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Heading2"/>
        <w:spacing w:before="224"/>
        <w:ind w:left="1977" w:right="2135"/>
        <w:jc w:val="center"/>
      </w:pPr>
      <w:r>
        <w:rPr/>
        <w:t>United States Environmental Protection Agency (EPA)</w:t>
      </w:r>
      <w:r>
        <w:rPr>
          <w:spacing w:val="1"/>
        </w:rPr>
        <w:t> </w:t>
      </w:r>
      <w:r>
        <w:rPr/>
        <w:t>National</w:t>
      </w:r>
      <w:r>
        <w:rPr>
          <w:spacing w:val="-8"/>
        </w:rPr>
        <w:t> </w:t>
      </w:r>
      <w:r>
        <w:rPr/>
        <w:t>Pollutant</w:t>
      </w:r>
      <w:r>
        <w:rPr>
          <w:spacing w:val="-7"/>
        </w:rPr>
        <w:t> </w:t>
      </w:r>
      <w:r>
        <w:rPr/>
        <w:t>Discharge</w:t>
      </w:r>
      <w:r>
        <w:rPr>
          <w:spacing w:val="-7"/>
        </w:rPr>
        <w:t> </w:t>
      </w:r>
      <w:r>
        <w:rPr/>
        <w:t>Elimination</w:t>
      </w:r>
      <w:r>
        <w:rPr>
          <w:spacing w:val="-8"/>
        </w:rPr>
        <w:t> </w:t>
      </w:r>
      <w:r>
        <w:rPr/>
        <w:t>System</w:t>
      </w:r>
      <w:r>
        <w:rPr>
          <w:spacing w:val="-7"/>
        </w:rPr>
        <w:t> </w:t>
      </w:r>
      <w:r>
        <w:rPr/>
        <w:t>(NPDES)</w:t>
      </w:r>
    </w:p>
    <w:p>
      <w:pPr>
        <w:pStyle w:val="BodyText"/>
        <w:rPr>
          <w:b/>
        </w:rPr>
      </w:pPr>
    </w:p>
    <w:p>
      <w:pPr>
        <w:spacing w:before="0"/>
        <w:ind w:left="0" w:right="160" w:firstLine="0"/>
        <w:jc w:val="center"/>
        <w:rPr>
          <w:b/>
          <w:sz w:val="24"/>
        </w:rPr>
      </w:pPr>
      <w:r>
        <w:rPr>
          <w:b/>
          <w:sz w:val="24"/>
        </w:rPr>
        <w:t>VESSEL GENERAL PERMIT FOR DISCHARGES INCIDENTAL TO THE NORMAL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OPERATION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VESSELS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(VGP)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1600" w:right="1356" w:firstLine="800"/>
      </w:pPr>
      <w:r>
        <w:rPr/>
        <w:t>AUTHORIZATION TO DISCHARGE UNDER THE</w:t>
      </w:r>
      <w:r>
        <w:rPr>
          <w:spacing w:val="1"/>
        </w:rPr>
        <w:t> </w:t>
      </w:r>
      <w:r>
        <w:rPr/>
        <w:t>NATIONAL</w:t>
      </w:r>
      <w:r>
        <w:rPr>
          <w:spacing w:val="-8"/>
        </w:rPr>
        <w:t> </w:t>
      </w:r>
      <w:r>
        <w:rPr/>
        <w:t>POLLUTANT</w:t>
      </w:r>
      <w:r>
        <w:rPr>
          <w:spacing w:val="-8"/>
        </w:rPr>
        <w:t> </w:t>
      </w:r>
      <w:r>
        <w:rPr/>
        <w:t>DISCHARGE</w:t>
      </w:r>
      <w:r>
        <w:rPr>
          <w:spacing w:val="-8"/>
        </w:rPr>
        <w:t> </w:t>
      </w:r>
      <w:r>
        <w:rPr/>
        <w:t>ELIMINATION</w:t>
      </w:r>
      <w:r>
        <w:rPr>
          <w:spacing w:val="-7"/>
        </w:rPr>
        <w:t> </w:t>
      </w:r>
      <w:r>
        <w:rPr/>
        <w:t>SYSTEM</w:t>
      </w:r>
    </w:p>
    <w:p>
      <w:pPr>
        <w:pStyle w:val="BodyText"/>
      </w:pPr>
    </w:p>
    <w:p>
      <w:pPr>
        <w:pStyle w:val="BodyText"/>
        <w:ind w:left="1040"/>
      </w:pPr>
      <w:r>
        <w:rPr/>
        <w:t>In</w:t>
      </w:r>
      <w:r>
        <w:rPr>
          <w:spacing w:val="-2"/>
        </w:rPr>
        <w:t> </w:t>
      </w:r>
      <w:r>
        <w:rPr/>
        <w:t>compliance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provisions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Clean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Act</w:t>
      </w:r>
      <w:r>
        <w:rPr>
          <w:spacing w:val="-2"/>
        </w:rPr>
        <w:t> </w:t>
      </w:r>
      <w:r>
        <w:rPr/>
        <w:t>(CWA),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amended</w:t>
      </w:r>
      <w:r>
        <w:rPr>
          <w:spacing w:val="-2"/>
        </w:rPr>
        <w:t> </w:t>
      </w:r>
      <w:r>
        <w:rPr/>
        <w:t>(33</w:t>
      </w:r>
    </w:p>
    <w:p>
      <w:pPr>
        <w:pStyle w:val="BodyText"/>
        <w:ind w:left="320" w:right="709"/>
      </w:pPr>
      <w:r>
        <w:rPr/>
        <w:t>U.S.C. 1251 </w:t>
      </w:r>
      <w:r>
        <w:rPr>
          <w:i/>
        </w:rPr>
        <w:t>et seq.</w:t>
      </w:r>
      <w:r>
        <w:rPr/>
        <w:t>), any owner or operator of a vessel being operated in a capacity as a means</w:t>
      </w:r>
      <w:r>
        <w:rPr>
          <w:spacing w:val="-58"/>
        </w:rPr>
        <w:t> </w:t>
      </w:r>
      <w:r>
        <w:rPr/>
        <w:t>of</w:t>
      </w:r>
      <w:r>
        <w:rPr>
          <w:spacing w:val="-1"/>
        </w:rPr>
        <w:t> </w:t>
      </w:r>
      <w:r>
        <w:rPr/>
        <w:t>transportation who:</w:t>
      </w:r>
    </w:p>
    <w:p>
      <w:pPr>
        <w:pStyle w:val="BodyText"/>
      </w:pPr>
    </w:p>
    <w:p>
      <w:pPr>
        <w:pStyle w:val="ListParagraph"/>
        <w:numPr>
          <w:ilvl w:val="2"/>
          <w:numId w:val="1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360"/>
        <w:jc w:val="left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eligible for</w:t>
      </w:r>
      <w:r>
        <w:rPr>
          <w:spacing w:val="-1"/>
          <w:sz w:val="24"/>
        </w:rPr>
        <w:t> </w:t>
      </w:r>
      <w:r>
        <w:rPr>
          <w:sz w:val="24"/>
        </w:rPr>
        <w:t>permit coverage</w:t>
      </w:r>
      <w:r>
        <w:rPr>
          <w:spacing w:val="-1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1.2;</w:t>
      </w:r>
    </w:p>
    <w:p>
      <w:pPr>
        <w:pStyle w:val="ListParagraph"/>
        <w:numPr>
          <w:ilvl w:val="2"/>
          <w:numId w:val="1"/>
        </w:numPr>
        <w:tabs>
          <w:tab w:pos="1039" w:val="left" w:leader="none"/>
          <w:tab w:pos="1040" w:val="left" w:leader="none"/>
        </w:tabs>
        <w:spacing w:line="583" w:lineRule="auto" w:before="120" w:after="0"/>
        <w:ind w:left="679" w:right="1347" w:firstLine="0"/>
        <w:jc w:val="left"/>
        <w:rPr>
          <w:sz w:val="24"/>
        </w:rPr>
      </w:pPr>
      <w:r>
        <w:rPr>
          <w:sz w:val="24"/>
        </w:rPr>
        <w:t>If required by Part 1.5.1, submits a complete and accurate Notice of Intent (NOI)</w:t>
      </w:r>
      <w:r>
        <w:rPr>
          <w:spacing w:val="-58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authorized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discharge in</w:t>
      </w:r>
      <w:r>
        <w:rPr>
          <w:spacing w:val="-1"/>
          <w:sz w:val="24"/>
        </w:rPr>
        <w:t> </w:t>
      </w:r>
      <w:r>
        <w:rPr>
          <w:sz w:val="24"/>
        </w:rPr>
        <w:t>accordance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requirements</w:t>
      </w:r>
      <w:r>
        <w:rPr>
          <w:spacing w:val="-1"/>
          <w:sz w:val="24"/>
        </w:rPr>
        <w:t> </w:t>
      </w:r>
      <w:r>
        <w:rPr>
          <w:sz w:val="24"/>
        </w:rPr>
        <w:t>of this</w:t>
      </w:r>
      <w:r>
        <w:rPr>
          <w:spacing w:val="-1"/>
          <w:sz w:val="24"/>
        </w:rPr>
        <w:t> </w:t>
      </w:r>
      <w:r>
        <w:rPr>
          <w:sz w:val="24"/>
        </w:rPr>
        <w:t>permit.</w:t>
      </w:r>
    </w:p>
    <w:p>
      <w:pPr>
        <w:pStyle w:val="BodyText"/>
        <w:spacing w:before="3"/>
        <w:ind w:left="319" w:right="603" w:firstLine="720"/>
      </w:pPr>
      <w:r>
        <w:rPr/>
        <w:t>General effluent limits for all eligible vessels are given in Part 2. Further vessel class or</w:t>
      </w:r>
      <w:r>
        <w:rPr>
          <w:spacing w:val="1"/>
        </w:rPr>
        <w:t> </w:t>
      </w:r>
      <w:r>
        <w:rPr/>
        <w:t>type specific requirements are given in Part 5 for select vessels and apply in addition to any</w:t>
      </w:r>
      <w:r>
        <w:rPr>
          <w:spacing w:val="1"/>
        </w:rPr>
        <w:t> </w:t>
      </w:r>
      <w:r>
        <w:rPr/>
        <w:t>general effluent limits in Part 2. Specific requirements that apply in individual States and Indian</w:t>
      </w:r>
      <w:r>
        <w:rPr>
          <w:spacing w:val="-57"/>
        </w:rPr>
        <w:t> </w:t>
      </w:r>
      <w:r>
        <w:rPr/>
        <w:t>Country Lands are found in Part 6. Definitions of permit-specific terms used in this permit are</w:t>
      </w:r>
      <w:r>
        <w:rPr>
          <w:spacing w:val="1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Appendix</w:t>
      </w:r>
      <w:r>
        <w:rPr>
          <w:spacing w:val="-1"/>
        </w:rPr>
        <w:t> </w:t>
      </w:r>
      <w:r>
        <w:rPr/>
        <w:t>A.</w:t>
      </w:r>
    </w:p>
    <w:p>
      <w:pPr>
        <w:pStyle w:val="BodyText"/>
      </w:pPr>
    </w:p>
    <w:p>
      <w:pPr>
        <w:pStyle w:val="BodyText"/>
        <w:ind w:left="319" w:right="643" w:firstLine="720"/>
      </w:pPr>
      <w:r>
        <w:rPr/>
        <w:t>This permit becomes effective on December 19, 2008 for all jurisdictions except Alaska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Hawaii.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39"/>
      </w:pPr>
      <w:r>
        <w:rPr/>
        <w:t>This</w:t>
      </w:r>
      <w:r>
        <w:rPr>
          <w:spacing w:val="-1"/>
        </w:rPr>
        <w:t> </w:t>
      </w:r>
      <w:r>
        <w:rPr/>
        <w:t>permit</w:t>
      </w:r>
      <w:r>
        <w:rPr>
          <w:spacing w:val="-1"/>
        </w:rPr>
        <w:t> </w:t>
      </w:r>
      <w:r>
        <w:rPr/>
        <w:t>and the</w:t>
      </w:r>
      <w:r>
        <w:rPr>
          <w:spacing w:val="-1"/>
        </w:rPr>
        <w:t> </w:t>
      </w:r>
      <w:r>
        <w:rPr/>
        <w:t>authorization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discharge</w:t>
      </w:r>
      <w:r>
        <w:rPr>
          <w:spacing w:val="-1"/>
        </w:rPr>
        <w:t> </w:t>
      </w:r>
      <w:r>
        <w:rPr/>
        <w:t>expire</w:t>
      </w:r>
      <w:r>
        <w:rPr>
          <w:spacing w:val="-2"/>
        </w:rPr>
        <w:t> </w:t>
      </w:r>
      <w:r>
        <w:rPr/>
        <w:t>at midnight,</w:t>
      </w:r>
      <w:r>
        <w:rPr>
          <w:spacing w:val="-1"/>
        </w:rPr>
        <w:t> </w:t>
      </w:r>
      <w:r>
        <w:rPr/>
        <w:t>December 19,</w:t>
      </w:r>
      <w:r>
        <w:rPr>
          <w:spacing w:val="-1"/>
        </w:rPr>
        <w:t> </w:t>
      </w:r>
      <w:r>
        <w:rPr/>
        <w:t>2013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726" w:footer="788" w:top="980" w:bottom="980" w:left="1120" w:right="96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header="726" w:footer="788" w:top="980" w:bottom="980" w:left="1120" w:right="960"/>
        </w:sectPr>
      </w:pPr>
    </w:p>
    <w:p>
      <w:pPr>
        <w:spacing w:before="120"/>
        <w:ind w:left="320" w:right="22" w:hanging="1"/>
        <w:jc w:val="left"/>
        <w:rPr>
          <w:sz w:val="22"/>
        </w:rPr>
      </w:pPr>
      <w:r>
        <w:rPr>
          <w:sz w:val="22"/>
        </w:rPr>
        <w:t>Signed and issued this 18</w:t>
      </w:r>
      <w:r>
        <w:rPr>
          <w:sz w:val="22"/>
          <w:vertAlign w:val="superscript"/>
        </w:rPr>
        <w:t>th</w:t>
      </w:r>
      <w:r>
        <w:rPr>
          <w:sz w:val="22"/>
          <w:vertAlign w:val="baseline"/>
        </w:rPr>
        <w:t> day of December, 2008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Robert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W. Varney,</w:t>
      </w:r>
    </w:p>
    <w:p>
      <w:pPr>
        <w:spacing w:before="0"/>
        <w:ind w:left="320" w:right="0" w:firstLine="0"/>
        <w:jc w:val="left"/>
        <w:rPr>
          <w:sz w:val="22"/>
        </w:rPr>
      </w:pPr>
      <w:r>
        <w:rPr>
          <w:sz w:val="22"/>
        </w:rPr>
        <w:t>Regional</w:t>
      </w:r>
      <w:r>
        <w:rPr>
          <w:spacing w:val="-2"/>
          <w:sz w:val="22"/>
        </w:rPr>
        <w:t> </w:t>
      </w:r>
      <w:r>
        <w:rPr>
          <w:sz w:val="22"/>
        </w:rPr>
        <w:t>Administrator,</w:t>
      </w:r>
      <w:r>
        <w:rPr>
          <w:spacing w:val="-1"/>
          <w:sz w:val="22"/>
        </w:rPr>
        <w:t> </w:t>
      </w:r>
      <w:r>
        <w:rPr>
          <w:sz w:val="22"/>
        </w:rPr>
        <w:t>EPA</w:t>
      </w:r>
      <w:r>
        <w:rPr>
          <w:spacing w:val="-1"/>
          <w:sz w:val="22"/>
        </w:rPr>
        <w:t> </w:t>
      </w:r>
      <w:r>
        <w:rPr>
          <w:sz w:val="22"/>
        </w:rPr>
        <w:t>Region</w:t>
      </w:r>
      <w:r>
        <w:rPr>
          <w:spacing w:val="-1"/>
          <w:sz w:val="22"/>
        </w:rPr>
        <w:t> </w:t>
      </w:r>
      <w:r>
        <w:rPr>
          <w:sz w:val="22"/>
        </w:rPr>
        <w:t>1</w:t>
      </w:r>
    </w:p>
    <w:p>
      <w:pPr>
        <w:pStyle w:val="BodyText"/>
        <w:rPr>
          <w:sz w:val="22"/>
        </w:rPr>
      </w:pPr>
    </w:p>
    <w:p>
      <w:pPr>
        <w:spacing w:before="0"/>
        <w:ind w:left="320" w:right="21" w:firstLine="0"/>
        <w:jc w:val="left"/>
        <w:rPr>
          <w:sz w:val="22"/>
        </w:rPr>
      </w:pPr>
      <w:r>
        <w:rPr>
          <w:sz w:val="22"/>
        </w:rPr>
        <w:t>Signed and issued this 18</w:t>
      </w:r>
      <w:r>
        <w:rPr>
          <w:sz w:val="22"/>
          <w:vertAlign w:val="superscript"/>
        </w:rPr>
        <w:t>th</w:t>
      </w:r>
      <w:r>
        <w:rPr>
          <w:sz w:val="22"/>
          <w:vertAlign w:val="baseline"/>
        </w:rPr>
        <w:t> day of December, 2008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Barbara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A. Finazzo, Director</w:t>
      </w:r>
    </w:p>
    <w:p>
      <w:pPr>
        <w:spacing w:before="0"/>
        <w:ind w:left="320" w:right="863" w:firstLine="0"/>
        <w:jc w:val="left"/>
        <w:rPr>
          <w:sz w:val="22"/>
        </w:rPr>
      </w:pPr>
      <w:r>
        <w:rPr>
          <w:sz w:val="22"/>
        </w:rPr>
        <w:t>Division of Environmental Planning, and</w:t>
      </w:r>
      <w:r>
        <w:rPr>
          <w:spacing w:val="-53"/>
          <w:sz w:val="22"/>
        </w:rPr>
        <w:t> </w:t>
      </w:r>
      <w:r>
        <w:rPr>
          <w:sz w:val="22"/>
        </w:rPr>
        <w:t>Protection,</w:t>
      </w:r>
      <w:r>
        <w:rPr>
          <w:spacing w:val="-1"/>
          <w:sz w:val="22"/>
        </w:rPr>
        <w:t> </w:t>
      </w:r>
      <w:r>
        <w:rPr>
          <w:sz w:val="22"/>
        </w:rPr>
        <w:t>EPA Region 2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320" w:right="38" w:firstLine="0"/>
        <w:jc w:val="left"/>
        <w:rPr>
          <w:sz w:val="22"/>
        </w:rPr>
      </w:pPr>
      <w:r>
        <w:rPr>
          <w:sz w:val="22"/>
        </w:rPr>
        <w:t>Signed and issued this 18</w:t>
      </w:r>
      <w:r>
        <w:rPr>
          <w:sz w:val="22"/>
          <w:vertAlign w:val="superscript"/>
        </w:rPr>
        <w:t>th</w:t>
      </w:r>
      <w:r>
        <w:rPr>
          <w:sz w:val="22"/>
          <w:vertAlign w:val="baseline"/>
        </w:rPr>
        <w:t> day of December, 2008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Carl-Axel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P. Soderberg, Director</w:t>
      </w:r>
    </w:p>
    <w:p>
      <w:pPr>
        <w:spacing w:before="1"/>
        <w:ind w:left="320" w:right="393" w:firstLine="0"/>
        <w:jc w:val="left"/>
        <w:rPr>
          <w:sz w:val="22"/>
        </w:rPr>
      </w:pPr>
      <w:r>
        <w:rPr>
          <w:sz w:val="22"/>
        </w:rPr>
        <w:t>Caribbean Environmental Protection Division,</w:t>
      </w:r>
      <w:r>
        <w:rPr>
          <w:spacing w:val="-52"/>
          <w:sz w:val="22"/>
        </w:rPr>
        <w:t> </w:t>
      </w:r>
      <w:r>
        <w:rPr>
          <w:sz w:val="22"/>
        </w:rPr>
        <w:t>EPA</w:t>
      </w:r>
      <w:r>
        <w:rPr>
          <w:spacing w:val="-1"/>
          <w:sz w:val="22"/>
        </w:rPr>
        <w:t> </w:t>
      </w:r>
      <w:r>
        <w:rPr>
          <w:sz w:val="22"/>
        </w:rPr>
        <w:t>Region 2</w:t>
      </w:r>
    </w:p>
    <w:p>
      <w:pPr>
        <w:pStyle w:val="BodyText"/>
        <w:spacing w:before="10"/>
        <w:rPr>
          <w:sz w:val="21"/>
        </w:rPr>
      </w:pPr>
    </w:p>
    <w:p>
      <w:pPr>
        <w:spacing w:before="1"/>
        <w:ind w:left="320" w:right="21" w:firstLine="0"/>
        <w:jc w:val="left"/>
        <w:rPr>
          <w:sz w:val="22"/>
        </w:rPr>
      </w:pPr>
      <w:r>
        <w:rPr>
          <w:sz w:val="22"/>
        </w:rPr>
        <w:t>Signed and issued this 18</w:t>
      </w:r>
      <w:r>
        <w:rPr>
          <w:sz w:val="22"/>
          <w:vertAlign w:val="superscript"/>
        </w:rPr>
        <w:t>th</w:t>
      </w:r>
      <w:r>
        <w:rPr>
          <w:sz w:val="22"/>
          <w:vertAlign w:val="baseline"/>
        </w:rPr>
        <w:t> day of December, 2008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Jon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M. Capacasa, Director</w:t>
      </w:r>
    </w:p>
    <w:p>
      <w:pPr>
        <w:spacing w:before="0"/>
        <w:ind w:left="320" w:right="0" w:firstLine="0"/>
        <w:jc w:val="left"/>
        <w:rPr>
          <w:sz w:val="22"/>
        </w:rPr>
      </w:pPr>
      <w:r>
        <w:rPr>
          <w:sz w:val="22"/>
        </w:rPr>
        <w:t>Water</w:t>
      </w:r>
      <w:r>
        <w:rPr>
          <w:spacing w:val="-2"/>
          <w:sz w:val="22"/>
        </w:rPr>
        <w:t> </w:t>
      </w:r>
      <w:r>
        <w:rPr>
          <w:sz w:val="22"/>
        </w:rPr>
        <w:t>Protection</w:t>
      </w:r>
      <w:r>
        <w:rPr>
          <w:spacing w:val="-1"/>
          <w:sz w:val="22"/>
        </w:rPr>
        <w:t> </w:t>
      </w:r>
      <w:r>
        <w:rPr>
          <w:sz w:val="22"/>
        </w:rPr>
        <w:t>Division,</w:t>
      </w:r>
      <w:r>
        <w:rPr>
          <w:spacing w:val="-2"/>
          <w:sz w:val="22"/>
        </w:rPr>
        <w:t> </w:t>
      </w:r>
      <w:r>
        <w:rPr>
          <w:sz w:val="22"/>
        </w:rPr>
        <w:t>EPA</w:t>
      </w:r>
      <w:r>
        <w:rPr>
          <w:spacing w:val="-1"/>
          <w:sz w:val="22"/>
        </w:rPr>
        <w:t> </w:t>
      </w:r>
      <w:r>
        <w:rPr>
          <w:sz w:val="22"/>
        </w:rPr>
        <w:t>Region</w:t>
      </w:r>
      <w:r>
        <w:rPr>
          <w:spacing w:val="-1"/>
          <w:sz w:val="22"/>
        </w:rPr>
        <w:t> </w:t>
      </w:r>
      <w:r>
        <w:rPr>
          <w:sz w:val="22"/>
        </w:rPr>
        <w:t>3</w:t>
      </w:r>
    </w:p>
    <w:p>
      <w:pPr>
        <w:pStyle w:val="BodyText"/>
        <w:rPr>
          <w:sz w:val="22"/>
        </w:rPr>
      </w:pPr>
    </w:p>
    <w:p>
      <w:pPr>
        <w:spacing w:before="0"/>
        <w:ind w:left="320" w:right="21" w:firstLine="0"/>
        <w:jc w:val="left"/>
        <w:rPr>
          <w:sz w:val="22"/>
        </w:rPr>
      </w:pPr>
      <w:r>
        <w:rPr>
          <w:sz w:val="22"/>
        </w:rPr>
        <w:t>Signed and issued this 18</w:t>
      </w:r>
      <w:r>
        <w:rPr>
          <w:sz w:val="22"/>
          <w:vertAlign w:val="superscript"/>
        </w:rPr>
        <w:t>th</w:t>
      </w:r>
      <w:r>
        <w:rPr>
          <w:sz w:val="22"/>
          <w:vertAlign w:val="baseline"/>
        </w:rPr>
        <w:t> day of December, 2008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James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D. Giattina, Director</w:t>
      </w:r>
    </w:p>
    <w:p>
      <w:pPr>
        <w:spacing w:line="252" w:lineRule="exact" w:before="0"/>
        <w:ind w:left="320" w:right="0" w:firstLine="0"/>
        <w:jc w:val="left"/>
        <w:rPr>
          <w:sz w:val="22"/>
        </w:rPr>
      </w:pPr>
      <w:r>
        <w:rPr>
          <w:sz w:val="22"/>
        </w:rPr>
        <w:t>Water</w:t>
      </w:r>
      <w:r>
        <w:rPr>
          <w:spacing w:val="-2"/>
          <w:sz w:val="22"/>
        </w:rPr>
        <w:t> </w:t>
      </w:r>
      <w:r>
        <w:rPr>
          <w:sz w:val="22"/>
        </w:rPr>
        <w:t>Protection</w:t>
      </w:r>
      <w:r>
        <w:rPr>
          <w:spacing w:val="-1"/>
          <w:sz w:val="22"/>
        </w:rPr>
        <w:t> </w:t>
      </w:r>
      <w:r>
        <w:rPr>
          <w:sz w:val="22"/>
        </w:rPr>
        <w:t>Division,</w:t>
      </w:r>
      <w:r>
        <w:rPr>
          <w:spacing w:val="-2"/>
          <w:sz w:val="22"/>
        </w:rPr>
        <w:t> </w:t>
      </w:r>
      <w:r>
        <w:rPr>
          <w:sz w:val="22"/>
        </w:rPr>
        <w:t>EPA</w:t>
      </w:r>
      <w:r>
        <w:rPr>
          <w:spacing w:val="-1"/>
          <w:sz w:val="22"/>
        </w:rPr>
        <w:t> </w:t>
      </w:r>
      <w:r>
        <w:rPr>
          <w:sz w:val="22"/>
        </w:rPr>
        <w:t>Region</w:t>
      </w:r>
      <w:r>
        <w:rPr>
          <w:spacing w:val="-1"/>
          <w:sz w:val="22"/>
        </w:rPr>
        <w:t> </w:t>
      </w:r>
      <w:r>
        <w:rPr>
          <w:sz w:val="22"/>
        </w:rPr>
        <w:t>4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320" w:right="534" w:firstLine="0"/>
        <w:jc w:val="left"/>
        <w:rPr>
          <w:sz w:val="22"/>
        </w:rPr>
      </w:pPr>
      <w:r>
        <w:rPr>
          <w:sz w:val="22"/>
        </w:rPr>
        <w:t>Signed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issued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18</w:t>
      </w:r>
      <w:r>
        <w:rPr>
          <w:sz w:val="22"/>
          <w:vertAlign w:val="superscript"/>
        </w:rPr>
        <w:t>th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December,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2008</w:t>
      </w:r>
    </w:p>
    <w:p>
      <w:pPr>
        <w:spacing w:before="0"/>
        <w:ind w:left="320" w:right="1706" w:firstLine="0"/>
        <w:jc w:val="left"/>
        <w:rPr>
          <w:sz w:val="22"/>
        </w:rPr>
      </w:pPr>
      <w:r>
        <w:rPr>
          <w:sz w:val="22"/>
        </w:rPr>
        <w:t>Peter</w:t>
      </w:r>
      <w:r>
        <w:rPr>
          <w:spacing w:val="-6"/>
          <w:sz w:val="22"/>
        </w:rPr>
        <w:t> </w:t>
      </w:r>
      <w:r>
        <w:rPr>
          <w:sz w:val="22"/>
        </w:rPr>
        <w:t>Swenson,</w:t>
      </w:r>
      <w:r>
        <w:rPr>
          <w:spacing w:val="-6"/>
          <w:sz w:val="22"/>
        </w:rPr>
        <w:t> </w:t>
      </w:r>
      <w:r>
        <w:rPr>
          <w:sz w:val="22"/>
        </w:rPr>
        <w:t>Acting</w:t>
      </w:r>
      <w:r>
        <w:rPr>
          <w:spacing w:val="-6"/>
          <w:sz w:val="22"/>
        </w:rPr>
        <w:t> </w:t>
      </w:r>
      <w:r>
        <w:rPr>
          <w:sz w:val="22"/>
        </w:rPr>
        <w:t>Director</w:t>
      </w:r>
      <w:r>
        <w:rPr>
          <w:spacing w:val="-52"/>
          <w:sz w:val="22"/>
        </w:rPr>
        <w:t> </w:t>
      </w:r>
      <w:r>
        <w:rPr>
          <w:sz w:val="22"/>
        </w:rPr>
        <w:t>Water</w:t>
      </w:r>
      <w:r>
        <w:rPr>
          <w:spacing w:val="-2"/>
          <w:sz w:val="22"/>
        </w:rPr>
        <w:t> </w:t>
      </w:r>
      <w:r>
        <w:rPr>
          <w:sz w:val="22"/>
        </w:rPr>
        <w:t>Division,</w:t>
      </w:r>
      <w:r>
        <w:rPr>
          <w:spacing w:val="-1"/>
          <w:sz w:val="22"/>
        </w:rPr>
        <w:t> </w:t>
      </w:r>
      <w:r>
        <w:rPr>
          <w:sz w:val="22"/>
        </w:rPr>
        <w:t>EPA</w:t>
      </w:r>
      <w:r>
        <w:rPr>
          <w:spacing w:val="-1"/>
          <w:sz w:val="22"/>
        </w:rPr>
        <w:t> </w:t>
      </w:r>
      <w:r>
        <w:rPr>
          <w:sz w:val="22"/>
        </w:rPr>
        <w:t>Region</w:t>
      </w:r>
      <w:r>
        <w:rPr>
          <w:spacing w:val="-1"/>
          <w:sz w:val="22"/>
        </w:rPr>
        <w:t> </w:t>
      </w:r>
      <w:r>
        <w:rPr>
          <w:sz w:val="22"/>
        </w:rPr>
        <w:t>5</w:t>
      </w:r>
    </w:p>
    <w:p>
      <w:pPr>
        <w:spacing w:before="0"/>
        <w:ind w:left="320" w:right="533" w:firstLine="0"/>
        <w:jc w:val="left"/>
        <w:rPr>
          <w:sz w:val="22"/>
        </w:rPr>
      </w:pPr>
      <w:r>
        <w:rPr>
          <w:sz w:val="22"/>
        </w:rPr>
        <w:t>Signed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issued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18</w:t>
      </w:r>
      <w:r>
        <w:rPr>
          <w:sz w:val="22"/>
          <w:vertAlign w:val="superscript"/>
        </w:rPr>
        <w:t>th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December,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2008</w:t>
      </w:r>
    </w:p>
    <w:p>
      <w:pPr>
        <w:spacing w:before="120"/>
        <w:ind w:left="320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William</w:t>
      </w:r>
      <w:r>
        <w:rPr>
          <w:spacing w:val="-4"/>
          <w:sz w:val="22"/>
        </w:rPr>
        <w:t> </w:t>
      </w:r>
      <w:r>
        <w:rPr>
          <w:sz w:val="22"/>
        </w:rPr>
        <w:t>K.</w:t>
      </w:r>
      <w:r>
        <w:rPr>
          <w:spacing w:val="-1"/>
          <w:sz w:val="22"/>
        </w:rPr>
        <w:t> </w:t>
      </w:r>
      <w:r>
        <w:rPr>
          <w:sz w:val="22"/>
        </w:rPr>
        <w:t>Honker,</w:t>
      </w:r>
      <w:r>
        <w:rPr>
          <w:spacing w:val="-2"/>
          <w:sz w:val="22"/>
        </w:rPr>
        <w:t> </w:t>
      </w:r>
      <w:r>
        <w:rPr>
          <w:sz w:val="22"/>
        </w:rPr>
        <w:t>Acting</w:t>
      </w:r>
      <w:r>
        <w:rPr>
          <w:spacing w:val="-1"/>
          <w:sz w:val="22"/>
        </w:rPr>
        <w:t> </w:t>
      </w:r>
      <w:r>
        <w:rPr>
          <w:sz w:val="22"/>
        </w:rPr>
        <w:t>Director</w:t>
      </w:r>
    </w:p>
    <w:p>
      <w:pPr>
        <w:spacing w:before="0"/>
        <w:ind w:left="320" w:right="526" w:firstLine="0"/>
        <w:jc w:val="left"/>
        <w:rPr>
          <w:sz w:val="22"/>
        </w:rPr>
      </w:pPr>
      <w:r>
        <w:rPr>
          <w:sz w:val="22"/>
        </w:rPr>
        <w:t>Water</w:t>
      </w:r>
      <w:r>
        <w:rPr>
          <w:spacing w:val="-2"/>
          <w:sz w:val="22"/>
        </w:rPr>
        <w:t> </w:t>
      </w:r>
      <w:r>
        <w:rPr>
          <w:sz w:val="22"/>
        </w:rPr>
        <w:t>Quality</w:t>
      </w:r>
      <w:r>
        <w:rPr>
          <w:spacing w:val="-2"/>
          <w:sz w:val="22"/>
        </w:rPr>
        <w:t> </w:t>
      </w:r>
      <w:r>
        <w:rPr>
          <w:sz w:val="22"/>
        </w:rPr>
        <w:t>Protection</w:t>
      </w:r>
      <w:r>
        <w:rPr>
          <w:spacing w:val="-2"/>
          <w:sz w:val="22"/>
        </w:rPr>
        <w:t> </w:t>
      </w:r>
      <w:r>
        <w:rPr>
          <w:sz w:val="22"/>
        </w:rPr>
        <w:t>Division,</w:t>
      </w:r>
      <w:r>
        <w:rPr>
          <w:spacing w:val="-2"/>
          <w:sz w:val="22"/>
        </w:rPr>
        <w:t> </w:t>
      </w:r>
      <w:r>
        <w:rPr>
          <w:sz w:val="22"/>
        </w:rPr>
        <w:t>EPA</w:t>
      </w:r>
      <w:r>
        <w:rPr>
          <w:spacing w:val="-1"/>
          <w:sz w:val="22"/>
        </w:rPr>
        <w:t> </w:t>
      </w:r>
      <w:r>
        <w:rPr>
          <w:sz w:val="22"/>
        </w:rPr>
        <w:t>Region</w:t>
      </w:r>
      <w:r>
        <w:rPr>
          <w:spacing w:val="-52"/>
          <w:sz w:val="22"/>
        </w:rPr>
        <w:t> </w:t>
      </w:r>
      <w:r>
        <w:rPr>
          <w:sz w:val="22"/>
        </w:rPr>
        <w:t>6</w:t>
      </w:r>
    </w:p>
    <w:p>
      <w:pPr>
        <w:pStyle w:val="BodyText"/>
        <w:rPr>
          <w:sz w:val="22"/>
        </w:rPr>
      </w:pPr>
    </w:p>
    <w:p>
      <w:pPr>
        <w:spacing w:before="0"/>
        <w:ind w:left="320" w:right="806" w:hanging="1"/>
        <w:jc w:val="left"/>
        <w:rPr>
          <w:sz w:val="22"/>
        </w:rPr>
      </w:pPr>
      <w:r>
        <w:rPr>
          <w:sz w:val="22"/>
        </w:rPr>
        <w:t>Signed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issued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18</w:t>
      </w:r>
      <w:r>
        <w:rPr>
          <w:sz w:val="22"/>
          <w:vertAlign w:val="superscript"/>
        </w:rPr>
        <w:t>th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December,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2008</w:t>
      </w:r>
    </w:p>
    <w:p>
      <w:pPr>
        <w:spacing w:before="0"/>
        <w:ind w:left="320" w:right="0" w:firstLine="0"/>
        <w:jc w:val="left"/>
        <w:rPr>
          <w:sz w:val="22"/>
        </w:rPr>
      </w:pPr>
      <w:r>
        <w:rPr>
          <w:sz w:val="22"/>
        </w:rPr>
        <w:t>William</w:t>
      </w:r>
      <w:r>
        <w:rPr>
          <w:spacing w:val="-3"/>
          <w:sz w:val="22"/>
        </w:rPr>
        <w:t> </w:t>
      </w:r>
      <w:r>
        <w:rPr>
          <w:sz w:val="22"/>
        </w:rPr>
        <w:t>A.</w:t>
      </w:r>
      <w:r>
        <w:rPr>
          <w:spacing w:val="-1"/>
          <w:sz w:val="22"/>
        </w:rPr>
        <w:t> </w:t>
      </w:r>
      <w:r>
        <w:rPr>
          <w:sz w:val="22"/>
        </w:rPr>
        <w:t>Spratlin,</w:t>
      </w:r>
      <w:r>
        <w:rPr>
          <w:spacing w:val="-1"/>
          <w:sz w:val="22"/>
        </w:rPr>
        <w:t> </w:t>
      </w:r>
      <w:r>
        <w:rPr>
          <w:sz w:val="22"/>
        </w:rPr>
        <w:t>Director</w:t>
      </w:r>
    </w:p>
    <w:p>
      <w:pPr>
        <w:spacing w:before="0"/>
        <w:ind w:left="320" w:right="633" w:firstLine="0"/>
        <w:jc w:val="left"/>
        <w:rPr>
          <w:sz w:val="22"/>
        </w:rPr>
      </w:pPr>
      <w:r>
        <w:rPr>
          <w:sz w:val="22"/>
        </w:rPr>
        <w:t>Water, Wetlands and Pesticides Division, EPA</w:t>
      </w:r>
      <w:r>
        <w:rPr>
          <w:spacing w:val="-53"/>
          <w:sz w:val="22"/>
        </w:rPr>
        <w:t> </w:t>
      </w:r>
      <w:r>
        <w:rPr>
          <w:sz w:val="22"/>
        </w:rPr>
        <w:t>Region</w:t>
      </w:r>
      <w:r>
        <w:rPr>
          <w:spacing w:val="-1"/>
          <w:sz w:val="22"/>
        </w:rPr>
        <w:t> </w:t>
      </w:r>
      <w:r>
        <w:rPr>
          <w:sz w:val="22"/>
        </w:rPr>
        <w:t>7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320" w:right="805" w:firstLine="0"/>
        <w:jc w:val="left"/>
        <w:rPr>
          <w:sz w:val="22"/>
        </w:rPr>
      </w:pPr>
      <w:r>
        <w:rPr>
          <w:sz w:val="22"/>
        </w:rPr>
        <w:t>Signed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issued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18</w:t>
      </w:r>
      <w:r>
        <w:rPr>
          <w:sz w:val="22"/>
          <w:vertAlign w:val="superscript"/>
        </w:rPr>
        <w:t>th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December,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2008</w:t>
      </w:r>
    </w:p>
    <w:p>
      <w:pPr>
        <w:spacing w:before="1"/>
        <w:ind w:left="320" w:right="993" w:firstLine="0"/>
        <w:jc w:val="left"/>
        <w:rPr>
          <w:sz w:val="22"/>
        </w:rPr>
      </w:pPr>
      <w:r>
        <w:rPr>
          <w:sz w:val="22"/>
        </w:rPr>
        <w:t>Eddie</w:t>
      </w:r>
      <w:r>
        <w:rPr>
          <w:spacing w:val="-4"/>
          <w:sz w:val="22"/>
        </w:rPr>
        <w:t> </w:t>
      </w:r>
      <w:r>
        <w:rPr>
          <w:sz w:val="22"/>
        </w:rPr>
        <w:t>A.</w:t>
      </w:r>
      <w:r>
        <w:rPr>
          <w:spacing w:val="-3"/>
          <w:sz w:val="22"/>
        </w:rPr>
        <w:t> </w:t>
      </w:r>
      <w:r>
        <w:rPr>
          <w:sz w:val="22"/>
        </w:rPr>
        <w:t>Sierra,</w:t>
      </w:r>
      <w:r>
        <w:rPr>
          <w:spacing w:val="-4"/>
          <w:sz w:val="22"/>
        </w:rPr>
        <w:t> </w:t>
      </w:r>
      <w:r>
        <w:rPr>
          <w:sz w:val="22"/>
        </w:rPr>
        <w:t>Acting</w:t>
      </w:r>
      <w:r>
        <w:rPr>
          <w:spacing w:val="-3"/>
          <w:sz w:val="22"/>
        </w:rPr>
        <w:t> </w:t>
      </w:r>
      <w:r>
        <w:rPr>
          <w:sz w:val="22"/>
        </w:rPr>
        <w:t>Assistant</w:t>
      </w:r>
      <w:r>
        <w:rPr>
          <w:spacing w:val="-4"/>
          <w:sz w:val="22"/>
        </w:rPr>
        <w:t> </w:t>
      </w:r>
      <w:r>
        <w:rPr>
          <w:sz w:val="22"/>
        </w:rPr>
        <w:t>Regional</w:t>
      </w:r>
      <w:r>
        <w:rPr>
          <w:spacing w:val="-52"/>
          <w:sz w:val="22"/>
        </w:rPr>
        <w:t> </w:t>
      </w:r>
      <w:r>
        <w:rPr>
          <w:sz w:val="22"/>
        </w:rPr>
        <w:t>Administrator</w:t>
      </w:r>
    </w:p>
    <w:p>
      <w:pPr>
        <w:spacing w:before="0"/>
        <w:ind w:left="320" w:right="1428" w:firstLine="0"/>
        <w:jc w:val="left"/>
        <w:rPr>
          <w:sz w:val="22"/>
        </w:rPr>
      </w:pPr>
      <w:r>
        <w:rPr>
          <w:sz w:val="22"/>
        </w:rPr>
        <w:t>Office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Partnerships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Regulatory</w:t>
      </w:r>
      <w:r>
        <w:rPr>
          <w:spacing w:val="-52"/>
          <w:sz w:val="22"/>
        </w:rPr>
        <w:t> </w:t>
      </w:r>
      <w:r>
        <w:rPr>
          <w:sz w:val="22"/>
        </w:rPr>
        <w:t>Assistance,</w:t>
      </w:r>
      <w:r>
        <w:rPr>
          <w:spacing w:val="-1"/>
          <w:sz w:val="22"/>
        </w:rPr>
        <w:t> </w:t>
      </w:r>
      <w:r>
        <w:rPr>
          <w:sz w:val="22"/>
        </w:rPr>
        <w:t>EPA Region 8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320" w:right="805" w:firstLine="0"/>
        <w:jc w:val="left"/>
        <w:rPr>
          <w:sz w:val="22"/>
        </w:rPr>
      </w:pPr>
      <w:r>
        <w:rPr>
          <w:sz w:val="22"/>
        </w:rPr>
        <w:t>Signed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issued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18</w:t>
      </w:r>
      <w:r>
        <w:rPr>
          <w:sz w:val="22"/>
          <w:vertAlign w:val="superscript"/>
        </w:rPr>
        <w:t>th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December,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2008</w:t>
      </w:r>
    </w:p>
    <w:p>
      <w:pPr>
        <w:spacing w:before="0"/>
        <w:ind w:left="320" w:right="1963" w:firstLine="0"/>
        <w:jc w:val="left"/>
        <w:rPr>
          <w:sz w:val="22"/>
        </w:rPr>
      </w:pPr>
      <w:r>
        <w:rPr>
          <w:sz w:val="22"/>
        </w:rPr>
        <w:t>Nancy</w:t>
      </w:r>
      <w:r>
        <w:rPr>
          <w:spacing w:val="-4"/>
          <w:sz w:val="22"/>
        </w:rPr>
        <w:t> </w:t>
      </w:r>
      <w:r>
        <w:rPr>
          <w:sz w:val="22"/>
        </w:rPr>
        <w:t>Woo,</w:t>
      </w:r>
      <w:r>
        <w:rPr>
          <w:spacing w:val="-7"/>
          <w:sz w:val="22"/>
        </w:rPr>
        <w:t> </w:t>
      </w:r>
      <w:r>
        <w:rPr>
          <w:sz w:val="22"/>
        </w:rPr>
        <w:t>Associate</w:t>
      </w:r>
      <w:r>
        <w:rPr>
          <w:spacing w:val="-5"/>
          <w:sz w:val="22"/>
        </w:rPr>
        <w:t> </w:t>
      </w:r>
      <w:r>
        <w:rPr>
          <w:sz w:val="22"/>
        </w:rPr>
        <w:t>Director</w:t>
      </w:r>
      <w:r>
        <w:rPr>
          <w:spacing w:val="-52"/>
          <w:sz w:val="22"/>
        </w:rPr>
        <w:t> </w:t>
      </w:r>
      <w:r>
        <w:rPr>
          <w:sz w:val="22"/>
        </w:rPr>
        <w:t>Water</w:t>
      </w:r>
      <w:r>
        <w:rPr>
          <w:spacing w:val="-2"/>
          <w:sz w:val="22"/>
        </w:rPr>
        <w:t> </w:t>
      </w:r>
      <w:r>
        <w:rPr>
          <w:sz w:val="22"/>
        </w:rPr>
        <w:t>Division,</w:t>
      </w:r>
      <w:r>
        <w:rPr>
          <w:spacing w:val="-1"/>
          <w:sz w:val="22"/>
        </w:rPr>
        <w:t> </w:t>
      </w:r>
      <w:r>
        <w:rPr>
          <w:sz w:val="22"/>
        </w:rPr>
        <w:t>EPA</w:t>
      </w:r>
      <w:r>
        <w:rPr>
          <w:spacing w:val="-1"/>
          <w:sz w:val="22"/>
        </w:rPr>
        <w:t> </w:t>
      </w:r>
      <w:r>
        <w:rPr>
          <w:sz w:val="22"/>
        </w:rPr>
        <w:t>Region</w:t>
      </w:r>
      <w:r>
        <w:rPr>
          <w:spacing w:val="-1"/>
          <w:sz w:val="22"/>
        </w:rPr>
        <w:t> </w:t>
      </w:r>
      <w:r>
        <w:rPr>
          <w:sz w:val="22"/>
        </w:rPr>
        <w:t>9</w:t>
      </w:r>
    </w:p>
    <w:p>
      <w:pPr>
        <w:pStyle w:val="BodyText"/>
        <w:rPr>
          <w:sz w:val="22"/>
        </w:rPr>
      </w:pPr>
    </w:p>
    <w:p>
      <w:pPr>
        <w:spacing w:before="0"/>
        <w:ind w:left="320" w:right="805" w:firstLine="0"/>
        <w:jc w:val="left"/>
        <w:rPr>
          <w:sz w:val="22"/>
        </w:rPr>
      </w:pPr>
      <w:r>
        <w:rPr>
          <w:sz w:val="22"/>
        </w:rPr>
        <w:t>Signed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issued</w:t>
      </w:r>
      <w:r>
        <w:rPr>
          <w:spacing w:val="-2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18</w:t>
      </w:r>
      <w:r>
        <w:rPr>
          <w:sz w:val="22"/>
          <w:vertAlign w:val="superscript"/>
        </w:rPr>
        <w:t>th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day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December,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2008</w:t>
      </w:r>
    </w:p>
    <w:p>
      <w:pPr>
        <w:spacing w:line="252" w:lineRule="exact" w:before="0"/>
        <w:ind w:left="320" w:right="0" w:firstLine="0"/>
        <w:jc w:val="left"/>
        <w:rPr>
          <w:sz w:val="22"/>
        </w:rPr>
      </w:pPr>
      <w:r>
        <w:rPr>
          <w:sz w:val="22"/>
        </w:rPr>
        <w:t>Michael</w:t>
      </w:r>
      <w:r>
        <w:rPr>
          <w:spacing w:val="-3"/>
          <w:sz w:val="22"/>
        </w:rPr>
        <w:t> </w:t>
      </w:r>
      <w:r>
        <w:rPr>
          <w:sz w:val="22"/>
        </w:rPr>
        <w:t>Gearheard,</w:t>
      </w:r>
      <w:r>
        <w:rPr>
          <w:spacing w:val="-3"/>
          <w:sz w:val="22"/>
        </w:rPr>
        <w:t> </w:t>
      </w:r>
      <w:r>
        <w:rPr>
          <w:sz w:val="22"/>
        </w:rPr>
        <w:t>Director</w:t>
      </w:r>
    </w:p>
    <w:p>
      <w:pPr>
        <w:spacing w:line="252" w:lineRule="exact" w:before="0"/>
        <w:ind w:left="320" w:right="0" w:firstLine="0"/>
        <w:jc w:val="left"/>
        <w:rPr>
          <w:sz w:val="22"/>
        </w:rPr>
      </w:pPr>
      <w:r>
        <w:rPr>
          <w:sz w:val="22"/>
        </w:rPr>
        <w:t>Office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Water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Watersheds,</w:t>
      </w:r>
      <w:r>
        <w:rPr>
          <w:spacing w:val="-1"/>
          <w:sz w:val="22"/>
        </w:rPr>
        <w:t> </w:t>
      </w:r>
      <w:r>
        <w:rPr>
          <w:sz w:val="22"/>
        </w:rPr>
        <w:t>EPA</w:t>
      </w:r>
      <w:r>
        <w:rPr>
          <w:spacing w:val="-1"/>
          <w:sz w:val="22"/>
        </w:rPr>
        <w:t> </w:t>
      </w:r>
      <w:r>
        <w:rPr>
          <w:sz w:val="22"/>
        </w:rPr>
        <w:t>Region</w:t>
      </w:r>
      <w:r>
        <w:rPr>
          <w:spacing w:val="-1"/>
          <w:sz w:val="22"/>
        </w:rPr>
        <w:t> </w:t>
      </w:r>
      <w:r>
        <w:rPr>
          <w:sz w:val="22"/>
        </w:rPr>
        <w:t>10</w:t>
      </w:r>
    </w:p>
    <w:p>
      <w:pPr>
        <w:spacing w:after="0" w:line="252" w:lineRule="exact"/>
        <w:jc w:val="left"/>
        <w:rPr>
          <w:sz w:val="22"/>
        </w:rPr>
        <w:sectPr>
          <w:type w:val="continuous"/>
          <w:pgSz w:w="12240" w:h="15840"/>
          <w:pgMar w:top="980" w:bottom="980" w:left="1120" w:right="960"/>
          <w:cols w:num="2" w:equalWidth="0">
            <w:col w:w="4827" w:space="235"/>
            <w:col w:w="5098"/>
          </w:cols>
        </w:sect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before="90"/>
        <w:ind w:left="320"/>
      </w:pPr>
      <w:r>
        <w:rPr/>
        <w:t>This</w:t>
      </w:r>
      <w:r>
        <w:rPr>
          <w:spacing w:val="-1"/>
        </w:rPr>
        <w:t> </w:t>
      </w:r>
      <w:r>
        <w:rPr/>
        <w:t>permit becomes effective</w:t>
      </w:r>
      <w:r>
        <w:rPr>
          <w:spacing w:val="-1"/>
        </w:rPr>
        <w:t> </w:t>
      </w:r>
      <w:r>
        <w:rPr/>
        <w:t>on February 6,</w:t>
      </w:r>
      <w:r>
        <w:rPr>
          <w:spacing w:val="-1"/>
        </w:rPr>
        <w:t> </w:t>
      </w:r>
      <w:r>
        <w:rPr/>
        <w:t>2009 for Alaska</w:t>
      </w:r>
      <w:r>
        <w:rPr>
          <w:spacing w:val="-1"/>
        </w:rPr>
        <w:t> </w:t>
      </w:r>
      <w:r>
        <w:rPr/>
        <w:t>and Hawaii.</w:t>
      </w:r>
    </w:p>
    <w:p>
      <w:pPr>
        <w:pStyle w:val="BodyText"/>
        <w:rPr>
          <w:sz w:val="26"/>
        </w:rPr>
      </w:pPr>
    </w:p>
    <w:p>
      <w:pPr>
        <w:spacing w:before="207"/>
        <w:ind w:left="319" w:right="5544" w:firstLine="0"/>
        <w:jc w:val="left"/>
        <w:rPr>
          <w:sz w:val="22"/>
        </w:rPr>
      </w:pPr>
      <w:r>
        <w:rPr>
          <w:sz w:val="22"/>
        </w:rPr>
        <w:t>Signed and issued this 2</w:t>
      </w:r>
      <w:r>
        <w:rPr>
          <w:sz w:val="22"/>
          <w:vertAlign w:val="superscript"/>
        </w:rPr>
        <w:t>nd</w:t>
      </w:r>
      <w:r>
        <w:rPr>
          <w:sz w:val="22"/>
          <w:vertAlign w:val="baseline"/>
        </w:rPr>
        <w:t> day of February, 2009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Alexis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Strauss, Director</w:t>
      </w:r>
    </w:p>
    <w:p>
      <w:pPr>
        <w:spacing w:before="1"/>
        <w:ind w:left="319" w:right="0" w:firstLine="0"/>
        <w:jc w:val="left"/>
        <w:rPr>
          <w:sz w:val="22"/>
        </w:rPr>
      </w:pPr>
      <w:r>
        <w:rPr>
          <w:sz w:val="22"/>
        </w:rPr>
        <w:t>Water</w:t>
      </w:r>
      <w:r>
        <w:rPr>
          <w:spacing w:val="-2"/>
          <w:sz w:val="22"/>
        </w:rPr>
        <w:t> </w:t>
      </w:r>
      <w:r>
        <w:rPr>
          <w:sz w:val="22"/>
        </w:rPr>
        <w:t>Division,</w:t>
      </w:r>
      <w:r>
        <w:rPr>
          <w:spacing w:val="-1"/>
          <w:sz w:val="22"/>
        </w:rPr>
        <w:t> </w:t>
      </w:r>
      <w:r>
        <w:rPr>
          <w:sz w:val="22"/>
        </w:rPr>
        <w:t>EPA</w:t>
      </w:r>
      <w:r>
        <w:rPr>
          <w:spacing w:val="-1"/>
          <w:sz w:val="22"/>
        </w:rPr>
        <w:t> </w:t>
      </w:r>
      <w:r>
        <w:rPr>
          <w:sz w:val="22"/>
        </w:rPr>
        <w:t>Region</w:t>
      </w:r>
      <w:r>
        <w:rPr>
          <w:spacing w:val="-1"/>
          <w:sz w:val="22"/>
        </w:rPr>
        <w:t> </w:t>
      </w:r>
      <w:r>
        <w:rPr>
          <w:sz w:val="22"/>
        </w:rPr>
        <w:t>9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spacing w:before="0"/>
        <w:ind w:left="319" w:right="5544" w:firstLine="0"/>
        <w:jc w:val="left"/>
        <w:rPr>
          <w:sz w:val="22"/>
        </w:rPr>
      </w:pPr>
      <w:r>
        <w:rPr>
          <w:sz w:val="22"/>
        </w:rPr>
        <w:t>Signed and issued this 2</w:t>
      </w:r>
      <w:r>
        <w:rPr>
          <w:sz w:val="22"/>
          <w:vertAlign w:val="superscript"/>
        </w:rPr>
        <w:t>nd</w:t>
      </w:r>
      <w:r>
        <w:rPr>
          <w:sz w:val="22"/>
          <w:vertAlign w:val="baseline"/>
        </w:rPr>
        <w:t> day of February, 2009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Michael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A. Bussell, Director</w:t>
      </w:r>
    </w:p>
    <w:p>
      <w:pPr>
        <w:spacing w:before="0"/>
        <w:ind w:left="319" w:right="0" w:firstLine="0"/>
        <w:jc w:val="left"/>
        <w:rPr>
          <w:sz w:val="22"/>
        </w:rPr>
      </w:pPr>
      <w:r>
        <w:rPr>
          <w:sz w:val="22"/>
        </w:rPr>
        <w:t>Office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Water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Watersheds,</w:t>
      </w:r>
      <w:r>
        <w:rPr>
          <w:spacing w:val="-1"/>
          <w:sz w:val="22"/>
        </w:rPr>
        <w:t> </w:t>
      </w:r>
      <w:r>
        <w:rPr>
          <w:sz w:val="22"/>
        </w:rPr>
        <w:t>EPA</w:t>
      </w:r>
      <w:r>
        <w:rPr>
          <w:spacing w:val="-1"/>
          <w:sz w:val="22"/>
        </w:rPr>
        <w:t> </w:t>
      </w:r>
      <w:r>
        <w:rPr>
          <w:sz w:val="22"/>
        </w:rPr>
        <w:t>Region</w:t>
      </w:r>
      <w:r>
        <w:rPr>
          <w:spacing w:val="-1"/>
          <w:sz w:val="22"/>
        </w:rPr>
        <w:t> </w:t>
      </w:r>
      <w:r>
        <w:rPr>
          <w:sz w:val="22"/>
        </w:rPr>
        <w:t>10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spacing w:before="224"/>
        <w:ind w:left="319" w:right="0" w:firstLine="0"/>
        <w:jc w:val="left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 Contents:</w:t>
      </w:r>
    </w:p>
    <w:p>
      <w:pPr>
        <w:spacing w:after="0"/>
        <w:jc w:val="left"/>
        <w:rPr>
          <w:sz w:val="24"/>
        </w:rPr>
        <w:sectPr>
          <w:pgSz w:w="12240" w:h="15840"/>
          <w:pgMar w:header="726" w:footer="788" w:top="980" w:bottom="1172" w:left="1120" w:right="96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2"/>
            </w:numPr>
            <w:tabs>
              <w:tab w:pos="799" w:val="left" w:leader="none"/>
              <w:tab w:pos="800" w:val="left" w:leader="none"/>
              <w:tab w:pos="9550" w:val="left" w:leader="dot"/>
            </w:tabs>
            <w:spacing w:line="240" w:lineRule="auto" w:before="237" w:after="0"/>
            <w:ind w:left="800" w:right="0" w:hanging="481"/>
            <w:jc w:val="left"/>
          </w:pPr>
          <w:hyperlink w:history="true" w:anchor="_TOC_250151">
            <w:r>
              <w:rPr/>
              <w:t>Coverage</w:t>
            </w:r>
            <w:r>
              <w:rPr>
                <w:spacing w:val="-1"/>
              </w:rPr>
              <w:t> </w:t>
            </w:r>
            <w:r>
              <w:rPr/>
              <w:t>under</w:t>
            </w:r>
            <w:r>
              <w:rPr>
                <w:spacing w:val="-1"/>
              </w:rPr>
              <w:t> </w:t>
            </w:r>
            <w:r>
              <w:rPr/>
              <w:t>this</w:t>
            </w:r>
            <w:r>
              <w:rPr>
                <w:spacing w:val="-1"/>
              </w:rPr>
              <w:t> </w:t>
            </w:r>
            <w:r>
              <w:rPr/>
              <w:t>Permit</w:t>
              <w:tab/>
              <w:t>1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550" w:val="left" w:leader="dot"/>
            </w:tabs>
            <w:spacing w:line="240" w:lineRule="auto" w:before="0" w:after="0"/>
            <w:ind w:left="1040" w:right="0" w:hanging="482"/>
            <w:jc w:val="left"/>
          </w:pPr>
          <w:hyperlink w:history="true" w:anchor="_TOC_250150">
            <w:r>
              <w:rPr/>
              <w:t>Permit</w:t>
            </w:r>
            <w:r>
              <w:rPr>
                <w:spacing w:val="-5"/>
              </w:rPr>
              <w:t> </w:t>
            </w:r>
            <w:r>
              <w:rPr/>
              <w:t>Structure</w:t>
              <w:tab/>
              <w:t>1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550" w:val="left" w:leader="dot"/>
            </w:tabs>
            <w:spacing w:line="240" w:lineRule="auto" w:before="0" w:after="0"/>
            <w:ind w:left="1040" w:right="0" w:hanging="482"/>
            <w:jc w:val="left"/>
          </w:pPr>
          <w:hyperlink w:history="true" w:anchor="_TOC_250149">
            <w:r>
              <w:rPr/>
              <w:t>Eligibility</w:t>
              <w:tab/>
              <w:t>1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552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48">
            <w:r>
              <w:rPr/>
              <w:t>General</w:t>
            </w:r>
            <w:r>
              <w:rPr>
                <w:spacing w:val="-4"/>
              </w:rPr>
              <w:t> </w:t>
            </w:r>
            <w:r>
              <w:rPr/>
              <w:t>Scope</w:t>
            </w:r>
            <w:r>
              <w:rPr>
                <w:spacing w:val="-3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/>
              <w:t>this</w:t>
            </w:r>
            <w:r>
              <w:rPr>
                <w:spacing w:val="-2"/>
              </w:rPr>
              <w:t> </w:t>
            </w:r>
            <w:r>
              <w:rPr/>
              <w:t>Permit</w:t>
              <w:tab/>
              <w:t>2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552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47">
            <w:r>
              <w:rPr/>
              <w:t>Vessel</w:t>
            </w:r>
            <w:r>
              <w:rPr>
                <w:spacing w:val="-4"/>
              </w:rPr>
              <w:t> </w:t>
            </w:r>
            <w:r>
              <w:rPr/>
              <w:t>Discharges</w:t>
            </w:r>
            <w:r>
              <w:rPr>
                <w:spacing w:val="-3"/>
              </w:rPr>
              <w:t> </w:t>
            </w:r>
            <w:r>
              <w:rPr/>
              <w:t>Eligible</w:t>
            </w:r>
            <w:r>
              <w:rPr>
                <w:spacing w:val="-2"/>
              </w:rPr>
              <w:t> </w:t>
            </w:r>
            <w:r>
              <w:rPr/>
              <w:t>for</w:t>
            </w:r>
            <w:r>
              <w:rPr>
                <w:spacing w:val="-2"/>
              </w:rPr>
              <w:t> </w:t>
            </w:r>
            <w:r>
              <w:rPr/>
              <w:t>Coverage</w:t>
              <w:tab/>
              <w:t>2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550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46">
            <w:r>
              <w:rPr/>
              <w:t>Limitations</w:t>
            </w:r>
            <w:r>
              <w:rPr>
                <w:spacing w:val="-3"/>
              </w:rPr>
              <w:t> </w:t>
            </w:r>
            <w:r>
              <w:rPr/>
              <w:t>on Coverage</w:t>
              <w:tab/>
              <w:t>3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55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145">
            <w:r>
              <w:rPr/>
              <w:t>Reserved</w:t>
              <w:tab/>
              <w:t>5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55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144">
            <w:r>
              <w:rPr/>
              <w:t>Permit</w:t>
            </w:r>
            <w:r>
              <w:rPr>
                <w:spacing w:val="-2"/>
              </w:rPr>
              <w:t> </w:t>
            </w:r>
            <w:r>
              <w:rPr/>
              <w:t>Compliance</w:t>
              <w:tab/>
              <w:t>5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552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143">
            <w:r>
              <w:rPr/>
              <w:t>Authorization</w:t>
            </w:r>
            <w:r>
              <w:rPr>
                <w:spacing w:val="-5"/>
              </w:rPr>
              <w:t> </w:t>
            </w:r>
            <w:r>
              <w:rPr/>
              <w:t>under</w:t>
            </w:r>
            <w:r>
              <w:rPr>
                <w:spacing w:val="-4"/>
              </w:rPr>
              <w:t> </w:t>
            </w:r>
            <w:r>
              <w:rPr/>
              <w:t>this</w:t>
            </w:r>
            <w:r>
              <w:rPr>
                <w:spacing w:val="-4"/>
              </w:rPr>
              <w:t> </w:t>
            </w:r>
            <w:r>
              <w:rPr/>
              <w:t>Permit</w:t>
              <w:tab/>
              <w:t>6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550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42">
            <w:r>
              <w:rPr/>
              <w:t>How</w:t>
            </w:r>
            <w:r>
              <w:rPr>
                <w:spacing w:val="-5"/>
              </w:rPr>
              <w:t> </w:t>
            </w:r>
            <w:r>
              <w:rPr/>
              <w:t>to</w:t>
            </w:r>
            <w:r>
              <w:rPr>
                <w:spacing w:val="-4"/>
              </w:rPr>
              <w:t> </w:t>
            </w:r>
            <w:r>
              <w:rPr/>
              <w:t>Obtain</w:t>
            </w:r>
            <w:r>
              <w:rPr>
                <w:spacing w:val="-5"/>
              </w:rPr>
              <w:t> </w:t>
            </w:r>
            <w:r>
              <w:rPr/>
              <w:t>Authorization</w:t>
              <w:tab/>
              <w:t>6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551" w:val="left" w:leader="dot"/>
            </w:tabs>
            <w:spacing w:line="240" w:lineRule="auto" w:before="1" w:after="0"/>
            <w:ind w:left="1760" w:right="0" w:hanging="966"/>
            <w:jc w:val="left"/>
          </w:pPr>
          <w:hyperlink w:history="true" w:anchor="_TOC_250141">
            <w:r>
              <w:rPr/>
              <w:t>Continuation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this</w:t>
            </w:r>
            <w:r>
              <w:rPr>
                <w:spacing w:val="-1"/>
              </w:rPr>
              <w:t> </w:t>
            </w:r>
            <w:r>
              <w:rPr/>
              <w:t>Permit</w:t>
              <w:tab/>
              <w:t>7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55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140">
            <w:r>
              <w:rPr/>
              <w:t>Terminating</w:t>
            </w:r>
            <w:r>
              <w:rPr>
                <w:spacing w:val="-1"/>
              </w:rPr>
              <w:t> </w:t>
            </w:r>
            <w:r>
              <w:rPr/>
              <w:t>Coverage</w:t>
              <w:tab/>
              <w:t>8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1" w:val="left" w:leader="none"/>
              <w:tab w:pos="1762" w:val="left" w:leader="none"/>
              <w:tab w:pos="9549" w:val="left" w:leader="dot"/>
            </w:tabs>
            <w:spacing w:line="240" w:lineRule="auto" w:before="0" w:after="0"/>
            <w:ind w:left="1761" w:right="0" w:hanging="967"/>
            <w:jc w:val="left"/>
          </w:pPr>
          <w:hyperlink w:history="true" w:anchor="_TOC_250139">
            <w:r>
              <w:rPr/>
              <w:t>Terminating</w:t>
            </w:r>
            <w:r>
              <w:rPr>
                <w:spacing w:val="-1"/>
              </w:rPr>
              <w:t> </w:t>
            </w:r>
            <w:r>
              <w:rPr/>
              <w:t>coverage for</w:t>
            </w:r>
            <w:r>
              <w:rPr>
                <w:spacing w:val="-1"/>
              </w:rPr>
              <w:t> </w:t>
            </w:r>
            <w:r>
              <w:rPr/>
              <w:t>vessels required</w:t>
            </w:r>
            <w:r>
              <w:rPr>
                <w:spacing w:val="-4"/>
              </w:rPr>
              <w:t> </w:t>
            </w:r>
            <w:r>
              <w:rPr/>
              <w:t>to</w:t>
            </w:r>
            <w:r>
              <w:rPr>
                <w:spacing w:val="-1"/>
              </w:rPr>
              <w:t> </w:t>
            </w:r>
            <w:r>
              <w:rPr/>
              <w:t>submit</w:t>
            </w:r>
            <w:r>
              <w:rPr>
                <w:spacing w:val="-2"/>
              </w:rPr>
              <w:t> </w:t>
            </w:r>
            <w:r>
              <w:rPr/>
              <w:t>a</w:t>
            </w:r>
            <w:r>
              <w:rPr>
                <w:spacing w:val="-1"/>
              </w:rPr>
              <w:t> </w:t>
            </w:r>
            <w:r>
              <w:rPr/>
              <w:t>Notice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Intent</w:t>
            </w:r>
            <w:r>
              <w:rPr>
                <w:spacing w:val="-1"/>
              </w:rPr>
              <w:t> </w:t>
            </w:r>
            <w:r>
              <w:rPr/>
              <w:t>(NOI)</w:t>
              <w:tab/>
              <w:t>8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550" w:val="left" w:leader="dot"/>
            </w:tabs>
            <w:spacing w:line="240" w:lineRule="auto" w:before="0" w:after="0"/>
            <w:ind w:left="560" w:right="487" w:firstLine="235"/>
            <w:jc w:val="left"/>
          </w:pPr>
          <w:r>
            <w:rPr/>
            <w:t>Terminating</w:t>
          </w:r>
          <w:r>
            <w:rPr>
              <w:spacing w:val="1"/>
            </w:rPr>
            <w:t> </w:t>
          </w:r>
          <w:r>
            <w:rPr/>
            <w:t>coverage</w:t>
          </w:r>
          <w:r>
            <w:rPr>
              <w:spacing w:val="1"/>
            </w:rPr>
            <w:t> </w:t>
          </w:r>
          <w:r>
            <w:rPr/>
            <w:t>for</w:t>
          </w:r>
          <w:r>
            <w:rPr>
              <w:spacing w:val="1"/>
            </w:rPr>
            <w:t> </w:t>
          </w:r>
          <w:r>
            <w:rPr/>
            <w:t>vessels</w:t>
          </w:r>
          <w:r>
            <w:rPr>
              <w:spacing w:val="1"/>
            </w:rPr>
            <w:t> </w:t>
          </w:r>
          <w:r>
            <w:rPr/>
            <w:t>not</w:t>
          </w:r>
          <w:r>
            <w:rPr>
              <w:spacing w:val="1"/>
            </w:rPr>
            <w:t> </w:t>
          </w:r>
          <w:r>
            <w:rPr/>
            <w:t>required to submit a Notice of Intent (NOI)8</w:t>
          </w:r>
          <w:r>
            <w:rPr>
              <w:spacing w:val="-57"/>
            </w:rPr>
            <w:t> </w:t>
          </w:r>
          <w:r>
            <w:rPr/>
            <w:t>1.7   Certification</w:t>
            <w:tab/>
          </w:r>
          <w:r>
            <w:rPr>
              <w:spacing w:val="-4"/>
            </w:rPr>
            <w:t>9</w:t>
          </w:r>
        </w:p>
        <w:p>
          <w:pPr>
            <w:pStyle w:val="TOC2"/>
            <w:numPr>
              <w:ilvl w:val="1"/>
              <w:numId w:val="3"/>
            </w:numPr>
            <w:tabs>
              <w:tab w:pos="1041" w:val="left" w:leader="none"/>
              <w:tab w:pos="955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138">
            <w:r>
              <w:rPr/>
              <w:t>Alternative</w:t>
            </w:r>
            <w:r>
              <w:rPr>
                <w:spacing w:val="-7"/>
              </w:rPr>
              <w:t> </w:t>
            </w:r>
            <w:r>
              <w:rPr/>
              <w:t>Permits</w:t>
              <w:tab/>
              <w:t>9</w:t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1760" w:val="left" w:leader="none"/>
              <w:tab w:pos="1761" w:val="left" w:leader="none"/>
              <w:tab w:pos="955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37">
            <w:r>
              <w:rPr/>
              <w:t>EPA</w:t>
            </w:r>
            <w:r>
              <w:rPr>
                <w:spacing w:val="-3"/>
              </w:rPr>
              <w:t> </w:t>
            </w:r>
            <w:r>
              <w:rPr/>
              <w:t>Requiring</w:t>
            </w:r>
            <w:r>
              <w:rPr>
                <w:spacing w:val="-2"/>
              </w:rPr>
              <w:t> </w:t>
            </w:r>
            <w:r>
              <w:rPr/>
              <w:t>Coverage</w:t>
            </w:r>
            <w:r>
              <w:rPr>
                <w:spacing w:val="-3"/>
              </w:rPr>
              <w:t> </w:t>
            </w:r>
            <w:r>
              <w:rPr/>
              <w:t>under</w:t>
            </w:r>
            <w:r>
              <w:rPr>
                <w:spacing w:val="-2"/>
              </w:rPr>
              <w:t> </w:t>
            </w:r>
            <w:r>
              <w:rPr/>
              <w:t>an</w:t>
            </w:r>
            <w:r>
              <w:rPr>
                <w:spacing w:val="-3"/>
              </w:rPr>
              <w:t> </w:t>
            </w:r>
            <w:r>
              <w:rPr/>
              <w:t>Alternative</w:t>
            </w:r>
            <w:r>
              <w:rPr>
                <w:spacing w:val="-2"/>
              </w:rPr>
              <w:t> </w:t>
            </w:r>
            <w:r>
              <w:rPr/>
              <w:t>Permit</w:t>
              <w:tab/>
              <w:t>9</w:t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1760" w:val="left" w:leader="none"/>
              <w:tab w:pos="1761" w:val="left" w:leader="none"/>
              <w:tab w:pos="9433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36">
            <w:r>
              <w:rPr/>
              <w:t>Permittee</w:t>
            </w:r>
            <w:r>
              <w:rPr>
                <w:spacing w:val="-1"/>
              </w:rPr>
              <w:t> </w:t>
            </w:r>
            <w:r>
              <w:rPr/>
              <w:t>Requesting</w:t>
            </w:r>
            <w:r>
              <w:rPr>
                <w:spacing w:val="-1"/>
              </w:rPr>
              <w:t> </w:t>
            </w:r>
            <w:r>
              <w:rPr/>
              <w:t>Coverage</w:t>
            </w:r>
            <w:r>
              <w:rPr>
                <w:spacing w:val="-1"/>
              </w:rPr>
              <w:t> </w:t>
            </w:r>
            <w:r>
              <w:rPr/>
              <w:t>under</w:t>
            </w:r>
            <w:r>
              <w:rPr>
                <w:spacing w:val="-1"/>
              </w:rPr>
              <w:t> </w:t>
            </w:r>
            <w:r>
              <w:rPr/>
              <w:t>an</w:t>
            </w:r>
            <w:r>
              <w:rPr>
                <w:spacing w:val="-1"/>
              </w:rPr>
              <w:t> </w:t>
            </w:r>
            <w:r>
              <w:rPr/>
              <w:t>Alternative</w:t>
            </w:r>
            <w:r>
              <w:rPr>
                <w:spacing w:val="-1"/>
              </w:rPr>
              <w:t> </w:t>
            </w:r>
            <w:r>
              <w:rPr/>
              <w:t>Permit</w:t>
              <w:tab/>
              <w:t>10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41" w:val="left" w:leader="none"/>
              <w:tab w:pos="9432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135">
            <w:r>
              <w:rPr/>
              <w:t>Permit</w:t>
            </w:r>
            <w:r>
              <w:rPr>
                <w:spacing w:val="-2"/>
              </w:rPr>
              <w:t> </w:t>
            </w:r>
            <w:r>
              <w:rPr/>
              <w:t>Reopener</w:t>
            </w:r>
            <w:r>
              <w:rPr>
                <w:spacing w:val="-1"/>
              </w:rPr>
              <w:t> </w:t>
            </w:r>
            <w:r>
              <w:rPr/>
              <w:t>Clause</w:t>
              <w:tab/>
              <w:t>10</w:t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34">
            <w:r>
              <w:rPr/>
              <w:t>Procedures</w:t>
            </w:r>
            <w:r>
              <w:rPr>
                <w:spacing w:val="-5"/>
              </w:rPr>
              <w:t> </w:t>
            </w:r>
            <w:r>
              <w:rPr/>
              <w:t>for</w:t>
            </w:r>
            <w:r>
              <w:rPr>
                <w:spacing w:val="-3"/>
              </w:rPr>
              <w:t> </w:t>
            </w:r>
            <w:r>
              <w:rPr/>
              <w:t>Modification</w:t>
            </w:r>
            <w:r>
              <w:rPr>
                <w:spacing w:val="-5"/>
              </w:rPr>
              <w:t> </w:t>
            </w:r>
            <w:r>
              <w:rPr/>
              <w:t>or</w:t>
            </w:r>
            <w:r>
              <w:rPr>
                <w:spacing w:val="-3"/>
              </w:rPr>
              <w:t> </w:t>
            </w:r>
            <w:r>
              <w:rPr/>
              <w:t>Revocation</w:t>
              <w:tab/>
              <w:t>10</w:t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1760" w:val="left" w:leader="none"/>
              <w:tab w:pos="1761" w:val="left" w:leader="none"/>
              <w:tab w:pos="9430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33">
            <w:r>
              <w:rPr/>
              <w:t>Water</w:t>
            </w:r>
            <w:r>
              <w:rPr>
                <w:spacing w:val="-4"/>
              </w:rPr>
              <w:t> </w:t>
            </w:r>
            <w:r>
              <w:rPr/>
              <w:t>Quality</w:t>
            </w:r>
            <w:r>
              <w:rPr>
                <w:spacing w:val="-5"/>
              </w:rPr>
              <w:t> </w:t>
            </w:r>
            <w:r>
              <w:rPr/>
              <w:t>Protection</w:t>
              <w:tab/>
              <w:t>10</w:t>
            </w:r>
          </w:hyperlink>
        </w:p>
        <w:p>
          <w:pPr>
            <w:pStyle w:val="TOC3"/>
            <w:numPr>
              <w:ilvl w:val="2"/>
              <w:numId w:val="3"/>
            </w:numPr>
            <w:tabs>
              <w:tab w:pos="1760" w:val="left" w:leader="none"/>
              <w:tab w:pos="1761" w:val="left" w:leader="none"/>
              <w:tab w:pos="9433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32">
            <w:r>
              <w:rPr/>
              <w:t>Timing</w:t>
            </w:r>
            <w:r>
              <w:rPr>
                <w:spacing w:val="-1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Permit</w:t>
            </w:r>
            <w:r>
              <w:rPr>
                <w:spacing w:val="-1"/>
              </w:rPr>
              <w:t> </w:t>
            </w:r>
            <w:r>
              <w:rPr/>
              <w:t>Modification</w:t>
              <w:tab/>
              <w:t>10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41" w:val="left" w:leader="none"/>
              <w:tab w:pos="9431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131">
            <w:r>
              <w:rPr/>
              <w:t>Severability</w:t>
              <w:tab/>
              <w:t>11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41" w:val="left" w:leader="none"/>
              <w:tab w:pos="9431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130">
            <w:r>
              <w:rPr/>
              <w:t>State</w:t>
            </w:r>
            <w:r>
              <w:rPr>
                <w:spacing w:val="-3"/>
              </w:rPr>
              <w:t> </w:t>
            </w:r>
            <w:r>
              <w:rPr/>
              <w:t>Laws</w:t>
              <w:tab/>
              <w:t>11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41" w:val="left" w:leader="none"/>
              <w:tab w:pos="9431" w:val="left" w:leader="dot"/>
            </w:tabs>
            <w:spacing w:line="275" w:lineRule="exact" w:before="0" w:after="0"/>
            <w:ind w:left="1040" w:right="0" w:hanging="481"/>
            <w:jc w:val="left"/>
          </w:pPr>
          <w:hyperlink w:history="true" w:anchor="_TOC_250129">
            <w:r>
              <w:rPr/>
              <w:t>Federal</w:t>
            </w:r>
            <w:r>
              <w:rPr>
                <w:spacing w:val="-4"/>
              </w:rPr>
              <w:t> </w:t>
            </w:r>
            <w:r>
              <w:rPr/>
              <w:t>Laws</w:t>
              <w:tab/>
              <w:t>11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041" w:val="left" w:leader="none"/>
              <w:tab w:pos="9432" w:val="left" w:leader="dot"/>
            </w:tabs>
            <w:spacing w:line="275" w:lineRule="exact" w:before="0" w:after="0"/>
            <w:ind w:left="1040" w:right="0" w:hanging="481"/>
            <w:jc w:val="left"/>
          </w:pPr>
          <w:hyperlink w:history="true" w:anchor="_TOC_250128">
            <w:r>
              <w:rPr/>
              <w:t>Standard</w:t>
            </w:r>
            <w:r>
              <w:rPr>
                <w:spacing w:val="-4"/>
              </w:rPr>
              <w:t> </w:t>
            </w:r>
            <w:r>
              <w:rPr/>
              <w:t>Permit</w:t>
            </w:r>
            <w:r>
              <w:rPr>
                <w:spacing w:val="-3"/>
              </w:rPr>
              <w:t> </w:t>
            </w:r>
            <w:r>
              <w:rPr/>
              <w:t>Conditions</w:t>
              <w:tab/>
              <w:t>11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800" w:val="left" w:leader="none"/>
              <w:tab w:pos="801" w:val="left" w:leader="none"/>
              <w:tab w:pos="9432" w:val="left" w:leader="dot"/>
            </w:tabs>
            <w:spacing w:line="240" w:lineRule="auto" w:before="240" w:after="0"/>
            <w:ind w:left="800" w:right="0" w:hanging="481"/>
            <w:jc w:val="left"/>
          </w:pPr>
          <w:hyperlink w:history="true" w:anchor="_TOC_250127">
            <w:r>
              <w:rPr/>
              <w:t>Effluent</w:t>
            </w:r>
            <w:r>
              <w:rPr>
                <w:spacing w:val="-1"/>
              </w:rPr>
              <w:t> </w:t>
            </w:r>
            <w:r>
              <w:rPr/>
              <w:t>Limits</w:t>
            </w:r>
            <w:r>
              <w:rPr>
                <w:spacing w:val="-1"/>
              </w:rPr>
              <w:t> </w:t>
            </w:r>
            <w:r>
              <w:rPr/>
              <w:t>and Related</w:t>
            </w:r>
            <w:r>
              <w:rPr>
                <w:spacing w:val="-1"/>
              </w:rPr>
              <w:t> </w:t>
            </w:r>
            <w:r>
              <w:rPr/>
              <w:t>Requirements</w:t>
              <w:tab/>
              <w:t>12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1760" w:val="left" w:leader="none"/>
              <w:tab w:pos="9430" w:val="left" w:leader="dot"/>
            </w:tabs>
            <w:spacing w:line="240" w:lineRule="auto" w:before="0" w:after="0"/>
            <w:ind w:left="795" w:right="487" w:hanging="236"/>
            <w:jc w:val="left"/>
          </w:pPr>
          <w:r>
            <w:rPr>
              <w:spacing w:val="-1"/>
            </w:rPr>
            <w:t>Technology-based Effluent </w:t>
          </w:r>
          <w:r>
            <w:rPr/>
            <w:t>Limits and Related Requirements Applicable to all Vessels 12</w:t>
          </w:r>
          <w:r>
            <w:rPr>
              <w:spacing w:val="-57"/>
            </w:rPr>
            <w:t> </w:t>
          </w:r>
          <w:r>
            <w:rPr/>
            <w:t>2.1.1</w:t>
            <w:tab/>
            <w:t>Material</w:t>
          </w:r>
          <w:r>
            <w:rPr>
              <w:spacing w:val="-6"/>
            </w:rPr>
            <w:t> </w:t>
          </w:r>
          <w:r>
            <w:rPr/>
            <w:t>Storage</w:t>
            <w:tab/>
          </w:r>
          <w:r>
            <w:rPr>
              <w:spacing w:val="-3"/>
            </w:rPr>
            <w:t>12</w:t>
          </w:r>
        </w:p>
        <w:p>
          <w:pPr>
            <w:pStyle w:val="TOC3"/>
            <w:numPr>
              <w:ilvl w:val="2"/>
              <w:numId w:val="4"/>
            </w:numPr>
            <w:tabs>
              <w:tab w:pos="1760" w:val="left" w:leader="none"/>
              <w:tab w:pos="1761" w:val="left" w:leader="none"/>
              <w:tab w:pos="9432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26">
            <w:r>
              <w:rPr/>
              <w:t>Toxic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3"/>
              </w:rPr>
              <w:t> </w:t>
            </w:r>
            <w:r>
              <w:rPr/>
              <w:t>Hazardous</w:t>
            </w:r>
            <w:r>
              <w:rPr>
                <w:spacing w:val="-4"/>
              </w:rPr>
              <w:t> </w:t>
            </w:r>
            <w:r>
              <w:rPr/>
              <w:t>Materials</w:t>
              <w:tab/>
              <w:t>12</w:t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25">
            <w:r>
              <w:rPr/>
              <w:t>Fuel</w:t>
            </w:r>
            <w:r>
              <w:rPr>
                <w:spacing w:val="-7"/>
              </w:rPr>
              <w:t> </w:t>
            </w:r>
            <w:r>
              <w:rPr/>
              <w:t>Spills/Overflows</w:t>
              <w:tab/>
              <w:t>13</w:t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24">
            <w:r>
              <w:rPr/>
              <w:t>Discharges</w:t>
            </w:r>
            <w:r>
              <w:rPr>
                <w:spacing w:val="-4"/>
              </w:rPr>
              <w:t> </w:t>
            </w:r>
            <w:r>
              <w:rPr/>
              <w:t>of</w:t>
            </w:r>
            <w:r>
              <w:rPr>
                <w:spacing w:val="-4"/>
              </w:rPr>
              <w:t> </w:t>
            </w:r>
            <w:r>
              <w:rPr/>
              <w:t>Oil</w:t>
            </w:r>
            <w:r>
              <w:rPr>
                <w:spacing w:val="-4"/>
              </w:rPr>
              <w:t> </w:t>
            </w:r>
            <w:r>
              <w:rPr/>
              <w:t>Including</w:t>
            </w:r>
            <w:r>
              <w:rPr>
                <w:spacing w:val="-4"/>
              </w:rPr>
              <w:t> </w:t>
            </w:r>
            <w:r>
              <w:rPr/>
              <w:t>Oily</w:t>
            </w:r>
            <w:r>
              <w:rPr>
                <w:spacing w:val="-4"/>
              </w:rPr>
              <w:t> </w:t>
            </w:r>
            <w:r>
              <w:rPr/>
              <w:t>Mixtures</w:t>
              <w:tab/>
              <w:t>13</w:t>
            </w:r>
          </w:hyperlink>
        </w:p>
        <w:p>
          <w:pPr>
            <w:pStyle w:val="TOC3"/>
            <w:numPr>
              <w:ilvl w:val="2"/>
              <w:numId w:val="4"/>
            </w:numPr>
            <w:tabs>
              <w:tab w:pos="1761" w:val="left" w:leader="none"/>
              <w:tab w:pos="1762" w:val="left" w:leader="none"/>
              <w:tab w:pos="9432" w:val="left" w:leader="dot"/>
            </w:tabs>
            <w:spacing w:line="240" w:lineRule="auto" w:before="0" w:after="0"/>
            <w:ind w:left="1761" w:right="0" w:hanging="966"/>
            <w:jc w:val="left"/>
          </w:pPr>
          <w:hyperlink w:history="true" w:anchor="_TOC_250123">
            <w:r>
              <w:rPr/>
              <w:t>Compliance</w:t>
            </w:r>
            <w:r>
              <w:rPr>
                <w:spacing w:val="-2"/>
              </w:rPr>
              <w:t> </w:t>
            </w:r>
            <w:r>
              <w:rPr/>
              <w:t>with</w:t>
            </w:r>
            <w:r>
              <w:rPr>
                <w:spacing w:val="-2"/>
              </w:rPr>
              <w:t> </w:t>
            </w:r>
            <w:r>
              <w:rPr/>
              <w:t>other</w:t>
            </w:r>
            <w:r>
              <w:rPr>
                <w:spacing w:val="-2"/>
              </w:rPr>
              <w:t> </w:t>
            </w:r>
            <w:r>
              <w:rPr/>
              <w:t>statutes and</w:t>
            </w:r>
            <w:r>
              <w:rPr>
                <w:spacing w:val="-1"/>
              </w:rPr>
              <w:t> </w:t>
            </w:r>
            <w:r>
              <w:rPr/>
              <w:t>regulations</w:t>
              <w:tab/>
              <w:t>14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2" w:val="left" w:leader="none"/>
              <w:tab w:pos="9430" w:val="left" w:leader="dot"/>
            </w:tabs>
            <w:spacing w:line="240" w:lineRule="auto" w:before="0" w:after="0"/>
            <w:ind w:left="1040" w:right="487" w:hanging="480"/>
            <w:jc w:val="left"/>
          </w:pPr>
          <w:hyperlink w:history="true" w:anchor="_TOC_250122">
            <w:r>
              <w:rPr/>
              <w:t>Technology-based Effluent Limits and Related Requirements for Specific Discharge</w:t>
            </w:r>
            <w:r>
              <w:rPr>
                <w:spacing w:val="1"/>
              </w:rPr>
              <w:t> </w:t>
            </w:r>
            <w:r>
              <w:rPr/>
              <w:t>Categories</w:t>
              <w:tab/>
            </w:r>
            <w:r>
              <w:rPr>
                <w:spacing w:val="-3"/>
              </w:rPr>
              <w:t>14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21">
            <w:r>
              <w:rPr/>
              <w:t>Deck</w:t>
            </w:r>
            <w:r>
              <w:rPr>
                <w:spacing w:val="-2"/>
              </w:rPr>
              <w:t> </w:t>
            </w:r>
            <w:r>
              <w:rPr/>
              <w:t>Washdown</w:t>
            </w:r>
            <w:r>
              <w:rPr>
                <w:spacing w:val="-1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Runoff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Above</w:t>
            </w:r>
            <w:r>
              <w:rPr>
                <w:spacing w:val="-1"/>
              </w:rPr>
              <w:t> </w:t>
            </w:r>
            <w:r>
              <w:rPr/>
              <w:t>Water</w:t>
            </w:r>
            <w:r>
              <w:rPr>
                <w:spacing w:val="-2"/>
              </w:rPr>
              <w:t> </w:t>
            </w:r>
            <w:r>
              <w:rPr/>
              <w:t>Line</w:t>
            </w:r>
            <w:r>
              <w:rPr>
                <w:spacing w:val="-1"/>
              </w:rPr>
              <w:t> </w:t>
            </w:r>
            <w:r>
              <w:rPr/>
              <w:t>Hull</w:t>
            </w:r>
            <w:r>
              <w:rPr>
                <w:spacing w:val="-1"/>
              </w:rPr>
              <w:t> </w:t>
            </w:r>
            <w:r>
              <w:rPr/>
              <w:t>Cleaning</w:t>
              <w:tab/>
              <w:t>14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0" w:val="left" w:leader="none"/>
              <w:tab w:pos="9430" w:val="left" w:leader="dot"/>
            </w:tabs>
            <w:spacing w:line="240" w:lineRule="auto" w:before="0" w:after="0"/>
            <w:ind w:left="1760" w:right="0" w:hanging="965"/>
            <w:jc w:val="left"/>
          </w:pPr>
          <w:hyperlink w:history="true" w:anchor="_TOC_250120">
            <w:r>
              <w:rPr/>
              <w:t>Bilgewater</w:t>
              <w:tab/>
              <w:t>15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0" w:val="left" w:leader="none"/>
              <w:tab w:pos="9428" w:val="left" w:leader="dot"/>
            </w:tabs>
            <w:spacing w:line="240" w:lineRule="auto" w:before="0" w:after="0"/>
            <w:ind w:left="1760" w:right="0" w:hanging="965"/>
            <w:jc w:val="left"/>
          </w:pPr>
          <w:hyperlink w:history="true" w:anchor="_TOC_250119">
            <w:r>
              <w:rPr/>
              <w:t>Discharges</w:t>
            </w:r>
            <w:r>
              <w:rPr>
                <w:spacing w:val="-3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/>
              <w:t>Ballast</w:t>
            </w:r>
            <w:r>
              <w:rPr>
                <w:spacing w:val="-3"/>
              </w:rPr>
              <w:t> </w:t>
            </w:r>
            <w:r>
              <w:rPr/>
              <w:t>Water</w:t>
              <w:tab/>
              <w:t>16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0" w:val="left" w:leader="none"/>
              <w:tab w:pos="9431" w:val="left" w:leader="dot"/>
            </w:tabs>
            <w:spacing w:line="240" w:lineRule="auto" w:before="0" w:after="0"/>
            <w:ind w:left="1760" w:right="0" w:hanging="965"/>
            <w:jc w:val="left"/>
          </w:pPr>
          <w:hyperlink w:history="true" w:anchor="_TOC_250118">
            <w:r>
              <w:rPr/>
              <w:t>Anti-Fouling</w:t>
            </w:r>
            <w:r>
              <w:rPr>
                <w:spacing w:val="-5"/>
              </w:rPr>
              <w:t> </w:t>
            </w:r>
            <w:r>
              <w:rPr/>
              <w:t>Hull</w:t>
            </w:r>
            <w:r>
              <w:rPr>
                <w:spacing w:val="-4"/>
              </w:rPr>
              <w:t> </w:t>
            </w:r>
            <w:r>
              <w:rPr/>
              <w:t>Coatings</w:t>
              <w:tab/>
              <w:t>21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0" w:val="left" w:leader="none"/>
              <w:tab w:pos="9428" w:val="left" w:leader="dot"/>
            </w:tabs>
            <w:spacing w:line="240" w:lineRule="auto" w:before="0" w:after="0"/>
            <w:ind w:left="1759" w:right="0" w:hanging="965"/>
            <w:jc w:val="left"/>
          </w:pPr>
          <w:hyperlink w:history="true" w:anchor="_TOC_250117">
            <w:r>
              <w:rPr/>
              <w:t>Aqueous</w:t>
            </w:r>
            <w:r>
              <w:rPr>
                <w:spacing w:val="-4"/>
              </w:rPr>
              <w:t> </w:t>
            </w:r>
            <w:r>
              <w:rPr/>
              <w:t>Film</w:t>
            </w:r>
            <w:r>
              <w:rPr>
                <w:spacing w:val="-4"/>
              </w:rPr>
              <w:t> </w:t>
            </w:r>
            <w:r>
              <w:rPr/>
              <w:t>Forming</w:t>
            </w:r>
            <w:r>
              <w:rPr>
                <w:spacing w:val="-4"/>
              </w:rPr>
              <w:t> </w:t>
            </w:r>
            <w:r>
              <w:rPr/>
              <w:t>Foam</w:t>
            </w:r>
            <w:r>
              <w:rPr>
                <w:spacing w:val="-4"/>
              </w:rPr>
              <w:t> </w:t>
            </w:r>
            <w:r>
              <w:rPr/>
              <w:t>(AFFF)</w:t>
              <w:tab/>
              <w:t>22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0" w:val="left" w:leader="none"/>
              <w:tab w:pos="9432" w:val="left" w:leader="dot"/>
            </w:tabs>
            <w:spacing w:line="240" w:lineRule="auto" w:before="0" w:after="0"/>
            <w:ind w:left="1759" w:right="0" w:hanging="966"/>
            <w:jc w:val="left"/>
          </w:pPr>
          <w:hyperlink w:history="true" w:anchor="_TOC_250116">
            <w:r>
              <w:rPr/>
              <w:t>Boiler/Economizer</w:t>
            </w:r>
            <w:r>
              <w:rPr>
                <w:spacing w:val="-1"/>
              </w:rPr>
              <w:t> </w:t>
            </w:r>
            <w:r>
              <w:rPr/>
              <w:t>Blowdown</w:t>
              <w:tab/>
              <w:t>23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0" w:val="left" w:leader="none"/>
              <w:tab w:pos="9429" w:val="left" w:leader="dot"/>
            </w:tabs>
            <w:spacing w:line="240" w:lineRule="auto" w:before="0" w:after="0"/>
            <w:ind w:left="1759" w:right="0" w:hanging="966"/>
            <w:jc w:val="left"/>
          </w:pPr>
          <w:hyperlink w:history="true" w:anchor="_TOC_250115">
            <w:r>
              <w:rPr/>
              <w:t>Cathodic</w:t>
            </w:r>
            <w:r>
              <w:rPr>
                <w:spacing w:val="-4"/>
              </w:rPr>
              <w:t> </w:t>
            </w:r>
            <w:r>
              <w:rPr/>
              <w:t>Protection</w:t>
              <w:tab/>
              <w:t>23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0" w:val="left" w:leader="none"/>
              <w:tab w:pos="9429" w:val="left" w:leader="dot"/>
            </w:tabs>
            <w:spacing w:line="240" w:lineRule="auto" w:before="0" w:after="240"/>
            <w:ind w:left="1759" w:right="0" w:hanging="966"/>
            <w:jc w:val="left"/>
          </w:pPr>
          <w:hyperlink w:history="true" w:anchor="_TOC_250114">
            <w:r>
              <w:rPr/>
              <w:t>Chain Locker Effluent</w:t>
              <w:tab/>
              <w:t>23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451" w:after="0"/>
            <w:ind w:left="1760" w:right="486" w:hanging="965"/>
            <w:jc w:val="left"/>
          </w:pPr>
          <w:hyperlink w:history="true" w:anchor="_TOC_250113">
            <w:r>
              <w:rPr/>
              <w:t>Controllable Pitch Propeller and Thruster Hydraulic Fluid and other Oil to Sea</w:t>
            </w:r>
            <w:r>
              <w:rPr>
                <w:spacing w:val="1"/>
              </w:rPr>
              <w:t> </w:t>
            </w:r>
            <w:r>
              <w:rPr/>
              <w:t>Interfaces including Lubrication discharges from Paddle Wheel Propulsion, Stern</w:t>
            </w:r>
            <w:r>
              <w:rPr>
                <w:spacing w:val="1"/>
              </w:rPr>
              <w:t> </w:t>
            </w:r>
            <w:r>
              <w:rPr/>
              <w:t>Tubes, Thruster Bearings, Stabilizers, Rudder Bearings, Azimuth Thrusters,</w:t>
            </w:r>
            <w:r>
              <w:rPr>
                <w:spacing w:val="1"/>
              </w:rPr>
              <w:t> </w:t>
            </w:r>
            <w:r>
              <w:rPr/>
              <w:t>Propulsion</w:t>
            </w:r>
            <w:r>
              <w:rPr>
                <w:spacing w:val="2"/>
              </w:rPr>
              <w:t> </w:t>
            </w:r>
            <w:r>
              <w:rPr/>
              <w:t>Pod</w:t>
            </w:r>
            <w:r>
              <w:rPr>
                <w:spacing w:val="2"/>
              </w:rPr>
              <w:t> </w:t>
            </w:r>
            <w:r>
              <w:rPr/>
              <w:t>Lubrication,</w:t>
            </w:r>
            <w:r>
              <w:rPr>
                <w:spacing w:val="2"/>
              </w:rPr>
              <w:t> </w:t>
            </w:r>
            <w:r>
              <w:rPr/>
              <w:t>and</w:t>
            </w:r>
            <w:r>
              <w:rPr>
                <w:spacing w:val="3"/>
              </w:rPr>
              <w:t> </w:t>
            </w:r>
            <w:r>
              <w:rPr/>
              <w:t>Wire</w:t>
            </w:r>
            <w:r>
              <w:rPr>
                <w:spacing w:val="2"/>
              </w:rPr>
              <w:t> </w:t>
            </w:r>
            <w:r>
              <w:rPr/>
              <w:t>Rope</w:t>
            </w:r>
            <w:r>
              <w:rPr>
                <w:spacing w:val="2"/>
              </w:rPr>
              <w:t> </w:t>
            </w:r>
            <w:r>
              <w:rPr/>
              <w:t>and</w:t>
            </w:r>
            <w:r>
              <w:rPr>
                <w:spacing w:val="2"/>
              </w:rPr>
              <w:t> </w:t>
            </w:r>
            <w:r>
              <w:rPr/>
              <w:t>Mechanical</w:t>
            </w:r>
            <w:r>
              <w:rPr>
                <w:spacing w:val="3"/>
              </w:rPr>
              <w:t> </w:t>
            </w:r>
            <w:r>
              <w:rPr/>
              <w:t>Equipment</w:t>
            </w:r>
            <w:r>
              <w:rPr>
                <w:spacing w:val="4"/>
              </w:rPr>
              <w:t> </w:t>
            </w:r>
            <w:r>
              <w:rPr/>
              <w:t>Subject</w:t>
            </w:r>
            <w:r>
              <w:rPr>
                <w:spacing w:val="1"/>
              </w:rPr>
              <w:t> </w:t>
            </w:r>
            <w:r>
              <w:rPr/>
              <w:t>to</w:t>
            </w:r>
            <w:r>
              <w:rPr>
                <w:spacing w:val="-1"/>
              </w:rPr>
              <w:t> </w:t>
            </w:r>
            <w:r>
              <w:rPr/>
              <w:t>Immersion.</w:t>
              <w:tab/>
            </w:r>
            <w:r>
              <w:rPr>
                <w:spacing w:val="-2"/>
              </w:rPr>
              <w:t>24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0" w:val="left" w:leader="none"/>
              <w:tab w:pos="9428" w:val="left" w:leader="dot"/>
            </w:tabs>
            <w:spacing w:line="240" w:lineRule="auto" w:before="0" w:after="0"/>
            <w:ind w:left="1760" w:right="0" w:hanging="965"/>
            <w:jc w:val="left"/>
          </w:pPr>
          <w:hyperlink w:history="true" w:anchor="_TOC_250112">
            <w:r>
              <w:rPr/>
              <w:t>Distillation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3"/>
              </w:rPr>
              <w:t> </w:t>
            </w:r>
            <w:r>
              <w:rPr/>
              <w:t>Reverse</w:t>
            </w:r>
            <w:r>
              <w:rPr>
                <w:spacing w:val="-3"/>
              </w:rPr>
              <w:t> </w:t>
            </w:r>
            <w:r>
              <w:rPr/>
              <w:t>Osmosis</w:t>
            </w:r>
            <w:r>
              <w:rPr>
                <w:spacing w:val="-3"/>
              </w:rPr>
              <w:t> </w:t>
            </w:r>
            <w:r>
              <w:rPr/>
              <w:t>Brine</w:t>
              <w:tab/>
              <w:t>24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0" w:val="left" w:leader="none"/>
              <w:tab w:pos="9430" w:val="left" w:leader="dot"/>
            </w:tabs>
            <w:spacing w:line="240" w:lineRule="auto" w:before="0" w:after="0"/>
            <w:ind w:left="1760" w:right="0" w:hanging="965"/>
            <w:jc w:val="left"/>
          </w:pPr>
          <w:hyperlink w:history="true" w:anchor="_TOC_250111">
            <w:r>
              <w:rPr/>
              <w:t>Elevator</w:t>
            </w:r>
            <w:r>
              <w:rPr>
                <w:spacing w:val="-1"/>
              </w:rPr>
              <w:t> </w:t>
            </w:r>
            <w:r>
              <w:rPr/>
              <w:t>Pit</w:t>
            </w:r>
            <w:r>
              <w:rPr>
                <w:spacing w:val="-2"/>
              </w:rPr>
              <w:t> </w:t>
            </w:r>
            <w:r>
              <w:rPr/>
              <w:t>Effluent</w:t>
              <w:tab/>
              <w:t>24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10">
            <w:r>
              <w:rPr/>
              <w:t>Firemain</w:t>
            </w:r>
            <w:r>
              <w:rPr>
                <w:spacing w:val="-4"/>
              </w:rPr>
              <w:t> </w:t>
            </w:r>
            <w:r>
              <w:rPr/>
              <w:t>Systems</w:t>
              <w:tab/>
              <w:t>25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0" w:val="left" w:leader="none"/>
              <w:tab w:pos="9428" w:val="left" w:leader="dot"/>
            </w:tabs>
            <w:spacing w:line="240" w:lineRule="auto" w:before="0" w:after="0"/>
            <w:ind w:left="1760" w:right="0" w:hanging="965"/>
            <w:jc w:val="left"/>
          </w:pPr>
          <w:hyperlink w:history="true" w:anchor="_TOC_250109">
            <w:r>
              <w:rPr/>
              <w:t>Freshwater</w:t>
            </w:r>
            <w:r>
              <w:rPr>
                <w:spacing w:val="-5"/>
              </w:rPr>
              <w:t> </w:t>
            </w:r>
            <w:r>
              <w:rPr/>
              <w:t>Layup</w:t>
              <w:tab/>
              <w:t>25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0" w:val="left" w:leader="none"/>
              <w:tab w:pos="9429" w:val="left" w:leader="dot"/>
            </w:tabs>
            <w:spacing w:line="240" w:lineRule="auto" w:before="0" w:after="0"/>
            <w:ind w:left="1760" w:right="0" w:hanging="965"/>
            <w:jc w:val="left"/>
          </w:pPr>
          <w:hyperlink w:history="true" w:anchor="_TOC_250108">
            <w:r>
              <w:rPr/>
              <w:t>Gas</w:t>
            </w:r>
            <w:r>
              <w:rPr>
                <w:spacing w:val="-2"/>
              </w:rPr>
              <w:t> </w:t>
            </w:r>
            <w:r>
              <w:rPr/>
              <w:t>Turbine</w:t>
            </w:r>
            <w:r>
              <w:rPr>
                <w:spacing w:val="-2"/>
              </w:rPr>
              <w:t> </w:t>
            </w:r>
            <w:r>
              <w:rPr/>
              <w:t>Wash</w:t>
            </w:r>
            <w:r>
              <w:rPr>
                <w:spacing w:val="-2"/>
              </w:rPr>
              <w:t> </w:t>
            </w:r>
            <w:r>
              <w:rPr/>
              <w:t>Water</w:t>
              <w:tab/>
              <w:t>25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0" w:val="left" w:leader="none"/>
              <w:tab w:pos="9429" w:val="left" w:leader="dot"/>
            </w:tabs>
            <w:spacing w:line="240" w:lineRule="auto" w:before="0" w:after="0"/>
            <w:ind w:left="1760" w:right="0" w:hanging="965"/>
            <w:jc w:val="left"/>
          </w:pPr>
          <w:hyperlink w:history="true" w:anchor="_TOC_250107">
            <w:r>
              <w:rPr/>
              <w:t>Graywater</w:t>
              <w:tab/>
              <w:t>25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2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06">
            <w:r>
              <w:rPr/>
              <w:t>Motor</w:t>
            </w:r>
            <w:r>
              <w:rPr>
                <w:spacing w:val="-5"/>
              </w:rPr>
              <w:t> </w:t>
            </w:r>
            <w:r>
              <w:rPr/>
              <w:t>Gasoline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3"/>
              </w:rPr>
              <w:t> </w:t>
            </w:r>
            <w:r>
              <w:rPr/>
              <w:t>Compensating</w:t>
            </w:r>
            <w:r>
              <w:rPr>
                <w:spacing w:val="-3"/>
              </w:rPr>
              <w:t> </w:t>
            </w:r>
            <w:r>
              <w:rPr/>
              <w:t>Discharge</w:t>
              <w:tab/>
              <w:t>26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0" w:val="left" w:leader="dot"/>
            </w:tabs>
            <w:spacing w:line="240" w:lineRule="auto" w:before="1" w:after="0"/>
            <w:ind w:left="1760" w:right="0" w:hanging="966"/>
            <w:jc w:val="left"/>
          </w:pPr>
          <w:hyperlink w:history="true" w:anchor="_TOC_250105">
            <w:r>
              <w:rPr/>
              <w:t>Non-Oily</w:t>
            </w:r>
            <w:r>
              <w:rPr>
                <w:spacing w:val="-7"/>
              </w:rPr>
              <w:t> </w:t>
            </w:r>
            <w:r>
              <w:rPr/>
              <w:t>Machinery</w:t>
            </w:r>
            <w:r>
              <w:rPr>
                <w:spacing w:val="-7"/>
              </w:rPr>
              <w:t> </w:t>
            </w:r>
            <w:r>
              <w:rPr/>
              <w:t>Wastewater</w:t>
              <w:tab/>
              <w:t>27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04">
            <w:r>
              <w:rPr/>
              <w:t>Refrigeration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2"/>
              </w:rPr>
              <w:t> </w:t>
            </w:r>
            <w:r>
              <w:rPr/>
              <w:t>Air</w:t>
            </w:r>
            <w:r>
              <w:rPr>
                <w:spacing w:val="-3"/>
              </w:rPr>
              <w:t> </w:t>
            </w:r>
            <w:r>
              <w:rPr/>
              <w:t>Condensate</w:t>
            </w:r>
            <w:r>
              <w:rPr>
                <w:spacing w:val="-1"/>
              </w:rPr>
              <w:t> </w:t>
            </w:r>
            <w:r>
              <w:rPr/>
              <w:t>Discharge</w:t>
              <w:tab/>
              <w:t>27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486" w:hanging="965"/>
            <w:jc w:val="left"/>
          </w:pPr>
          <w:hyperlink w:history="true" w:anchor="_TOC_250103">
            <w:r>
              <w:rPr/>
              <w:t>Seawater Cooling Overboard Discharge (including non-contact engine cooling</w:t>
            </w:r>
            <w:r>
              <w:rPr>
                <w:spacing w:val="1"/>
              </w:rPr>
              <w:t> </w:t>
            </w:r>
            <w:r>
              <w:rPr/>
              <w:t>water;</w:t>
            </w:r>
            <w:r>
              <w:rPr>
                <w:spacing w:val="-3"/>
              </w:rPr>
              <w:t> </w:t>
            </w:r>
            <w:r>
              <w:rPr/>
              <w:t>hydraulic</w:t>
            </w:r>
            <w:r>
              <w:rPr>
                <w:spacing w:val="-1"/>
              </w:rPr>
              <w:t> </w:t>
            </w:r>
            <w:r>
              <w:rPr/>
              <w:t>system</w:t>
            </w:r>
            <w:r>
              <w:rPr>
                <w:spacing w:val="-3"/>
              </w:rPr>
              <w:t> </w:t>
            </w:r>
            <w:r>
              <w:rPr/>
              <w:t>cooling</w:t>
            </w:r>
            <w:r>
              <w:rPr>
                <w:spacing w:val="-1"/>
              </w:rPr>
              <w:t> </w:t>
            </w:r>
            <w:r>
              <w:rPr/>
              <w:t>water,</w:t>
            </w:r>
            <w:r>
              <w:rPr>
                <w:spacing w:val="-2"/>
              </w:rPr>
              <w:t> </w:t>
            </w:r>
            <w:r>
              <w:rPr/>
              <w:t>refrigeration</w:t>
            </w:r>
            <w:r>
              <w:rPr>
                <w:spacing w:val="-2"/>
              </w:rPr>
              <w:t> </w:t>
            </w:r>
            <w:r>
              <w:rPr/>
              <w:t>cooling</w:t>
            </w:r>
            <w:r>
              <w:rPr>
                <w:spacing w:val="-2"/>
              </w:rPr>
              <w:t> </w:t>
            </w:r>
            <w:r>
              <w:rPr/>
              <w:t>water)</w:t>
              <w:tab/>
            </w:r>
            <w:r>
              <w:rPr>
                <w:spacing w:val="-2"/>
              </w:rPr>
              <w:t>27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0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02">
            <w:r>
              <w:rPr/>
              <w:t>Seawater</w:t>
            </w:r>
            <w:r>
              <w:rPr>
                <w:spacing w:val="-6"/>
              </w:rPr>
              <w:t> </w:t>
            </w:r>
            <w:r>
              <w:rPr/>
              <w:t>Piping</w:t>
            </w:r>
            <w:r>
              <w:rPr>
                <w:spacing w:val="-5"/>
              </w:rPr>
              <w:t> </w:t>
            </w:r>
            <w:r>
              <w:rPr/>
              <w:t>Biofouling</w:t>
            </w:r>
            <w:r>
              <w:rPr>
                <w:spacing w:val="-4"/>
              </w:rPr>
              <w:t> </w:t>
            </w:r>
            <w:r>
              <w:rPr/>
              <w:t>Prevention</w:t>
              <w:tab/>
              <w:t>27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3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01">
            <w:r>
              <w:rPr/>
              <w:t>Boat</w:t>
            </w:r>
            <w:r>
              <w:rPr>
                <w:spacing w:val="-1"/>
              </w:rPr>
              <w:t> </w:t>
            </w:r>
            <w:r>
              <w:rPr/>
              <w:t>Engine</w:t>
            </w:r>
            <w:r>
              <w:rPr>
                <w:spacing w:val="-1"/>
              </w:rPr>
              <w:t> </w:t>
            </w:r>
            <w:r>
              <w:rPr/>
              <w:t>Wet Exhaust</w:t>
              <w:tab/>
              <w:t>28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100">
            <w:r>
              <w:rPr/>
              <w:t>Sonar</w:t>
            </w:r>
            <w:r>
              <w:rPr>
                <w:spacing w:val="-5"/>
              </w:rPr>
              <w:t> </w:t>
            </w:r>
            <w:r>
              <w:rPr/>
              <w:t>Dome</w:t>
            </w:r>
            <w:r>
              <w:rPr>
                <w:spacing w:val="-4"/>
              </w:rPr>
              <w:t> </w:t>
            </w:r>
            <w:r>
              <w:rPr/>
              <w:t>Discharge</w:t>
              <w:tab/>
              <w:t>28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99">
            <w:r>
              <w:rPr/>
              <w:t>Underwater</w:t>
            </w:r>
            <w:r>
              <w:rPr>
                <w:spacing w:val="-7"/>
              </w:rPr>
              <w:t> </w:t>
            </w:r>
            <w:r>
              <w:rPr/>
              <w:t>Ship</w:t>
            </w:r>
            <w:r>
              <w:rPr>
                <w:spacing w:val="-7"/>
              </w:rPr>
              <w:t> </w:t>
            </w:r>
            <w:r>
              <w:rPr/>
              <w:t>Husbandry</w:t>
            </w:r>
            <w:r>
              <w:rPr>
                <w:spacing w:val="-6"/>
              </w:rPr>
              <w:t> </w:t>
            </w:r>
            <w:r>
              <w:rPr/>
              <w:t>Discharges</w:t>
              <w:tab/>
              <w:t>28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2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98">
            <w:r>
              <w:rPr/>
              <w:t>Welldeck</w:t>
            </w:r>
            <w:r>
              <w:rPr>
                <w:spacing w:val="-4"/>
              </w:rPr>
              <w:t> </w:t>
            </w:r>
            <w:r>
              <w:rPr/>
              <w:t>Discharges</w:t>
              <w:tab/>
              <w:t>29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1" w:val="left" w:leader="none"/>
              <w:tab w:pos="1762" w:val="left" w:leader="none"/>
              <w:tab w:pos="9431" w:val="left" w:leader="dot"/>
            </w:tabs>
            <w:spacing w:line="240" w:lineRule="auto" w:before="0" w:after="0"/>
            <w:ind w:left="1761" w:right="0" w:hanging="967"/>
            <w:jc w:val="left"/>
          </w:pPr>
          <w:hyperlink w:history="true" w:anchor="_TOC_250097">
            <w:r>
              <w:rPr/>
              <w:t>Graywater</w:t>
            </w:r>
            <w:r>
              <w:rPr>
                <w:spacing w:val="-4"/>
              </w:rPr>
              <w:t> </w:t>
            </w:r>
            <w:r>
              <w:rPr/>
              <w:t>Mixed</w:t>
            </w:r>
            <w:r>
              <w:rPr>
                <w:spacing w:val="-2"/>
              </w:rPr>
              <w:t> </w:t>
            </w:r>
            <w:r>
              <w:rPr/>
              <w:t>with Sewage</w:t>
            </w:r>
            <w:r>
              <w:rPr>
                <w:spacing w:val="-3"/>
              </w:rPr>
              <w:t> </w:t>
            </w:r>
            <w:r>
              <w:rPr/>
              <w:t>from</w:t>
            </w:r>
            <w:r>
              <w:rPr>
                <w:spacing w:val="-2"/>
              </w:rPr>
              <w:t> </w:t>
            </w:r>
            <w:r>
              <w:rPr/>
              <w:t>Vessels</w:t>
              <w:tab/>
              <w:t>29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2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96">
            <w:r>
              <w:rPr/>
              <w:t>Exhaust</w:t>
            </w:r>
            <w:r>
              <w:rPr>
                <w:spacing w:val="-3"/>
              </w:rPr>
              <w:t> </w:t>
            </w:r>
            <w:r>
              <w:rPr/>
              <w:t>Gas</w:t>
            </w:r>
            <w:r>
              <w:rPr>
                <w:spacing w:val="-4"/>
              </w:rPr>
              <w:t> </w:t>
            </w:r>
            <w:r>
              <w:rPr/>
              <w:t>Scrubber</w:t>
            </w:r>
            <w:r>
              <w:rPr>
                <w:spacing w:val="-4"/>
              </w:rPr>
              <w:t> </w:t>
            </w:r>
            <w:r>
              <w:rPr/>
              <w:t>Washwater</w:t>
            </w:r>
            <w:r>
              <w:rPr>
                <w:spacing w:val="-3"/>
              </w:rPr>
              <w:t> </w:t>
            </w:r>
            <w:r>
              <w:rPr/>
              <w:t>Discharge</w:t>
              <w:tab/>
              <w:t>29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2" w:val="left" w:leader="none"/>
              <w:tab w:pos="9433" w:val="left" w:leader="dot"/>
            </w:tabs>
            <w:spacing w:line="240" w:lineRule="auto" w:before="0" w:after="0"/>
            <w:ind w:left="1041" w:right="0" w:hanging="482"/>
            <w:jc w:val="left"/>
          </w:pPr>
          <w:hyperlink w:history="true" w:anchor="_TOC_250095">
            <w:r>
              <w:rPr/>
              <w:t>Water</w:t>
            </w:r>
            <w:r>
              <w:rPr>
                <w:spacing w:val="-2"/>
              </w:rPr>
              <w:t> </w:t>
            </w:r>
            <w:r>
              <w:rPr/>
              <w:t>Quality</w:t>
            </w:r>
            <w:r>
              <w:rPr>
                <w:spacing w:val="-2"/>
              </w:rPr>
              <w:t> </w:t>
            </w:r>
            <w:r>
              <w:rPr/>
              <w:t>Based</w:t>
            </w:r>
            <w:r>
              <w:rPr>
                <w:spacing w:val="-1"/>
              </w:rPr>
              <w:t> </w:t>
            </w:r>
            <w:r>
              <w:rPr/>
              <w:t>Effluent</w:t>
            </w:r>
            <w:r>
              <w:rPr>
                <w:spacing w:val="-2"/>
              </w:rPr>
              <w:t> </w:t>
            </w:r>
            <w:r>
              <w:rPr/>
              <w:t>Limits</w:t>
              <w:tab/>
              <w:t>29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1" w:val="left" w:leader="none"/>
              <w:tab w:pos="1762" w:val="left" w:leader="none"/>
              <w:tab w:pos="9431" w:val="left" w:leader="dot"/>
            </w:tabs>
            <w:spacing w:line="240" w:lineRule="auto" w:before="0" w:after="0"/>
            <w:ind w:left="1761" w:right="0" w:hanging="966"/>
            <w:jc w:val="left"/>
          </w:pPr>
          <w:hyperlink w:history="true" w:anchor="_TOC_250094">
            <w:r>
              <w:rPr/>
              <w:t>Water</w:t>
            </w:r>
            <w:r>
              <w:rPr>
                <w:spacing w:val="-3"/>
              </w:rPr>
              <w:t> </w:t>
            </w:r>
            <w:r>
              <w:rPr/>
              <w:t>Quality-Based</w:t>
            </w:r>
            <w:r>
              <w:rPr>
                <w:spacing w:val="-4"/>
              </w:rPr>
              <w:t> </w:t>
            </w:r>
            <w:r>
              <w:rPr/>
              <w:t>Effluent</w:t>
            </w:r>
            <w:r>
              <w:rPr>
                <w:spacing w:val="-2"/>
              </w:rPr>
              <w:t> </w:t>
            </w:r>
            <w:r>
              <w:rPr/>
              <w:t>Limitations</w:t>
              <w:tab/>
              <w:t>29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1" w:val="left" w:leader="none"/>
              <w:tab w:pos="1762" w:val="left" w:leader="none"/>
              <w:tab w:pos="9434" w:val="left" w:leader="dot"/>
            </w:tabs>
            <w:spacing w:line="240" w:lineRule="auto" w:before="0" w:after="0"/>
            <w:ind w:left="1761" w:right="0" w:hanging="966"/>
            <w:jc w:val="left"/>
          </w:pPr>
          <w:hyperlink w:history="true" w:anchor="_TOC_250093">
            <w:r>
              <w:rPr/>
              <w:t>Dischargers</w:t>
            </w:r>
            <w:r>
              <w:rPr>
                <w:spacing w:val="-3"/>
              </w:rPr>
              <w:t> </w:t>
            </w:r>
            <w:r>
              <w:rPr/>
              <w:t>to</w:t>
            </w:r>
            <w:r>
              <w:rPr>
                <w:spacing w:val="-2"/>
              </w:rPr>
              <w:t> </w:t>
            </w:r>
            <w:r>
              <w:rPr/>
              <w:t>Water</w:t>
            </w:r>
            <w:r>
              <w:rPr>
                <w:spacing w:val="-2"/>
              </w:rPr>
              <w:t> </w:t>
            </w:r>
            <w:r>
              <w:rPr/>
              <w:t>Quality</w:t>
            </w:r>
            <w:r>
              <w:rPr>
                <w:spacing w:val="-1"/>
              </w:rPr>
              <w:t> </w:t>
            </w:r>
            <w:r>
              <w:rPr/>
              <w:t>Impaired</w:t>
            </w:r>
            <w:r>
              <w:rPr>
                <w:spacing w:val="-1"/>
              </w:rPr>
              <w:t> </w:t>
            </w:r>
            <w:r>
              <w:rPr/>
              <w:t>Waters</w:t>
              <w:tab/>
              <w:t>30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801" w:val="left" w:leader="none"/>
              <w:tab w:pos="802" w:val="left" w:leader="none"/>
              <w:tab w:pos="9431" w:val="left" w:leader="dot"/>
            </w:tabs>
            <w:spacing w:line="240" w:lineRule="auto" w:before="239" w:after="0"/>
            <w:ind w:left="801" w:right="0" w:hanging="481"/>
            <w:jc w:val="left"/>
          </w:pPr>
          <w:hyperlink w:history="true" w:anchor="_TOC_250092">
            <w:r>
              <w:rPr/>
              <w:t>Corrective</w:t>
            </w:r>
            <w:r>
              <w:rPr>
                <w:spacing w:val="-5"/>
              </w:rPr>
              <w:t> </w:t>
            </w:r>
            <w:r>
              <w:rPr/>
              <w:t>Actions</w:t>
              <w:tab/>
              <w:t>32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2" w:val="left" w:leader="none"/>
              <w:tab w:pos="9431" w:val="left" w:leader="dot"/>
            </w:tabs>
            <w:spacing w:line="240" w:lineRule="auto" w:before="0" w:after="0"/>
            <w:ind w:left="1041" w:right="0" w:hanging="481"/>
            <w:jc w:val="left"/>
          </w:pPr>
          <w:hyperlink w:history="true" w:anchor="_TOC_250091">
            <w:r>
              <w:rPr/>
              <w:t>Problems</w:t>
            </w:r>
            <w:r>
              <w:rPr>
                <w:spacing w:val="-2"/>
              </w:rPr>
              <w:t> </w:t>
            </w:r>
            <w:r>
              <w:rPr/>
              <w:t>Triggering</w:t>
            </w:r>
            <w:r>
              <w:rPr>
                <w:spacing w:val="-2"/>
              </w:rPr>
              <w:t> </w:t>
            </w:r>
            <w:r>
              <w:rPr/>
              <w:t>the</w:t>
            </w:r>
            <w:r>
              <w:rPr>
                <w:spacing w:val="-2"/>
              </w:rPr>
              <w:t> </w:t>
            </w:r>
            <w:r>
              <w:rPr/>
              <w:t>Need</w:t>
            </w:r>
            <w:r>
              <w:rPr>
                <w:spacing w:val="-3"/>
              </w:rPr>
              <w:t> </w:t>
            </w:r>
            <w:r>
              <w:rPr/>
              <w:t>for</w:t>
            </w:r>
            <w:r>
              <w:rPr>
                <w:spacing w:val="-1"/>
              </w:rPr>
              <w:t> </w:t>
            </w:r>
            <w:r>
              <w:rPr/>
              <w:t>Corrective</w:t>
            </w:r>
            <w:r>
              <w:rPr>
                <w:spacing w:val="-1"/>
              </w:rPr>
              <w:t> </w:t>
            </w:r>
            <w:r>
              <w:rPr/>
              <w:t>Action</w:t>
              <w:tab/>
              <w:t>32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2" w:val="left" w:leader="none"/>
              <w:tab w:pos="9433" w:val="left" w:leader="dot"/>
            </w:tabs>
            <w:spacing w:line="240" w:lineRule="auto" w:before="0" w:after="0"/>
            <w:ind w:left="1041" w:right="0" w:hanging="481"/>
            <w:jc w:val="left"/>
          </w:pPr>
          <w:hyperlink w:history="true" w:anchor="_TOC_250090">
            <w:r>
              <w:rPr/>
              <w:t>Corrective</w:t>
            </w:r>
            <w:r>
              <w:rPr>
                <w:spacing w:val="-5"/>
              </w:rPr>
              <w:t> </w:t>
            </w:r>
            <w:r>
              <w:rPr/>
              <w:t>Action</w:t>
            </w:r>
            <w:r>
              <w:rPr>
                <w:spacing w:val="-4"/>
              </w:rPr>
              <w:t> </w:t>
            </w:r>
            <w:r>
              <w:rPr/>
              <w:t>Assessment</w:t>
              <w:tab/>
              <w:t>32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2" w:val="left" w:leader="none"/>
              <w:tab w:pos="9432" w:val="left" w:leader="dot"/>
            </w:tabs>
            <w:spacing w:line="240" w:lineRule="auto" w:before="0" w:after="0"/>
            <w:ind w:left="1041" w:right="0" w:hanging="481"/>
            <w:jc w:val="left"/>
          </w:pPr>
          <w:hyperlink w:history="true" w:anchor="_TOC_250089">
            <w:r>
              <w:rPr/>
              <w:t>Deadlines</w:t>
            </w:r>
            <w:r>
              <w:rPr>
                <w:spacing w:val="-5"/>
              </w:rPr>
              <w:t> </w:t>
            </w:r>
            <w:r>
              <w:rPr/>
              <w:t>for</w:t>
            </w:r>
            <w:r>
              <w:rPr>
                <w:spacing w:val="-3"/>
              </w:rPr>
              <w:t> </w:t>
            </w:r>
            <w:r>
              <w:rPr/>
              <w:t>Eliminating</w:t>
            </w:r>
            <w:r>
              <w:rPr>
                <w:spacing w:val="-3"/>
              </w:rPr>
              <w:t> </w:t>
            </w:r>
            <w:r>
              <w:rPr/>
              <w:t>Problem</w:t>
              <w:tab/>
              <w:t>33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2" w:val="left" w:leader="none"/>
              <w:tab w:pos="9432" w:val="left" w:leader="dot"/>
            </w:tabs>
            <w:spacing w:line="240" w:lineRule="auto" w:before="0" w:after="0"/>
            <w:ind w:left="1041" w:right="0" w:hanging="481"/>
            <w:jc w:val="left"/>
          </w:pPr>
          <w:hyperlink w:history="true" w:anchor="_TOC_250088">
            <w:r>
              <w:rPr/>
              <w:t>Effect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Corrective</w:t>
            </w:r>
            <w:r>
              <w:rPr>
                <w:spacing w:val="-1"/>
              </w:rPr>
              <w:t> </w:t>
            </w:r>
            <w:r>
              <w:rPr/>
              <w:t>Action</w:t>
              <w:tab/>
              <w:t>33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801" w:val="left" w:leader="none"/>
              <w:tab w:pos="802" w:val="left" w:leader="none"/>
              <w:tab w:pos="9431" w:val="left" w:leader="dot"/>
            </w:tabs>
            <w:spacing w:line="240" w:lineRule="auto" w:before="240" w:after="0"/>
            <w:ind w:left="801" w:right="0" w:hanging="481"/>
            <w:jc w:val="left"/>
          </w:pPr>
          <w:hyperlink w:history="true" w:anchor="_TOC_250087">
            <w:r>
              <w:rPr/>
              <w:t>Inspections,</w:t>
            </w:r>
            <w:r>
              <w:rPr>
                <w:spacing w:val="-3"/>
              </w:rPr>
              <w:t> </w:t>
            </w:r>
            <w:r>
              <w:rPr/>
              <w:t>Monitoring,</w:t>
            </w:r>
            <w:r>
              <w:rPr>
                <w:spacing w:val="-3"/>
              </w:rPr>
              <w:t> </w:t>
            </w:r>
            <w:r>
              <w:rPr/>
              <w:t>Reporting,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3"/>
              </w:rPr>
              <w:t> </w:t>
            </w:r>
            <w:r>
              <w:rPr/>
              <w:t>Recordkeeping</w:t>
              <w:tab/>
              <w:t>35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2" w:val="left" w:leader="none"/>
              <w:tab w:pos="9431" w:val="left" w:leader="dot"/>
            </w:tabs>
            <w:spacing w:line="240" w:lineRule="auto" w:before="0" w:after="0"/>
            <w:ind w:left="1041" w:right="0" w:hanging="481"/>
            <w:jc w:val="left"/>
          </w:pPr>
          <w:hyperlink w:history="true" w:anchor="_TOC_250086">
            <w:r>
              <w:rPr/>
              <w:t>Self</w:t>
            </w:r>
            <w:r>
              <w:rPr>
                <w:spacing w:val="-4"/>
              </w:rPr>
              <w:t> </w:t>
            </w:r>
            <w:r>
              <w:rPr/>
              <w:t>Inspections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3"/>
              </w:rPr>
              <w:t> </w:t>
            </w:r>
            <w:r>
              <w:rPr/>
              <w:t>Monitoring</w:t>
              <w:tab/>
              <w:t>35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1" w:val="left" w:leader="none"/>
              <w:tab w:pos="1762" w:val="left" w:leader="none"/>
              <w:tab w:pos="9432" w:val="left" w:leader="dot"/>
            </w:tabs>
            <w:spacing w:line="240" w:lineRule="auto" w:before="0" w:after="0"/>
            <w:ind w:left="1761" w:right="0" w:hanging="966"/>
            <w:jc w:val="left"/>
          </w:pPr>
          <w:hyperlink w:history="true" w:anchor="_TOC_250085">
            <w:r>
              <w:rPr/>
              <w:t>Routine</w:t>
            </w:r>
            <w:r>
              <w:rPr>
                <w:spacing w:val="-2"/>
              </w:rPr>
              <w:t> </w:t>
            </w:r>
            <w:r>
              <w:rPr/>
              <w:t>Visual</w:t>
            </w:r>
            <w:r>
              <w:rPr>
                <w:spacing w:val="-2"/>
              </w:rPr>
              <w:t> </w:t>
            </w:r>
            <w:r>
              <w:rPr/>
              <w:t>Inspections</w:t>
              <w:tab/>
              <w:t>35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1" w:val="left" w:leader="none"/>
              <w:tab w:pos="1762" w:val="left" w:leader="none"/>
              <w:tab w:pos="9429" w:val="left" w:leader="dot"/>
            </w:tabs>
            <w:spacing w:line="240" w:lineRule="auto" w:before="0" w:after="0"/>
            <w:ind w:left="1761" w:right="0" w:hanging="966"/>
            <w:jc w:val="left"/>
          </w:pPr>
          <w:hyperlink w:history="true" w:anchor="_TOC_250084">
            <w:r>
              <w:rPr/>
              <w:t>Analytical</w:t>
            </w:r>
            <w:r>
              <w:rPr>
                <w:spacing w:val="-8"/>
              </w:rPr>
              <w:t> </w:t>
            </w:r>
            <w:r>
              <w:rPr/>
              <w:t>Monitoring</w:t>
              <w:tab/>
              <w:t>36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1" w:val="left" w:leader="none"/>
              <w:tab w:pos="1762" w:val="left" w:leader="none"/>
              <w:tab w:pos="9432" w:val="left" w:leader="dot"/>
            </w:tabs>
            <w:spacing w:line="240" w:lineRule="auto" w:before="0" w:after="0"/>
            <w:ind w:left="1761" w:right="0" w:hanging="966"/>
            <w:jc w:val="left"/>
          </w:pPr>
          <w:hyperlink w:history="true" w:anchor="_TOC_250083">
            <w:r>
              <w:rPr/>
              <w:t>Comprehensive</w:t>
            </w:r>
            <w:r>
              <w:rPr>
                <w:spacing w:val="-4"/>
              </w:rPr>
              <w:t> </w:t>
            </w:r>
            <w:r>
              <w:rPr/>
              <w:t>Annual</w:t>
            </w:r>
            <w:r>
              <w:rPr>
                <w:spacing w:val="-3"/>
              </w:rPr>
              <w:t> </w:t>
            </w:r>
            <w:r>
              <w:rPr/>
              <w:t>Vessel</w:t>
            </w:r>
            <w:r>
              <w:rPr>
                <w:spacing w:val="-3"/>
              </w:rPr>
              <w:t> </w:t>
            </w:r>
            <w:r>
              <w:rPr/>
              <w:t>Inspections</w:t>
              <w:tab/>
              <w:t>36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1" w:val="left" w:leader="none"/>
              <w:tab w:pos="1762" w:val="left" w:leader="none"/>
              <w:tab w:pos="9430" w:val="left" w:leader="dot"/>
            </w:tabs>
            <w:spacing w:line="240" w:lineRule="auto" w:before="0" w:after="0"/>
            <w:ind w:left="1761" w:right="0" w:hanging="966"/>
            <w:jc w:val="left"/>
          </w:pPr>
          <w:hyperlink w:history="true" w:anchor="_TOC_250082">
            <w:r>
              <w:rPr/>
              <w:t>Drydock</w:t>
            </w:r>
            <w:r>
              <w:rPr>
                <w:spacing w:val="-3"/>
              </w:rPr>
              <w:t> </w:t>
            </w:r>
            <w:r>
              <w:rPr/>
              <w:t>Inspection</w:t>
            </w:r>
            <w:r>
              <w:rPr>
                <w:spacing w:val="-1"/>
              </w:rPr>
              <w:t> </w:t>
            </w:r>
            <w:r>
              <w:rPr/>
              <w:t>Reports</w:t>
              <w:tab/>
              <w:t>37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2" w:val="left" w:leader="none"/>
              <w:tab w:pos="9431" w:val="left" w:leader="dot"/>
            </w:tabs>
            <w:spacing w:line="240" w:lineRule="auto" w:before="0" w:after="0"/>
            <w:ind w:left="1041" w:right="0" w:hanging="481"/>
            <w:jc w:val="left"/>
          </w:pPr>
          <w:hyperlink w:history="true" w:anchor="_TOC_250081">
            <w:r>
              <w:rPr/>
              <w:t>Recordkeeping</w:t>
              <w:tab/>
              <w:t>37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430" w:val="left" w:leader="dot"/>
            </w:tabs>
            <w:spacing w:line="240" w:lineRule="auto" w:before="0" w:after="0"/>
            <w:ind w:left="1040" w:right="0" w:hanging="480"/>
            <w:jc w:val="left"/>
          </w:pPr>
          <w:hyperlink w:history="true" w:anchor="_TOC_250080">
            <w:r>
              <w:rPr/>
              <w:t>Additional</w:t>
            </w:r>
            <w:r>
              <w:rPr>
                <w:spacing w:val="-3"/>
              </w:rPr>
              <w:t> </w:t>
            </w:r>
            <w:r>
              <w:rPr/>
              <w:t>Recordkeeping</w:t>
            </w:r>
            <w:r>
              <w:rPr>
                <w:spacing w:val="-2"/>
              </w:rPr>
              <w:t> </w:t>
            </w:r>
            <w:r>
              <w:rPr/>
              <w:t>for</w:t>
            </w:r>
            <w:r>
              <w:rPr>
                <w:spacing w:val="-2"/>
              </w:rPr>
              <w:t> </w:t>
            </w:r>
            <w:r>
              <w:rPr/>
              <w:t>Vessels</w:t>
            </w:r>
            <w:r>
              <w:rPr>
                <w:spacing w:val="-3"/>
              </w:rPr>
              <w:t> </w:t>
            </w:r>
            <w:r>
              <w:rPr/>
              <w:t>Equipped</w:t>
            </w:r>
            <w:r>
              <w:rPr>
                <w:spacing w:val="-2"/>
              </w:rPr>
              <w:t> </w:t>
            </w:r>
            <w:r>
              <w:rPr/>
              <w:t>with</w:t>
            </w:r>
            <w:r>
              <w:rPr>
                <w:spacing w:val="-2"/>
              </w:rPr>
              <w:t> </w:t>
            </w:r>
            <w:r>
              <w:rPr/>
              <w:t>Ballast</w:t>
            </w:r>
            <w:r>
              <w:rPr>
                <w:spacing w:val="-2"/>
              </w:rPr>
              <w:t> </w:t>
            </w:r>
            <w:r>
              <w:rPr/>
              <w:t>Tanks</w:t>
              <w:tab/>
              <w:t>40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39" w:right="0" w:hanging="481"/>
            <w:jc w:val="left"/>
          </w:pPr>
          <w:hyperlink w:history="true" w:anchor="_TOC_250079">
            <w:r>
              <w:rPr/>
              <w:t>Reporting</w:t>
              <w:tab/>
              <w:t>41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78">
            <w:r>
              <w:rPr/>
              <w:t>Reporting</w:t>
            </w:r>
            <w:r>
              <w:rPr>
                <w:spacing w:val="-1"/>
              </w:rPr>
              <w:t> </w:t>
            </w:r>
            <w:r>
              <w:rPr/>
              <w:t>noncompliance</w:t>
              <w:tab/>
              <w:t>41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0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77">
            <w:r>
              <w:rPr/>
              <w:t>Reportable</w:t>
            </w:r>
            <w:r>
              <w:rPr>
                <w:spacing w:val="-5"/>
              </w:rPr>
              <w:t> </w:t>
            </w:r>
            <w:r>
              <w:rPr/>
              <w:t>Quantities</w:t>
            </w:r>
            <w:r>
              <w:rPr>
                <w:spacing w:val="-4"/>
              </w:rPr>
              <w:t> </w:t>
            </w:r>
            <w:r>
              <w:rPr/>
              <w:t>of</w:t>
            </w:r>
            <w:r>
              <w:rPr>
                <w:spacing w:val="-6"/>
              </w:rPr>
              <w:t> </w:t>
            </w:r>
            <w:r>
              <w:rPr/>
              <w:t>Hazardous</w:t>
            </w:r>
            <w:r>
              <w:rPr>
                <w:spacing w:val="-4"/>
              </w:rPr>
              <w:t> </w:t>
            </w:r>
            <w:r>
              <w:rPr/>
              <w:t>Substances</w:t>
            </w:r>
            <w:r>
              <w:rPr>
                <w:spacing w:val="-4"/>
              </w:rPr>
              <w:t> </w:t>
            </w:r>
            <w:r>
              <w:rPr/>
              <w:t>or</w:t>
            </w:r>
            <w:r>
              <w:rPr>
                <w:spacing w:val="-5"/>
              </w:rPr>
              <w:t> </w:t>
            </w:r>
            <w:r>
              <w:rPr/>
              <w:t>Oil</w:t>
              <w:tab/>
              <w:t>41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59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76">
            <w:r>
              <w:rPr/>
              <w:t>Additional</w:t>
            </w:r>
            <w:r>
              <w:rPr>
                <w:spacing w:val="-5"/>
              </w:rPr>
              <w:t> </w:t>
            </w:r>
            <w:r>
              <w:rPr/>
              <w:t>Reporting</w:t>
              <w:tab/>
              <w:t>41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75">
            <w:r>
              <w:rPr/>
              <w:t>One-Time</w:t>
            </w:r>
            <w:r>
              <w:rPr>
                <w:spacing w:val="-1"/>
              </w:rPr>
              <w:t> </w:t>
            </w:r>
            <w:r>
              <w:rPr/>
              <w:t>Permit</w:t>
            </w:r>
            <w:r>
              <w:rPr>
                <w:spacing w:val="-1"/>
              </w:rPr>
              <w:t> </w:t>
            </w:r>
            <w:r>
              <w:rPr/>
              <w:t>Report</w:t>
              <w:tab/>
              <w:t>41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799" w:val="left" w:leader="none"/>
              <w:tab w:pos="800" w:val="left" w:leader="none"/>
              <w:tab w:pos="9431" w:val="left" w:leader="dot"/>
            </w:tabs>
            <w:spacing w:line="240" w:lineRule="auto" w:before="240" w:after="92"/>
            <w:ind w:left="799" w:right="0" w:hanging="481"/>
            <w:jc w:val="left"/>
          </w:pPr>
          <w:hyperlink w:history="true" w:anchor="_TOC_250074">
            <w:r>
              <w:rPr/>
              <w:t>Vessel</w:t>
            </w:r>
            <w:r>
              <w:rPr>
                <w:spacing w:val="-4"/>
              </w:rPr>
              <w:t> </w:t>
            </w:r>
            <w:r>
              <w:rPr/>
              <w:t>Class</w:t>
            </w:r>
            <w:r>
              <w:rPr>
                <w:spacing w:val="-3"/>
              </w:rPr>
              <w:t> </w:t>
            </w:r>
            <w:r>
              <w:rPr/>
              <w:t>Specific</w:t>
            </w:r>
            <w:r>
              <w:rPr>
                <w:spacing w:val="-3"/>
              </w:rPr>
              <w:t> </w:t>
            </w:r>
            <w:r>
              <w:rPr/>
              <w:t>Requirements</w:t>
              <w:tab/>
              <w:t>43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451" w:after="0"/>
            <w:ind w:left="1040" w:right="0" w:hanging="481"/>
            <w:jc w:val="left"/>
          </w:pPr>
          <w:hyperlink w:history="true" w:anchor="_TOC_250073">
            <w:r>
              <w:rPr/>
              <w:t>Large</w:t>
            </w:r>
            <w:r>
              <w:rPr>
                <w:spacing w:val="-2"/>
              </w:rPr>
              <w:t> </w:t>
            </w:r>
            <w:r>
              <w:rPr/>
              <w:t>Cruise</w:t>
            </w:r>
            <w:r>
              <w:rPr>
                <w:spacing w:val="-1"/>
              </w:rPr>
              <w:t> </w:t>
            </w:r>
            <w:r>
              <w:rPr/>
              <w:t>Ships</w:t>
            </w:r>
            <w:r>
              <w:rPr>
                <w:spacing w:val="-2"/>
              </w:rPr>
              <w:t> </w:t>
            </w:r>
            <w:r>
              <w:rPr/>
              <w:t>(authorized</w:t>
            </w:r>
            <w:r>
              <w:rPr>
                <w:spacing w:val="-1"/>
              </w:rPr>
              <w:t> </w:t>
            </w:r>
            <w:r>
              <w:rPr/>
              <w:t>to</w:t>
            </w:r>
            <w:r>
              <w:rPr>
                <w:spacing w:val="-1"/>
              </w:rPr>
              <w:t> </w:t>
            </w:r>
            <w:r>
              <w:rPr/>
              <w:t>carry</w:t>
            </w:r>
            <w:r>
              <w:rPr>
                <w:spacing w:val="-1"/>
              </w:rPr>
              <w:t> </w:t>
            </w:r>
            <w:r>
              <w:rPr/>
              <w:t>500 people or</w:t>
            </w:r>
            <w:r>
              <w:rPr>
                <w:spacing w:val="-1"/>
              </w:rPr>
              <w:t> </w:t>
            </w:r>
            <w:r>
              <w:rPr/>
              <w:t>more for</w:t>
            </w:r>
            <w:r>
              <w:rPr>
                <w:spacing w:val="-1"/>
              </w:rPr>
              <w:t> </w:t>
            </w:r>
            <w:r>
              <w:rPr/>
              <w:t>hire)</w:t>
              <w:tab/>
              <w:t>43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72">
            <w:r>
              <w:rPr/>
              <w:t>Additional</w:t>
            </w:r>
            <w:r>
              <w:rPr>
                <w:spacing w:val="-5"/>
              </w:rPr>
              <w:t> </w:t>
            </w:r>
            <w:r>
              <w:rPr/>
              <w:t>Effluent</w:t>
            </w:r>
            <w:r>
              <w:rPr>
                <w:spacing w:val="-3"/>
              </w:rPr>
              <w:t> </w:t>
            </w:r>
            <w:r>
              <w:rPr/>
              <w:t>Limits</w:t>
              <w:tab/>
              <w:t>43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0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71">
            <w:r>
              <w:rPr/>
              <w:t>Monitoring</w:t>
            </w:r>
            <w:r>
              <w:rPr>
                <w:spacing w:val="-6"/>
              </w:rPr>
              <w:t> </w:t>
            </w:r>
            <w:r>
              <w:rPr/>
              <w:t>Requirements</w:t>
              <w:tab/>
              <w:t>45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70">
            <w:r>
              <w:rPr/>
              <w:t>Educational</w:t>
            </w:r>
            <w:r>
              <w:rPr>
                <w:spacing w:val="-3"/>
              </w:rPr>
              <w:t> </w:t>
            </w:r>
            <w:r>
              <w:rPr/>
              <w:t>and Training Requirements</w:t>
              <w:tab/>
              <w:t>47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429" w:val="left" w:leader="dot"/>
            </w:tabs>
            <w:spacing w:line="240" w:lineRule="auto" w:before="0" w:after="0"/>
            <w:ind w:left="1040" w:right="0" w:hanging="482"/>
            <w:jc w:val="left"/>
          </w:pPr>
          <w:hyperlink w:history="true" w:anchor="_TOC_250069">
            <w:r>
              <w:rPr/>
              <w:t>Medium</w:t>
            </w:r>
            <w:r>
              <w:rPr>
                <w:spacing w:val="-3"/>
              </w:rPr>
              <w:t> </w:t>
            </w:r>
            <w:r>
              <w:rPr/>
              <w:t>Cruise</w:t>
            </w:r>
            <w:r>
              <w:rPr>
                <w:spacing w:val="-1"/>
              </w:rPr>
              <w:t> </w:t>
            </w:r>
            <w:r>
              <w:rPr/>
              <w:t>Ships</w:t>
            </w:r>
            <w:r>
              <w:rPr>
                <w:spacing w:val="-1"/>
              </w:rPr>
              <w:t> </w:t>
            </w:r>
            <w:r>
              <w:rPr/>
              <w:t>(authorized</w:t>
            </w:r>
            <w:r>
              <w:rPr>
                <w:spacing w:val="-1"/>
              </w:rPr>
              <w:t> </w:t>
            </w:r>
            <w:r>
              <w:rPr/>
              <w:t>to</w:t>
            </w:r>
            <w:r>
              <w:rPr>
                <w:spacing w:val="-1"/>
              </w:rPr>
              <w:t> </w:t>
            </w:r>
            <w:r>
              <w:rPr/>
              <w:t>carry</w:t>
            </w:r>
            <w:r>
              <w:rPr>
                <w:spacing w:val="-1"/>
              </w:rPr>
              <w:t> </w:t>
            </w:r>
            <w:r>
              <w:rPr/>
              <w:t>100</w:t>
            </w:r>
            <w:r>
              <w:rPr>
                <w:spacing w:val="-1"/>
              </w:rPr>
              <w:t> </w:t>
            </w:r>
            <w:r>
              <w:rPr/>
              <w:t>to</w:t>
            </w:r>
            <w:r>
              <w:rPr>
                <w:spacing w:val="-1"/>
              </w:rPr>
              <w:t> </w:t>
            </w:r>
            <w:r>
              <w:rPr/>
              <w:t>499</w:t>
            </w:r>
            <w:r>
              <w:rPr>
                <w:spacing w:val="-1"/>
              </w:rPr>
              <w:t> </w:t>
            </w:r>
            <w:r>
              <w:rPr/>
              <w:t>people</w:t>
            </w:r>
            <w:r>
              <w:rPr>
                <w:spacing w:val="-1"/>
              </w:rPr>
              <w:t> </w:t>
            </w:r>
            <w:r>
              <w:rPr/>
              <w:t>for</w:t>
            </w:r>
            <w:r>
              <w:rPr>
                <w:spacing w:val="-1"/>
              </w:rPr>
              <w:t> </w:t>
            </w:r>
            <w:r>
              <w:rPr/>
              <w:t>hire)</w:t>
              <w:tab/>
              <w:t>48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68">
            <w:r>
              <w:rPr/>
              <w:t>Additional</w:t>
            </w:r>
            <w:r>
              <w:rPr>
                <w:spacing w:val="-5"/>
              </w:rPr>
              <w:t> </w:t>
            </w:r>
            <w:r>
              <w:rPr/>
              <w:t>Effluent</w:t>
            </w:r>
            <w:r>
              <w:rPr>
                <w:spacing w:val="-3"/>
              </w:rPr>
              <w:t> </w:t>
            </w:r>
            <w:r>
              <w:rPr/>
              <w:t>Limits</w:t>
              <w:tab/>
              <w:t>48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0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67">
            <w:r>
              <w:rPr/>
              <w:t>Monitoring</w:t>
            </w:r>
            <w:r>
              <w:rPr>
                <w:spacing w:val="-6"/>
              </w:rPr>
              <w:t> </w:t>
            </w:r>
            <w:r>
              <w:rPr/>
              <w:t>Requirements</w:t>
              <w:tab/>
              <w:t>50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66">
            <w:r>
              <w:rPr/>
              <w:t>Educational</w:t>
            </w:r>
            <w:r>
              <w:rPr>
                <w:spacing w:val="-3"/>
              </w:rPr>
              <w:t> </w:t>
            </w:r>
            <w:r>
              <w:rPr/>
              <w:t>and Training Requirements</w:t>
              <w:tab/>
              <w:t>52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65">
            <w:r>
              <w:rPr/>
              <w:t>Large</w:t>
            </w:r>
            <w:r>
              <w:rPr>
                <w:spacing w:val="-3"/>
              </w:rPr>
              <w:t> </w:t>
            </w:r>
            <w:r>
              <w:rPr/>
              <w:t>Ferries</w:t>
              <w:tab/>
              <w:t>53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64">
            <w:r>
              <w:rPr/>
              <w:t>Additional</w:t>
            </w:r>
            <w:r>
              <w:rPr>
                <w:spacing w:val="-7"/>
              </w:rPr>
              <w:t> </w:t>
            </w:r>
            <w:r>
              <w:rPr/>
              <w:t>Authorized</w:t>
            </w:r>
            <w:r>
              <w:rPr>
                <w:spacing w:val="-6"/>
              </w:rPr>
              <w:t> </w:t>
            </w:r>
            <w:r>
              <w:rPr/>
              <w:t>Discharges</w:t>
              <w:tab/>
              <w:t>53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63">
            <w:r>
              <w:rPr/>
              <w:t>Additional</w:t>
            </w:r>
            <w:r>
              <w:rPr>
                <w:spacing w:val="-5"/>
              </w:rPr>
              <w:t> </w:t>
            </w:r>
            <w:r>
              <w:rPr/>
              <w:t>Effluent</w:t>
            </w:r>
            <w:r>
              <w:rPr>
                <w:spacing w:val="-3"/>
              </w:rPr>
              <w:t> </w:t>
            </w:r>
            <w:r>
              <w:rPr/>
              <w:t>Limits</w:t>
              <w:tab/>
              <w:t>53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62">
            <w:r>
              <w:rPr/>
              <w:t>Educational</w:t>
            </w:r>
            <w:r>
              <w:rPr>
                <w:spacing w:val="-3"/>
              </w:rPr>
              <w:t> </w:t>
            </w:r>
            <w:r>
              <w:rPr/>
              <w:t>and Training Requirements</w:t>
              <w:tab/>
              <w:t>55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429" w:val="left" w:leader="dot"/>
            </w:tabs>
            <w:spacing w:line="240" w:lineRule="auto" w:before="1" w:after="0"/>
            <w:ind w:left="1039" w:right="488" w:hanging="480"/>
            <w:jc w:val="left"/>
          </w:pPr>
          <w:hyperlink w:history="true" w:anchor="_TOC_250061">
            <w:r>
              <w:rPr/>
              <w:t>Barges (such as hopper barges, chemical barges, tank barges, fuel barges, crane barges,</w:t>
            </w:r>
            <w:r>
              <w:rPr>
                <w:spacing w:val="1"/>
              </w:rPr>
              <w:t> </w:t>
            </w:r>
            <w:r>
              <w:rPr/>
              <w:t>dry bulk cargo barges)</w:t>
              <w:tab/>
            </w:r>
            <w:r>
              <w:rPr>
                <w:spacing w:val="-2"/>
              </w:rPr>
              <w:t>55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60">
            <w:r>
              <w:rPr/>
              <w:t>Additional</w:t>
            </w:r>
            <w:r>
              <w:rPr>
                <w:spacing w:val="-5"/>
              </w:rPr>
              <w:t> </w:t>
            </w:r>
            <w:r>
              <w:rPr/>
              <w:t>Effluent</w:t>
            </w:r>
            <w:r>
              <w:rPr>
                <w:spacing w:val="-3"/>
              </w:rPr>
              <w:t> </w:t>
            </w:r>
            <w:r>
              <w:rPr/>
              <w:t>Limits</w:t>
              <w:tab/>
              <w:t>55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59">
            <w:r>
              <w:rPr/>
              <w:t>Supplemental</w:t>
            </w:r>
            <w:r>
              <w:rPr>
                <w:spacing w:val="-2"/>
              </w:rPr>
              <w:t> </w:t>
            </w:r>
            <w:r>
              <w:rPr/>
              <w:t>Inspection</w:t>
            </w:r>
            <w:r>
              <w:rPr>
                <w:spacing w:val="-2"/>
              </w:rPr>
              <w:t> </w:t>
            </w:r>
            <w:r>
              <w:rPr/>
              <w:t>Requirements</w:t>
              <w:tab/>
              <w:t>56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29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58">
            <w:r>
              <w:rPr/>
              <w:t>Oil</w:t>
            </w:r>
            <w:r>
              <w:rPr>
                <w:spacing w:val="-3"/>
              </w:rPr>
              <w:t> </w:t>
            </w:r>
            <w:r>
              <w:rPr/>
              <w:t>Tankers</w:t>
            </w:r>
            <w:r>
              <w:rPr>
                <w:spacing w:val="-3"/>
              </w:rPr>
              <w:t> </w:t>
            </w:r>
            <w:r>
              <w:rPr/>
              <w:t>or</w:t>
            </w:r>
            <w:r>
              <w:rPr>
                <w:spacing w:val="-2"/>
              </w:rPr>
              <w:t> </w:t>
            </w:r>
            <w:r>
              <w:rPr/>
              <w:t>Petroleum</w:t>
            </w:r>
            <w:r>
              <w:rPr>
                <w:spacing w:val="-3"/>
              </w:rPr>
              <w:t> </w:t>
            </w:r>
            <w:r>
              <w:rPr/>
              <w:t>Tankers</w:t>
              <w:tab/>
              <w:t>56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57">
            <w:r>
              <w:rPr/>
              <w:t>Additional</w:t>
            </w:r>
            <w:r>
              <w:rPr>
                <w:spacing w:val="-7"/>
              </w:rPr>
              <w:t> </w:t>
            </w:r>
            <w:r>
              <w:rPr/>
              <w:t>Authorized</w:t>
            </w:r>
            <w:r>
              <w:rPr>
                <w:spacing w:val="-6"/>
              </w:rPr>
              <w:t> </w:t>
            </w:r>
            <w:r>
              <w:rPr/>
              <w:t>Discharges</w:t>
              <w:tab/>
              <w:t>56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56">
            <w:r>
              <w:rPr/>
              <w:t>Additional</w:t>
            </w:r>
            <w:r>
              <w:rPr>
                <w:spacing w:val="-5"/>
              </w:rPr>
              <w:t> </w:t>
            </w:r>
            <w:r>
              <w:rPr/>
              <w:t>Effluent</w:t>
            </w:r>
            <w:r>
              <w:rPr>
                <w:spacing w:val="-3"/>
              </w:rPr>
              <w:t> </w:t>
            </w:r>
            <w:r>
              <w:rPr/>
              <w:t>Limits</w:t>
              <w:tab/>
              <w:t>56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55">
            <w:r>
              <w:rPr/>
              <w:t>Supplemental</w:t>
            </w:r>
            <w:r>
              <w:rPr>
                <w:spacing w:val="-2"/>
              </w:rPr>
              <w:t> </w:t>
            </w:r>
            <w:r>
              <w:rPr/>
              <w:t>Inspection</w:t>
            </w:r>
            <w:r>
              <w:rPr>
                <w:spacing w:val="-2"/>
              </w:rPr>
              <w:t> </w:t>
            </w:r>
            <w:r>
              <w:rPr/>
              <w:t>Requirements</w:t>
              <w:tab/>
              <w:t>56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54">
            <w:r>
              <w:rPr/>
              <w:t>Educational</w:t>
            </w:r>
            <w:r>
              <w:rPr>
                <w:spacing w:val="-3"/>
              </w:rPr>
              <w:t> </w:t>
            </w:r>
            <w:r>
              <w:rPr/>
              <w:t>and Training Requirements</w:t>
              <w:tab/>
              <w:t>57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430" w:val="left" w:leader="dot"/>
            </w:tabs>
            <w:spacing w:line="240" w:lineRule="auto" w:before="0" w:after="0"/>
            <w:ind w:left="1040" w:right="0" w:hanging="482"/>
            <w:jc w:val="left"/>
          </w:pPr>
          <w:hyperlink w:history="true" w:anchor="_TOC_250053">
            <w:r>
              <w:rPr/>
              <w:t>Research</w:t>
            </w:r>
            <w:r>
              <w:rPr>
                <w:spacing w:val="-3"/>
              </w:rPr>
              <w:t> </w:t>
            </w:r>
            <w:r>
              <w:rPr/>
              <w:t>Vessels</w:t>
              <w:tab/>
              <w:t>57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52">
            <w:r>
              <w:rPr/>
              <w:t>Supplemental</w:t>
            </w:r>
            <w:r>
              <w:rPr>
                <w:spacing w:val="-7"/>
              </w:rPr>
              <w:t> </w:t>
            </w:r>
            <w:r>
              <w:rPr/>
              <w:t>Authorized</w:t>
            </w:r>
            <w:r>
              <w:rPr>
                <w:spacing w:val="-7"/>
              </w:rPr>
              <w:t> </w:t>
            </w:r>
            <w:r>
              <w:rPr/>
              <w:t>Discharges</w:t>
              <w:tab/>
              <w:t>57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51">
            <w:r>
              <w:rPr/>
              <w:t>Additional</w:t>
            </w:r>
            <w:r>
              <w:rPr>
                <w:spacing w:val="-5"/>
              </w:rPr>
              <w:t> </w:t>
            </w:r>
            <w:r>
              <w:rPr/>
              <w:t>Effluent</w:t>
            </w:r>
            <w:r>
              <w:rPr>
                <w:spacing w:val="-3"/>
              </w:rPr>
              <w:t> </w:t>
            </w:r>
            <w:r>
              <w:rPr/>
              <w:t>Limits</w:t>
              <w:tab/>
              <w:t>57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433" w:val="left" w:leader="dot"/>
            </w:tabs>
            <w:spacing w:line="240" w:lineRule="auto" w:before="0" w:after="0"/>
            <w:ind w:left="1040" w:right="0" w:hanging="482"/>
            <w:jc w:val="left"/>
          </w:pPr>
          <w:hyperlink w:history="true" w:anchor="_TOC_250050">
            <w:r>
              <w:rPr/>
              <w:t>Emergency</w:t>
            </w:r>
            <w:r>
              <w:rPr>
                <w:spacing w:val="-1"/>
              </w:rPr>
              <w:t> </w:t>
            </w:r>
            <w:r>
              <w:rPr/>
              <w:t>Vessels</w:t>
            </w:r>
            <w:r>
              <w:rPr>
                <w:spacing w:val="-1"/>
              </w:rPr>
              <w:t> </w:t>
            </w:r>
            <w:r>
              <w:rPr/>
              <w:t>(Fire Boats,</w:t>
            </w:r>
            <w:r>
              <w:rPr>
                <w:spacing w:val="-1"/>
              </w:rPr>
              <w:t> </w:t>
            </w:r>
            <w:r>
              <w:rPr/>
              <w:t>Police Boats)</w:t>
              <w:tab/>
              <w:t>57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75" w:lineRule="exact" w:before="0" w:after="0"/>
            <w:ind w:left="1760" w:right="0" w:hanging="966"/>
            <w:jc w:val="left"/>
          </w:pPr>
          <w:hyperlink w:history="true" w:anchor="_TOC_250049">
            <w:r>
              <w:rPr/>
              <w:t>Supplemental</w:t>
            </w:r>
            <w:r>
              <w:rPr>
                <w:spacing w:val="-7"/>
              </w:rPr>
              <w:t> </w:t>
            </w:r>
            <w:r>
              <w:rPr/>
              <w:t>Authorized</w:t>
            </w:r>
            <w:r>
              <w:rPr>
                <w:spacing w:val="-7"/>
              </w:rPr>
              <w:t> </w:t>
            </w:r>
            <w:r>
              <w:rPr/>
              <w:t>Discharges</w:t>
              <w:tab/>
              <w:t>58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2" w:val="left" w:leader="dot"/>
            </w:tabs>
            <w:spacing w:line="275" w:lineRule="exact" w:before="0" w:after="0"/>
            <w:ind w:left="1760" w:right="0" w:hanging="966"/>
            <w:jc w:val="left"/>
          </w:pPr>
          <w:hyperlink w:history="true" w:anchor="_TOC_250048">
            <w:r>
              <w:rPr/>
              <w:t>Additional</w:t>
            </w:r>
            <w:r>
              <w:rPr>
                <w:spacing w:val="-5"/>
              </w:rPr>
              <w:t> </w:t>
            </w:r>
            <w:r>
              <w:rPr/>
              <w:t>Effluent</w:t>
            </w:r>
            <w:r>
              <w:rPr>
                <w:spacing w:val="-3"/>
              </w:rPr>
              <w:t> </w:t>
            </w:r>
            <w:r>
              <w:rPr/>
              <w:t>Limits</w:t>
              <w:tab/>
              <w:t>58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431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47">
            <w:r>
              <w:rPr/>
              <w:t>Vessels</w:t>
            </w:r>
            <w:r>
              <w:rPr>
                <w:spacing w:val="-3"/>
              </w:rPr>
              <w:t> </w:t>
            </w:r>
            <w:r>
              <w:rPr/>
              <w:t>Employing</w:t>
            </w:r>
            <w:r>
              <w:rPr>
                <w:spacing w:val="-2"/>
              </w:rPr>
              <w:t> </w:t>
            </w:r>
            <w:r>
              <w:rPr/>
              <w:t>Experimental</w:t>
            </w:r>
            <w:r>
              <w:rPr>
                <w:spacing w:val="-2"/>
              </w:rPr>
              <w:t> </w:t>
            </w:r>
            <w:r>
              <w:rPr/>
              <w:t>Ballast</w:t>
            </w:r>
            <w:r>
              <w:rPr>
                <w:spacing w:val="-2"/>
              </w:rPr>
              <w:t> </w:t>
            </w:r>
            <w:r>
              <w:rPr/>
              <w:t>Water</w:t>
            </w:r>
            <w:r>
              <w:rPr>
                <w:spacing w:val="-2"/>
              </w:rPr>
              <w:t> </w:t>
            </w:r>
            <w:r>
              <w:rPr/>
              <w:t>Treatment</w:t>
            </w:r>
            <w:r>
              <w:rPr>
                <w:spacing w:val="-1"/>
              </w:rPr>
              <w:t> </w:t>
            </w:r>
            <w:r>
              <w:rPr/>
              <w:t>Systems</w:t>
              <w:tab/>
              <w:t>58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486" w:hanging="965"/>
            <w:jc w:val="left"/>
          </w:pPr>
          <w:hyperlink w:history="true" w:anchor="_TOC_250046">
            <w:r>
              <w:rPr/>
              <w:t>Authorization of Residual Biocides Associated with Experimental Ballast Water</w:t>
            </w:r>
            <w:r>
              <w:rPr>
                <w:spacing w:val="1"/>
              </w:rPr>
              <w:t> </w:t>
            </w:r>
            <w:r>
              <w:rPr/>
              <w:t>Treatment</w:t>
            </w:r>
            <w:r>
              <w:rPr>
                <w:spacing w:val="-3"/>
              </w:rPr>
              <w:t> </w:t>
            </w:r>
            <w:r>
              <w:rPr/>
              <w:t>Systems</w:t>
              <w:tab/>
            </w:r>
            <w:r>
              <w:rPr>
                <w:spacing w:val="-2"/>
              </w:rPr>
              <w:t>58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45">
            <w:r>
              <w:rPr/>
              <w:t>Monitoring</w:t>
            </w:r>
            <w:r>
              <w:rPr>
                <w:spacing w:val="-6"/>
              </w:rPr>
              <w:t> </w:t>
            </w:r>
            <w:r>
              <w:rPr/>
              <w:t>Requirements</w:t>
              <w:tab/>
              <w:t>59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432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44">
            <w:r>
              <w:rPr/>
              <w:t>Recordkeeping</w:t>
            </w:r>
            <w:r>
              <w:rPr>
                <w:spacing w:val="-1"/>
              </w:rPr>
              <w:t> </w:t>
            </w:r>
            <w:r>
              <w:rPr/>
              <w:t>and Reporting</w:t>
            </w:r>
            <w:r>
              <w:rPr>
                <w:spacing w:val="-1"/>
              </w:rPr>
              <w:t> </w:t>
            </w:r>
            <w:r>
              <w:rPr/>
              <w:t>Requirements</w:t>
              <w:tab/>
              <w:t>60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800" w:val="left" w:leader="none"/>
              <w:tab w:pos="801" w:val="left" w:leader="none"/>
              <w:tab w:pos="9429" w:val="left" w:leader="dot"/>
            </w:tabs>
            <w:spacing w:line="240" w:lineRule="auto" w:before="240" w:after="0"/>
            <w:ind w:left="800" w:right="0" w:hanging="481"/>
            <w:jc w:val="left"/>
          </w:pPr>
          <w:hyperlink w:history="true" w:anchor="_TOC_250043">
            <w:r>
              <w:rPr/>
              <w:t>Specific</w:t>
            </w:r>
            <w:r>
              <w:rPr>
                <w:spacing w:val="-1"/>
              </w:rPr>
              <w:t> </w:t>
            </w:r>
            <w:r>
              <w:rPr/>
              <w:t>requirements</w:t>
            </w:r>
            <w:r>
              <w:rPr>
                <w:spacing w:val="-1"/>
              </w:rPr>
              <w:t> </w:t>
            </w:r>
            <w:r>
              <w:rPr/>
              <w:t>for</w:t>
            </w:r>
            <w:r>
              <w:rPr>
                <w:spacing w:val="-1"/>
              </w:rPr>
              <w:t> </w:t>
            </w:r>
            <w:r>
              <w:rPr/>
              <w:t>individual</w:t>
            </w:r>
            <w:r>
              <w:rPr>
                <w:spacing w:val="-3"/>
              </w:rPr>
              <w:t> </w:t>
            </w:r>
            <w:r>
              <w:rPr/>
              <w:t>States</w:t>
            </w:r>
            <w:r>
              <w:rPr>
                <w:spacing w:val="-2"/>
              </w:rPr>
              <w:t> </w:t>
            </w:r>
            <w:r>
              <w:rPr/>
              <w:t>or</w:t>
            </w:r>
            <w:r>
              <w:rPr>
                <w:spacing w:val="-2"/>
              </w:rPr>
              <w:t> </w:t>
            </w:r>
            <w:r>
              <w:rPr/>
              <w:t>Indian</w:t>
            </w:r>
            <w:r>
              <w:rPr>
                <w:spacing w:val="-1"/>
              </w:rPr>
              <w:t> </w:t>
            </w:r>
            <w:r>
              <w:rPr/>
              <w:t>Country</w:t>
            </w:r>
            <w:r>
              <w:rPr>
                <w:spacing w:val="-2"/>
              </w:rPr>
              <w:t> </w:t>
            </w:r>
            <w:r>
              <w:rPr/>
              <w:t>Lands</w:t>
              <w:tab/>
              <w:t>62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43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42">
            <w:r>
              <w:rPr/>
              <w:t>Bishop</w:t>
            </w:r>
            <w:r>
              <w:rPr>
                <w:spacing w:val="-2"/>
              </w:rPr>
              <w:t> </w:t>
            </w:r>
            <w:r>
              <w:rPr/>
              <w:t>Paiute</w:t>
            </w:r>
            <w:r>
              <w:rPr>
                <w:spacing w:val="-2"/>
              </w:rPr>
              <w:t> </w:t>
            </w:r>
            <w:r>
              <w:rPr/>
              <w:t>Tribe:</w:t>
              <w:tab/>
              <w:t>62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43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41">
            <w:r>
              <w:rPr/>
              <w:t>California:</w:t>
              <w:tab/>
              <w:t>62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0"/>
            <w:jc w:val="left"/>
          </w:pPr>
          <w:hyperlink w:history="true" w:anchor="_TOC_250040">
            <w:r>
              <w:rPr/>
              <w:t>Connecticut:</w:t>
              <w:tab/>
              <w:t>64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39">
            <w:r>
              <w:rPr/>
              <w:t>Florida:</w:t>
              <w:tab/>
              <w:t>65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38">
            <w:r>
              <w:rPr/>
              <w:t>Georgia:</w:t>
              <w:tab/>
              <w:t>66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37">
            <w:r>
              <w:rPr/>
              <w:t>Guam</w:t>
              <w:tab/>
              <w:t>66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36">
            <w:r>
              <w:rPr/>
              <w:t>Hawaii</w:t>
              <w:tab/>
              <w:t>66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35">
            <w:r>
              <w:rPr/>
              <w:t>Hualapai</w:t>
            </w:r>
            <w:r>
              <w:rPr>
                <w:spacing w:val="-4"/>
              </w:rPr>
              <w:t> </w:t>
            </w:r>
            <w:r>
              <w:rPr/>
              <w:t>Tribe:</w:t>
              <w:tab/>
              <w:t>70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34">
            <w:r>
              <w:rPr/>
              <w:t>Idaho:</w:t>
              <w:tab/>
              <w:t>71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33">
            <w:r>
              <w:rPr/>
              <w:t>Illinois:</w:t>
              <w:tab/>
              <w:t>71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32">
            <w:r>
              <w:rPr/>
              <w:t>Indiana:</w:t>
              <w:tab/>
              <w:t>73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31">
            <w:r>
              <w:rPr/>
              <w:t>Iowa:</w:t>
              <w:tab/>
              <w:t>74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30">
            <w:r>
              <w:rPr/>
              <w:t>Kansas:</w:t>
              <w:tab/>
              <w:t>75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20"/>
            <w:ind w:left="1040" w:right="0" w:hanging="481"/>
            <w:jc w:val="left"/>
          </w:pPr>
          <w:hyperlink w:history="true" w:anchor="_TOC_250029">
            <w:r>
              <w:rPr/>
              <w:t>Maine:</w:t>
              <w:tab/>
              <w:t>76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451" w:after="0"/>
            <w:ind w:left="1040" w:right="0" w:hanging="480"/>
            <w:jc w:val="left"/>
          </w:pPr>
          <w:hyperlink w:history="true" w:anchor="_TOC_250028">
            <w:r>
              <w:rPr/>
              <w:t>Massachusetts:</w:t>
              <w:tab/>
              <w:t>76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0"/>
            <w:jc w:val="left"/>
          </w:pPr>
          <w:hyperlink w:history="true" w:anchor="_TOC_250027">
            <w:r>
              <w:rPr/>
              <w:t>Michigan:</w:t>
              <w:tab/>
              <w:t>78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0"/>
            <w:jc w:val="left"/>
          </w:pPr>
          <w:hyperlink w:history="true" w:anchor="_TOC_250026">
            <w:r>
              <w:rPr/>
              <w:t>Minnesota:</w:t>
              <w:tab/>
              <w:t>80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0"/>
            <w:jc w:val="left"/>
          </w:pPr>
          <w:hyperlink w:history="true" w:anchor="_TOC_250025">
            <w:r>
              <w:rPr/>
              <w:t>Missouri:</w:t>
              <w:tab/>
              <w:t>81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0"/>
            <w:jc w:val="left"/>
          </w:pPr>
          <w:hyperlink w:history="true" w:anchor="_TOC_250024">
            <w:r>
              <w:rPr/>
              <w:t>Nebraska:</w:t>
              <w:tab/>
              <w:t>81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0"/>
            <w:jc w:val="left"/>
          </w:pPr>
          <w:hyperlink w:history="true" w:anchor="_TOC_250023">
            <w:r>
              <w:rPr/>
              <w:t>Nevada:</w:t>
              <w:tab/>
              <w:t>82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39" w:right="0" w:hanging="480"/>
            <w:jc w:val="left"/>
          </w:pPr>
          <w:hyperlink w:history="true" w:anchor="_TOC_250022">
            <w:r>
              <w:rPr/>
              <w:t>New</w:t>
            </w:r>
            <w:r>
              <w:rPr>
                <w:spacing w:val="-4"/>
              </w:rPr>
              <w:t> </w:t>
            </w:r>
            <w:r>
              <w:rPr/>
              <w:t>Hampshire:</w:t>
              <w:tab/>
              <w:t>82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0"/>
            <w:jc w:val="left"/>
          </w:pPr>
          <w:hyperlink w:history="true" w:anchor="_TOC_250021">
            <w:r>
              <w:rPr/>
              <w:t>New</w:t>
            </w:r>
            <w:r>
              <w:rPr>
                <w:spacing w:val="-4"/>
              </w:rPr>
              <w:t> </w:t>
            </w:r>
            <w:r>
              <w:rPr/>
              <w:t>York:</w:t>
              <w:tab/>
              <w:t>82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0"/>
            <w:jc w:val="left"/>
          </w:pPr>
          <w:hyperlink w:history="true" w:anchor="_TOC_250020">
            <w:r>
              <w:rPr/>
              <w:t>Ohio:</w:t>
              <w:tab/>
              <w:t>95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430" w:val="left" w:leader="dot"/>
            </w:tabs>
            <w:spacing w:line="240" w:lineRule="auto" w:before="0" w:after="0"/>
            <w:ind w:left="1040" w:right="0" w:hanging="480"/>
            <w:jc w:val="left"/>
          </w:pPr>
          <w:hyperlink w:history="true" w:anchor="_TOC_250019">
            <w:r>
              <w:rPr/>
              <w:t>Pennsylvania:</w:t>
              <w:tab/>
              <w:t>99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310" w:val="left" w:leader="dot"/>
            </w:tabs>
            <w:spacing w:line="240" w:lineRule="auto" w:before="0" w:after="0"/>
            <w:ind w:left="1040" w:right="0" w:hanging="480"/>
            <w:jc w:val="left"/>
          </w:pPr>
          <w:hyperlink w:history="true" w:anchor="_TOC_250018">
            <w:r>
              <w:rPr/>
              <w:t>Rhode Island:</w:t>
              <w:tab/>
              <w:t>103</w:t>
            </w:r>
          </w:hyperlink>
        </w:p>
        <w:p>
          <w:pPr>
            <w:pStyle w:val="TOC2"/>
            <w:tabs>
              <w:tab w:pos="9310" w:val="left" w:leader="dot"/>
            </w:tabs>
            <w:ind w:left="560" w:firstLine="0"/>
          </w:pPr>
          <w:hyperlink w:history="true" w:anchor="_TOC_250017">
            <w:r>
              <w:rPr/>
              <w:t>6.26</w:t>
            </w:r>
            <w:r>
              <w:rPr>
                <w:spacing w:val="-2"/>
              </w:rPr>
              <w:t> </w:t>
            </w:r>
            <w:r>
              <w:rPr/>
              <w:t>Utah:</w:t>
              <w:tab/>
              <w:t>103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040" w:val="left" w:leader="none"/>
              <w:tab w:pos="9310" w:val="left" w:leader="dot"/>
            </w:tabs>
            <w:spacing w:line="240" w:lineRule="auto" w:before="1" w:after="0"/>
            <w:ind w:left="1040" w:right="0" w:hanging="480"/>
            <w:jc w:val="left"/>
          </w:pPr>
          <w:hyperlink w:history="true" w:anchor="_TOC_250016">
            <w:r>
              <w:rPr/>
              <w:t>Vermont:</w:t>
              <w:tab/>
              <w:t>104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041" w:val="left" w:leader="none"/>
              <w:tab w:pos="9310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15">
            <w:r>
              <w:rPr/>
              <w:t>Wyoming:</w:t>
              <w:tab/>
              <w:t>105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799" w:val="left" w:leader="none"/>
              <w:tab w:pos="800" w:val="left" w:leader="none"/>
              <w:tab w:pos="9310" w:val="left" w:leader="dot"/>
            </w:tabs>
            <w:spacing w:line="240" w:lineRule="auto" w:before="240" w:after="0"/>
            <w:ind w:left="800" w:right="0" w:hanging="480"/>
            <w:jc w:val="left"/>
          </w:pPr>
          <w:hyperlink w:history="true" w:anchor="_TOC_250014">
            <w:r>
              <w:rPr/>
              <w:t>Appendix</w:t>
            </w:r>
            <w:r>
              <w:rPr>
                <w:spacing w:val="-4"/>
              </w:rPr>
              <w:t> </w:t>
            </w:r>
            <w:r>
              <w:rPr/>
              <w:t>A</w:t>
            </w:r>
            <w:r>
              <w:rPr>
                <w:spacing w:val="-3"/>
              </w:rPr>
              <w:t> </w:t>
            </w:r>
            <w:r>
              <w:rPr/>
              <w:t>definitions</w:t>
              <w:tab/>
              <w:t>107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799" w:val="left" w:leader="none"/>
              <w:tab w:pos="800" w:val="left" w:leader="none"/>
              <w:tab w:pos="9309" w:val="left" w:leader="dot"/>
            </w:tabs>
            <w:spacing w:line="240" w:lineRule="auto" w:before="240" w:after="0"/>
            <w:ind w:left="800" w:right="0" w:hanging="480"/>
            <w:jc w:val="left"/>
          </w:pPr>
          <w:r>
            <w:rPr/>
            <w:t>Appendix</w:t>
          </w:r>
          <w:r>
            <w:rPr>
              <w:spacing w:val="-4"/>
            </w:rPr>
            <w:t> </w:t>
          </w:r>
          <w:r>
            <w:rPr/>
            <w:t>B</w:t>
          </w:r>
          <w:r>
            <w:rPr>
              <w:spacing w:val="-4"/>
            </w:rPr>
            <w:t> </w:t>
          </w:r>
          <w:r>
            <w:rPr/>
            <w:t>–</w:t>
          </w:r>
          <w:r>
            <w:rPr>
              <w:spacing w:val="-4"/>
            </w:rPr>
            <w:t> </w:t>
          </w:r>
          <w:r>
            <w:rPr/>
            <w:t>EPA</w:t>
          </w:r>
          <w:r>
            <w:rPr>
              <w:spacing w:val="-2"/>
            </w:rPr>
            <w:t> </w:t>
          </w:r>
          <w:r>
            <w:rPr/>
            <w:t>Regional</w:t>
          </w:r>
          <w:r>
            <w:rPr>
              <w:spacing w:val="-4"/>
            </w:rPr>
            <w:t> </w:t>
          </w:r>
          <w:r>
            <w:rPr/>
            <w:t>Contacts</w:t>
            <w:tab/>
            <w:t>114</w:t>
          </w:r>
        </w:p>
        <w:p>
          <w:pPr>
            <w:pStyle w:val="TOC1"/>
            <w:numPr>
              <w:ilvl w:val="0"/>
              <w:numId w:val="2"/>
            </w:numPr>
            <w:tabs>
              <w:tab w:pos="799" w:val="left" w:leader="none"/>
              <w:tab w:pos="800" w:val="left" w:leader="none"/>
              <w:tab w:pos="9309" w:val="left" w:leader="dot"/>
            </w:tabs>
            <w:spacing w:line="240" w:lineRule="auto" w:before="240" w:after="0"/>
            <w:ind w:left="800" w:right="0" w:hanging="480"/>
            <w:jc w:val="left"/>
          </w:pPr>
          <w:hyperlink w:history="true" w:anchor="_TOC_250013">
            <w:r>
              <w:rPr/>
              <w:t>Appendix</w:t>
            </w:r>
            <w:r>
              <w:rPr>
                <w:spacing w:val="-3"/>
              </w:rPr>
              <w:t> </w:t>
            </w:r>
            <w:r>
              <w:rPr/>
              <w:t>C</w:t>
            </w:r>
            <w:r>
              <w:rPr>
                <w:spacing w:val="-2"/>
              </w:rPr>
              <w:t> </w:t>
            </w:r>
            <w:r>
              <w:rPr/>
              <w:t>–</w:t>
            </w:r>
            <w:r>
              <w:rPr>
                <w:spacing w:val="-2"/>
              </w:rPr>
              <w:t> </w:t>
            </w:r>
            <w:r>
              <w:rPr/>
              <w:t>Areas</w:t>
            </w:r>
            <w:r>
              <w:rPr>
                <w:spacing w:val="-2"/>
              </w:rPr>
              <w:t> </w:t>
            </w:r>
            <w:r>
              <w:rPr/>
              <w:t>Covered</w:t>
              <w:tab/>
              <w:t>116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309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12">
            <w:r>
              <w:rPr/>
              <w:t>Appendix</w:t>
            </w:r>
            <w:r>
              <w:rPr>
                <w:spacing w:val="-3"/>
              </w:rPr>
              <w:t> </w:t>
            </w:r>
            <w:r>
              <w:rPr/>
              <w:t>D</w:t>
            </w:r>
            <w:r>
              <w:rPr>
                <w:spacing w:val="-3"/>
              </w:rPr>
              <w:t> </w:t>
            </w:r>
            <w:r>
              <w:rPr/>
              <w:t>Reserved</w:t>
              <w:tab/>
              <w:t>116</w:t>
            </w:r>
          </w:hyperlink>
        </w:p>
        <w:p>
          <w:pPr>
            <w:pStyle w:val="TOC1"/>
            <w:numPr>
              <w:ilvl w:val="0"/>
              <w:numId w:val="2"/>
            </w:numPr>
            <w:tabs>
              <w:tab w:pos="800" w:val="left" w:leader="none"/>
              <w:tab w:pos="9309" w:val="left" w:leader="dot"/>
            </w:tabs>
            <w:spacing w:line="240" w:lineRule="auto" w:before="240" w:after="0"/>
            <w:ind w:left="800" w:right="0" w:hanging="481"/>
            <w:jc w:val="left"/>
          </w:pPr>
          <w:hyperlink w:history="true" w:anchor="_TOC_250011">
            <w:r>
              <w:rPr/>
              <w:t>Appendix</w:t>
            </w:r>
            <w:r>
              <w:rPr>
                <w:spacing w:val="-3"/>
              </w:rPr>
              <w:t> </w:t>
            </w:r>
            <w:r>
              <w:rPr/>
              <w:t>E</w:t>
            </w:r>
            <w:r>
              <w:rPr>
                <w:spacing w:val="-2"/>
              </w:rPr>
              <w:t> </w:t>
            </w:r>
            <w:r>
              <w:rPr/>
              <w:t>–</w:t>
            </w:r>
            <w:r>
              <w:rPr>
                <w:spacing w:val="-3"/>
              </w:rPr>
              <w:t> </w:t>
            </w:r>
            <w:r>
              <w:rPr/>
              <w:t>Notice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/>
              <w:t>Intent</w:t>
            </w:r>
            <w:r>
              <w:rPr>
                <w:spacing w:val="-2"/>
              </w:rPr>
              <w:t> </w:t>
            </w:r>
            <w:r>
              <w:rPr/>
              <w:t>(NOI)</w:t>
              <w:tab/>
              <w:t>117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310" w:val="left" w:leader="dot"/>
            </w:tabs>
            <w:spacing w:line="240" w:lineRule="auto" w:before="0" w:after="0"/>
            <w:ind w:left="1040" w:right="0" w:hanging="482"/>
            <w:jc w:val="left"/>
          </w:pPr>
          <w:r>
            <w:rPr/>
            <w:t>Draft</w:t>
          </w:r>
          <w:r>
            <w:rPr>
              <w:spacing w:val="-3"/>
            </w:rPr>
            <w:t> </w:t>
          </w:r>
          <w:r>
            <w:rPr/>
            <w:t>NOI</w:t>
          </w:r>
          <w:r>
            <w:rPr>
              <w:spacing w:val="-2"/>
            </w:rPr>
            <w:t> </w:t>
          </w:r>
          <w:r>
            <w:rPr/>
            <w:t>Instructions</w:t>
            <w:tab/>
            <w:t>117</w:t>
          </w:r>
        </w:p>
        <w:p>
          <w:pPr>
            <w:pStyle w:val="TOC1"/>
            <w:numPr>
              <w:ilvl w:val="0"/>
              <w:numId w:val="2"/>
            </w:numPr>
            <w:tabs>
              <w:tab w:pos="800" w:val="left" w:leader="none"/>
              <w:tab w:pos="9311" w:val="left" w:leader="dot"/>
            </w:tabs>
            <w:spacing w:line="240" w:lineRule="auto" w:before="240" w:after="0"/>
            <w:ind w:left="800" w:right="0" w:hanging="480"/>
            <w:jc w:val="left"/>
          </w:pPr>
          <w:hyperlink w:history="true" w:anchor="_TOC_250010">
            <w:r>
              <w:rPr/>
              <w:t>Appendix</w:t>
            </w:r>
            <w:r>
              <w:rPr>
                <w:spacing w:val="-3"/>
              </w:rPr>
              <w:t> </w:t>
            </w:r>
            <w:r>
              <w:rPr/>
              <w:t>F</w:t>
            </w:r>
            <w:r>
              <w:rPr>
                <w:spacing w:val="-3"/>
              </w:rPr>
              <w:t> </w:t>
            </w:r>
            <w:r>
              <w:rPr/>
              <w:t>–</w:t>
            </w:r>
            <w:r>
              <w:rPr>
                <w:spacing w:val="-2"/>
              </w:rPr>
              <w:t> </w:t>
            </w:r>
            <w:r>
              <w:rPr/>
              <w:t>Notice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2"/>
              </w:rPr>
              <w:t> </w:t>
            </w:r>
            <w:r>
              <w:rPr/>
              <w:t>Termination</w:t>
            </w:r>
            <w:r>
              <w:rPr>
                <w:spacing w:val="-2"/>
              </w:rPr>
              <w:t> </w:t>
            </w:r>
            <w:r>
              <w:rPr/>
              <w:t>(NOT)</w:t>
              <w:tab/>
              <w:t>124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0" w:val="left" w:leader="none"/>
              <w:tab w:pos="9310" w:val="left" w:leader="dot"/>
            </w:tabs>
            <w:spacing w:line="240" w:lineRule="auto" w:before="0" w:after="0"/>
            <w:ind w:left="1040" w:right="0" w:hanging="480"/>
            <w:jc w:val="left"/>
          </w:pPr>
          <w:r>
            <w:rPr/>
            <w:t>NOT</w:t>
          </w:r>
          <w:r>
            <w:rPr>
              <w:spacing w:val="-2"/>
            </w:rPr>
            <w:t> </w:t>
          </w:r>
          <w:r>
            <w:rPr/>
            <w:t>Instructions</w:t>
            <w:tab/>
            <w:t>124</w:t>
          </w:r>
        </w:p>
        <w:p>
          <w:pPr>
            <w:pStyle w:val="TOC1"/>
            <w:numPr>
              <w:ilvl w:val="0"/>
              <w:numId w:val="2"/>
            </w:numPr>
            <w:tabs>
              <w:tab w:pos="800" w:val="left" w:leader="none"/>
              <w:tab w:pos="9310" w:val="left" w:leader="dot"/>
            </w:tabs>
            <w:spacing w:line="240" w:lineRule="auto" w:before="240" w:after="0"/>
            <w:ind w:left="800" w:right="0" w:hanging="480"/>
            <w:jc w:val="left"/>
          </w:pPr>
          <w:hyperlink w:history="true" w:anchor="_TOC_250009">
            <w:r>
              <w:rPr/>
              <w:t>Appendix</w:t>
            </w:r>
            <w:r>
              <w:rPr>
                <w:spacing w:val="-4"/>
              </w:rPr>
              <w:t> </w:t>
            </w:r>
            <w:r>
              <w:rPr/>
              <w:t>G</w:t>
            </w:r>
            <w:r>
              <w:rPr>
                <w:spacing w:val="-4"/>
              </w:rPr>
              <w:t> </w:t>
            </w:r>
            <w:r>
              <w:rPr/>
              <w:t>–</w:t>
            </w:r>
            <w:r>
              <w:rPr>
                <w:spacing w:val="-4"/>
              </w:rPr>
              <w:t> </w:t>
            </w:r>
            <w:r>
              <w:rPr/>
              <w:t>Waters</w:t>
            </w:r>
            <w:r>
              <w:rPr>
                <w:spacing w:val="-4"/>
              </w:rPr>
              <w:t> </w:t>
            </w:r>
            <w:r>
              <w:rPr/>
              <w:t>Federally</w:t>
            </w:r>
            <w:r>
              <w:rPr>
                <w:spacing w:val="-3"/>
              </w:rPr>
              <w:t> </w:t>
            </w:r>
            <w:r>
              <w:rPr/>
              <w:t>Protected</w:t>
            </w:r>
            <w:r>
              <w:rPr>
                <w:spacing w:val="-4"/>
              </w:rPr>
              <w:t> </w:t>
            </w:r>
            <w:r>
              <w:rPr/>
              <w:t>wholly</w:t>
            </w:r>
            <w:r>
              <w:rPr>
                <w:spacing w:val="-4"/>
              </w:rPr>
              <w:t> </w:t>
            </w:r>
            <w:r>
              <w:rPr/>
              <w:t>or</w:t>
            </w:r>
            <w:r>
              <w:rPr>
                <w:spacing w:val="-5"/>
              </w:rPr>
              <w:t> </w:t>
            </w:r>
            <w:r>
              <w:rPr/>
              <w:t>in</w:t>
            </w:r>
            <w:r>
              <w:rPr>
                <w:spacing w:val="-4"/>
              </w:rPr>
              <w:t> </w:t>
            </w:r>
            <w:r>
              <w:rPr/>
              <w:t>part</w:t>
            </w:r>
            <w:r>
              <w:rPr>
                <w:spacing w:val="-4"/>
              </w:rPr>
              <w:t> </w:t>
            </w:r>
            <w:r>
              <w:rPr/>
              <w:t>for</w:t>
            </w:r>
            <w:r>
              <w:rPr>
                <w:spacing w:val="-5"/>
              </w:rPr>
              <w:t> </w:t>
            </w:r>
            <w:r>
              <w:rPr/>
              <w:t>Conservation</w:t>
            </w:r>
            <w:r>
              <w:rPr>
                <w:spacing w:val="-5"/>
              </w:rPr>
              <w:t> </w:t>
            </w:r>
            <w:r>
              <w:rPr/>
              <w:t>Purposes</w:t>
              <w:tab/>
              <w:t>127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041" w:val="left" w:leader="none"/>
              <w:tab w:pos="9311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08">
            <w:r>
              <w:rPr/>
              <w:t>Waters</w:t>
            </w:r>
            <w:r>
              <w:rPr>
                <w:spacing w:val="-1"/>
              </w:rPr>
              <w:t> </w:t>
            </w:r>
            <w:r>
              <w:rPr/>
              <w:t>federally protected</w:t>
            </w:r>
            <w:r>
              <w:rPr>
                <w:spacing w:val="-1"/>
              </w:rPr>
              <w:t> </w:t>
            </w:r>
            <w:r>
              <w:rPr/>
              <w:t>wholly</w:t>
            </w:r>
            <w:r>
              <w:rPr>
                <w:spacing w:val="-1"/>
              </w:rPr>
              <w:t> </w:t>
            </w:r>
            <w:r>
              <w:rPr/>
              <w:t>or</w:t>
            </w:r>
            <w:r>
              <w:rPr>
                <w:spacing w:val="-3"/>
              </w:rPr>
              <w:t> </w:t>
            </w:r>
            <w:r>
              <w:rPr/>
              <w:t>in</w:t>
            </w:r>
            <w:r>
              <w:rPr>
                <w:spacing w:val="-1"/>
              </w:rPr>
              <w:t> </w:t>
            </w:r>
            <w:r>
              <w:rPr/>
              <w:t>part</w:t>
            </w:r>
            <w:r>
              <w:rPr>
                <w:spacing w:val="-2"/>
              </w:rPr>
              <w:t> </w:t>
            </w:r>
            <w:r>
              <w:rPr/>
              <w:t>for</w:t>
            </w:r>
            <w:r>
              <w:rPr>
                <w:spacing w:val="-1"/>
              </w:rPr>
              <w:t> </w:t>
            </w:r>
            <w:r>
              <w:rPr/>
              <w:t>conservation</w:t>
            </w:r>
            <w:r>
              <w:rPr>
                <w:spacing w:val="-1"/>
              </w:rPr>
              <w:t> </w:t>
            </w:r>
            <w:r>
              <w:rPr/>
              <w:t>purposes</w:t>
              <w:tab/>
              <w:t>127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310" w:val="left" w:leader="dot"/>
            </w:tabs>
            <w:spacing w:line="240" w:lineRule="auto" w:before="0" w:after="0"/>
            <w:ind w:left="1760" w:right="487" w:hanging="965"/>
            <w:jc w:val="left"/>
          </w:pPr>
          <w:hyperlink w:history="true" w:anchor="_TOC_250007">
            <w:r>
              <w:rPr/>
              <w:t>Marine Sanctuaries under the National Marine Sanctuaries Act (16 U.S.C. 1431 et</w:t>
            </w:r>
            <w:r>
              <w:rPr>
                <w:spacing w:val="-57"/>
              </w:rPr>
              <w:t> </w:t>
            </w:r>
            <w:r>
              <w:rPr/>
              <w:t>seq.) and National Marine Monuments Designated under the Antiquities Act of</w:t>
            </w:r>
            <w:r>
              <w:rPr>
                <w:spacing w:val="1"/>
              </w:rPr>
              <w:t> </w:t>
            </w:r>
            <w:r>
              <w:rPr/>
              <w:t>1906</w:t>
              <w:tab/>
            </w:r>
            <w:r>
              <w:rPr>
                <w:spacing w:val="-2"/>
              </w:rPr>
              <w:t>127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</w:tabs>
            <w:spacing w:line="275" w:lineRule="exact" w:before="0" w:after="0"/>
            <w:ind w:left="1760" w:right="0" w:hanging="966"/>
            <w:jc w:val="left"/>
          </w:pPr>
          <w:r>
            <w:rPr/>
            <w:t>National</w:t>
          </w:r>
          <w:r>
            <w:rPr>
              <w:spacing w:val="-4"/>
            </w:rPr>
            <w:t> </w:t>
          </w:r>
          <w:r>
            <w:rPr/>
            <w:t>Parks</w:t>
          </w:r>
          <w:r>
            <w:rPr>
              <w:spacing w:val="-3"/>
            </w:rPr>
            <w:t> </w:t>
          </w:r>
          <w:r>
            <w:rPr/>
            <w:t>and</w:t>
          </w:r>
          <w:r>
            <w:rPr>
              <w:spacing w:val="-3"/>
            </w:rPr>
            <w:t> </w:t>
          </w:r>
          <w:r>
            <w:rPr/>
            <w:t>Refuges:</w:t>
          </w:r>
          <w:r>
            <w:rPr>
              <w:spacing w:val="-2"/>
            </w:rPr>
            <w:t> </w:t>
          </w:r>
          <w:r>
            <w:rPr/>
            <w:t>National</w:t>
          </w:r>
          <w:r>
            <w:rPr>
              <w:spacing w:val="-3"/>
            </w:rPr>
            <w:t> </w:t>
          </w:r>
          <w:r>
            <w:rPr/>
            <w:t>Park</w:t>
          </w:r>
          <w:r>
            <w:rPr>
              <w:spacing w:val="-6"/>
            </w:rPr>
            <w:t> </w:t>
          </w:r>
          <w:r>
            <w:rPr/>
            <w:t>Service,</w:t>
          </w:r>
          <w:r>
            <w:rPr>
              <w:spacing w:val="-3"/>
            </w:rPr>
            <w:t> </w:t>
          </w:r>
          <w:r>
            <w:rPr/>
            <w:t>Department</w:t>
          </w:r>
          <w:r>
            <w:rPr>
              <w:spacing w:val="-2"/>
            </w:rPr>
            <w:t> </w:t>
          </w:r>
          <w:r>
            <w:rPr/>
            <w:t>of</w:t>
          </w:r>
          <w:r>
            <w:rPr>
              <w:spacing w:val="-3"/>
            </w:rPr>
            <w:t> </w:t>
          </w:r>
          <w:r>
            <w:rPr/>
            <w:t>the</w:t>
          </w:r>
          <w:r>
            <w:rPr>
              <w:spacing w:val="-2"/>
            </w:rPr>
            <w:t> </w:t>
          </w:r>
          <w:r>
            <w:rPr/>
            <w:t>Interior128</w:t>
          </w:r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311" w:val="left" w:leader="dot"/>
            </w:tabs>
            <w:spacing w:line="240" w:lineRule="auto" w:before="0" w:after="0"/>
            <w:ind w:left="1760" w:right="486" w:hanging="965"/>
            <w:jc w:val="left"/>
          </w:pPr>
          <w:r>
            <w:rPr/>
            <w:t>National Wildlife Refuges (including, but not limited to Wetlands Management</w:t>
          </w:r>
          <w:r>
            <w:rPr>
              <w:spacing w:val="1"/>
            </w:rPr>
            <w:t> </w:t>
          </w:r>
          <w:r>
            <w:rPr/>
            <w:t>Districts, Waterfowl Production Areas, National Game Preserves, Wildlife</w:t>
          </w:r>
          <w:r>
            <w:rPr>
              <w:spacing w:val="1"/>
            </w:rPr>
            <w:t> </w:t>
          </w:r>
          <w:r>
            <w:rPr/>
            <w:t>Management</w:t>
          </w:r>
          <w:r>
            <w:rPr>
              <w:spacing w:val="-2"/>
            </w:rPr>
            <w:t> </w:t>
          </w:r>
          <w:r>
            <w:rPr/>
            <w:t>Areas,</w:t>
          </w:r>
          <w:r>
            <w:rPr>
              <w:spacing w:val="-2"/>
            </w:rPr>
            <w:t> </w:t>
          </w:r>
          <w:r>
            <w:rPr/>
            <w:t>and</w:t>
          </w:r>
          <w:r>
            <w:rPr>
              <w:spacing w:val="-2"/>
            </w:rPr>
            <w:t> </w:t>
          </w:r>
          <w:r>
            <w:rPr/>
            <w:t>National</w:t>
          </w:r>
          <w:r>
            <w:rPr>
              <w:spacing w:val="-2"/>
            </w:rPr>
            <w:t> </w:t>
          </w:r>
          <w:r>
            <w:rPr/>
            <w:t>Fish</w:t>
          </w:r>
          <w:r>
            <w:rPr>
              <w:spacing w:val="-1"/>
            </w:rPr>
            <w:t> </w:t>
          </w:r>
          <w:r>
            <w:rPr/>
            <w:t>and</w:t>
          </w:r>
          <w:r>
            <w:rPr>
              <w:spacing w:val="-1"/>
            </w:rPr>
            <w:t> </w:t>
          </w:r>
          <w:r>
            <w:rPr/>
            <w:t>Wildlife</w:t>
          </w:r>
          <w:r>
            <w:rPr>
              <w:spacing w:val="-1"/>
            </w:rPr>
            <w:t> </w:t>
          </w:r>
          <w:r>
            <w:rPr/>
            <w:t>Refuges)</w:t>
            <w:tab/>
          </w:r>
          <w:r>
            <w:rPr>
              <w:spacing w:val="-2"/>
            </w:rPr>
            <w:t>134</w:t>
          </w:r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311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bookmark8">
            <w:r>
              <w:rPr/>
              <w:t>National</w:t>
            </w:r>
            <w:r>
              <w:rPr>
                <w:spacing w:val="-5"/>
              </w:rPr>
              <w:t> </w:t>
            </w:r>
            <w:r>
              <w:rPr/>
              <w:t>Wilderness</w:t>
            </w:r>
            <w:r>
              <w:rPr>
                <w:spacing w:val="-3"/>
              </w:rPr>
              <w:t> </w:t>
            </w:r>
            <w:r>
              <w:rPr/>
              <w:t>Areas</w:t>
              <w:tab/>
              <w:t>139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312" w:val="left" w:leader="dot"/>
            </w:tabs>
            <w:spacing w:line="240" w:lineRule="auto" w:before="0" w:after="0"/>
            <w:ind w:left="1760" w:right="0" w:hanging="966"/>
            <w:jc w:val="left"/>
          </w:pPr>
          <w:hyperlink w:history="true" w:anchor="_TOC_250006">
            <w:r>
              <w:rPr/>
              <w:t>National</w:t>
            </w:r>
            <w:r>
              <w:rPr>
                <w:spacing w:val="-4"/>
              </w:rPr>
              <w:t> </w:t>
            </w:r>
            <w:r>
              <w:rPr/>
              <w:t>Wild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3"/>
              </w:rPr>
              <w:t> </w:t>
            </w:r>
            <w:r>
              <w:rPr/>
              <w:t>Scenic</w:t>
            </w:r>
            <w:r>
              <w:rPr>
                <w:spacing w:val="-3"/>
              </w:rPr>
              <w:t> </w:t>
            </w:r>
            <w:r>
              <w:rPr/>
              <w:t>Rivers</w:t>
              <w:tab/>
              <w:t>146</w:t>
            </w:r>
          </w:hyperlink>
        </w:p>
        <w:p>
          <w:pPr>
            <w:pStyle w:val="TOC3"/>
            <w:numPr>
              <w:ilvl w:val="2"/>
              <w:numId w:val="2"/>
            </w:numPr>
            <w:tabs>
              <w:tab w:pos="1760" w:val="left" w:leader="none"/>
              <w:tab w:pos="1761" w:val="left" w:leader="none"/>
              <w:tab w:pos="9310" w:val="left" w:leader="dot"/>
            </w:tabs>
            <w:spacing w:line="448" w:lineRule="auto" w:before="0" w:after="0"/>
            <w:ind w:left="320" w:right="487" w:firstLine="475"/>
            <w:jc w:val="left"/>
          </w:pPr>
          <w:r>
            <w:rPr/>
            <w:t>Outstanding National Resource Water (ONRW) designated by a State or Tribe148</w:t>
          </w:r>
          <w:r>
            <w:rPr>
              <w:spacing w:val="-57"/>
            </w:rPr>
            <w:t> </w:t>
          </w:r>
          <w:r>
            <w:rPr/>
            <w:t>13.</w:t>
          </w:r>
          <w:r>
            <w:rPr>
              <w:spacing w:val="116"/>
            </w:rPr>
            <w:t> </w:t>
          </w:r>
          <w:r>
            <w:rPr/>
            <w:t>Appendix</w:t>
          </w:r>
          <w:r>
            <w:rPr>
              <w:spacing w:val="-2"/>
            </w:rPr>
            <w:t> </w:t>
          </w:r>
          <w:r>
            <w:rPr/>
            <w:t>H</w:t>
          </w:r>
          <w:r>
            <w:rPr>
              <w:spacing w:val="-2"/>
            </w:rPr>
            <w:t> </w:t>
          </w:r>
          <w:r>
            <w:rPr/>
            <w:t>–</w:t>
          </w:r>
          <w:r>
            <w:rPr>
              <w:spacing w:val="-1"/>
            </w:rPr>
            <w:t> </w:t>
          </w:r>
          <w:r>
            <w:rPr/>
            <w:t>One</w:t>
          </w:r>
          <w:r>
            <w:rPr>
              <w:spacing w:val="-2"/>
            </w:rPr>
            <w:t> </w:t>
          </w:r>
          <w:r>
            <w:rPr/>
            <w:t>Time Report</w:t>
            <w:tab/>
          </w:r>
          <w:r>
            <w:rPr>
              <w:spacing w:val="-2"/>
            </w:rPr>
            <w:t>150</w:t>
          </w:r>
        </w:p>
        <w:p>
          <w:pPr>
            <w:pStyle w:val="TOC1"/>
            <w:numPr>
              <w:ilvl w:val="0"/>
              <w:numId w:val="6"/>
            </w:numPr>
            <w:tabs>
              <w:tab w:pos="801" w:val="left" w:leader="none"/>
              <w:tab w:pos="9310" w:val="left" w:leader="dot"/>
            </w:tabs>
            <w:spacing w:line="240" w:lineRule="auto" w:before="0" w:after="0"/>
            <w:ind w:left="800" w:right="0" w:hanging="481"/>
            <w:jc w:val="left"/>
          </w:pPr>
          <w:hyperlink w:history="true" w:anchor="_TOC_250005">
            <w:r>
              <w:rPr/>
              <w:t>Appendix</w:t>
            </w:r>
            <w:r>
              <w:rPr>
                <w:spacing w:val="-5"/>
              </w:rPr>
              <w:t> </w:t>
            </w:r>
            <w:r>
              <w:rPr/>
              <w:t>I–</w:t>
            </w:r>
            <w:r>
              <w:rPr>
                <w:spacing w:val="-5"/>
              </w:rPr>
              <w:t> </w:t>
            </w:r>
            <w:r>
              <w:rPr/>
              <w:t>Discharge</w:t>
            </w:r>
            <w:r>
              <w:rPr>
                <w:spacing w:val="-5"/>
              </w:rPr>
              <w:t> </w:t>
            </w:r>
            <w:r>
              <w:rPr/>
              <w:t>Monitoring</w:t>
            </w:r>
            <w:r>
              <w:rPr>
                <w:spacing w:val="-5"/>
              </w:rPr>
              <w:t> </w:t>
            </w:r>
            <w:r>
              <w:rPr/>
              <w:t>Report.</w:t>
              <w:tab/>
              <w:t>152</w:t>
            </w:r>
          </w:hyperlink>
        </w:p>
        <w:p>
          <w:pPr>
            <w:pStyle w:val="TOC1"/>
            <w:numPr>
              <w:ilvl w:val="0"/>
              <w:numId w:val="6"/>
            </w:numPr>
            <w:tabs>
              <w:tab w:pos="801" w:val="left" w:leader="none"/>
              <w:tab w:pos="9310" w:val="left" w:leader="dot"/>
            </w:tabs>
            <w:spacing w:line="240" w:lineRule="auto" w:before="240" w:after="0"/>
            <w:ind w:left="800" w:right="0" w:hanging="482"/>
            <w:jc w:val="left"/>
          </w:pPr>
          <w:hyperlink w:history="true" w:anchor="_TOC_250004">
            <w:r>
              <w:rPr/>
              <w:t>Appendix</w:t>
            </w:r>
            <w:r>
              <w:rPr>
                <w:spacing w:val="-1"/>
              </w:rPr>
              <w:t> </w:t>
            </w:r>
            <w:r>
              <w:rPr/>
              <w:t>J - Procedure for</w:t>
            </w:r>
            <w:r>
              <w:rPr>
                <w:spacing w:val="-1"/>
              </w:rPr>
              <w:t> </w:t>
            </w:r>
            <w:r>
              <w:rPr/>
              <w:t>Whole Effluent</w:t>
            </w:r>
            <w:r>
              <w:rPr>
                <w:spacing w:val="-1"/>
              </w:rPr>
              <w:t> </w:t>
            </w:r>
            <w:r>
              <w:rPr/>
              <w:t>Toxicity</w:t>
            </w:r>
            <w:r>
              <w:rPr>
                <w:spacing w:val="-1"/>
              </w:rPr>
              <w:t> </w:t>
            </w:r>
            <w:r>
              <w:rPr/>
              <w:t>Testing</w:t>
            </w:r>
            <w:r>
              <w:rPr>
                <w:spacing w:val="-2"/>
              </w:rPr>
              <w:t> </w:t>
            </w:r>
            <w:r>
              <w:rPr/>
              <w:t>of</w:t>
            </w:r>
            <w:r>
              <w:rPr>
                <w:spacing w:val="-1"/>
              </w:rPr>
              <w:t> </w:t>
            </w:r>
            <w:r>
              <w:rPr/>
              <w:t>Ballast</w:t>
            </w:r>
            <w:r>
              <w:rPr>
                <w:spacing w:val="-1"/>
              </w:rPr>
              <w:t> </w:t>
            </w:r>
            <w:r>
              <w:rPr/>
              <w:t>Water</w:t>
              <w:tab/>
              <w:t>153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041" w:val="left" w:leader="none"/>
              <w:tab w:pos="9311" w:val="left" w:leader="dot"/>
            </w:tabs>
            <w:spacing w:line="240" w:lineRule="auto" w:before="0" w:after="0"/>
            <w:ind w:left="1040" w:right="0" w:hanging="481"/>
            <w:jc w:val="left"/>
          </w:pPr>
          <w:hyperlink w:history="true" w:anchor="_TOC_250003">
            <w:r>
              <w:rPr/>
              <w:t>Required Toxicity Testing</w:t>
              <w:tab/>
              <w:t>153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040" w:val="left" w:leader="none"/>
              <w:tab w:pos="9309" w:val="left" w:leader="dot"/>
            </w:tabs>
            <w:spacing w:line="240" w:lineRule="auto" w:before="0" w:after="0"/>
            <w:ind w:left="1039" w:right="0" w:hanging="480"/>
            <w:jc w:val="left"/>
          </w:pPr>
          <w:hyperlink w:history="true" w:anchor="_TOC_250002">
            <w:r>
              <w:rPr/>
              <w:t>Testing</w:t>
            </w:r>
            <w:r>
              <w:rPr>
                <w:spacing w:val="-1"/>
              </w:rPr>
              <w:t> </w:t>
            </w:r>
            <w:r>
              <w:rPr/>
              <w:t>and</w:t>
            </w:r>
            <w:r>
              <w:rPr>
                <w:spacing w:val="-1"/>
              </w:rPr>
              <w:t> </w:t>
            </w:r>
            <w:r>
              <w:rPr/>
              <w:t>reporting</w:t>
            </w:r>
            <w:r>
              <w:rPr>
                <w:spacing w:val="-1"/>
              </w:rPr>
              <w:t> </w:t>
            </w:r>
            <w:r>
              <w:rPr/>
              <w:t>instructions:</w:t>
              <w:tab/>
              <w:t>154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041" w:val="left" w:leader="none"/>
              <w:tab w:pos="9310" w:val="left" w:leader="dot"/>
            </w:tabs>
            <w:spacing w:line="240" w:lineRule="auto" w:before="0" w:after="32"/>
            <w:ind w:left="1040" w:right="0" w:hanging="481"/>
            <w:jc w:val="left"/>
          </w:pPr>
          <w:hyperlink w:history="true" w:anchor="_TOC_250001">
            <w:r>
              <w:rPr/>
              <w:t>Ballast</w:t>
            </w:r>
            <w:r>
              <w:rPr>
                <w:spacing w:val="-1"/>
              </w:rPr>
              <w:t> </w:t>
            </w:r>
            <w:r>
              <w:rPr/>
              <w:t>Water</w:t>
            </w:r>
            <w:r>
              <w:rPr>
                <w:spacing w:val="-1"/>
              </w:rPr>
              <w:t> </w:t>
            </w:r>
            <w:r>
              <w:rPr/>
              <w:t>Treatment</w:t>
            </w:r>
            <w:r>
              <w:rPr>
                <w:spacing w:val="-1"/>
              </w:rPr>
              <w:t> </w:t>
            </w:r>
            <w:r>
              <w:rPr/>
              <w:t>System</w:t>
            </w:r>
            <w:r>
              <w:rPr>
                <w:spacing w:val="-3"/>
              </w:rPr>
              <w:t> </w:t>
            </w:r>
            <w:r>
              <w:rPr/>
              <w:t>Options</w:t>
              <w:tab/>
              <w:t>156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040" w:val="left" w:leader="none"/>
              <w:tab w:pos="9670" w:val="right" w:leader="dot"/>
            </w:tabs>
            <w:spacing w:line="240" w:lineRule="auto" w:before="451" w:after="0"/>
            <w:ind w:left="1040" w:right="0" w:hanging="480"/>
            <w:jc w:val="left"/>
          </w:pPr>
          <w:hyperlink w:history="true" w:anchor="_TOC_250000">
            <w:r>
              <w:rPr/>
              <w:t>Approval</w:t>
            </w:r>
            <w:r>
              <w:rPr>
                <w:spacing w:val="-2"/>
              </w:rPr>
              <w:t> </w:t>
            </w:r>
            <w:r>
              <w:rPr/>
              <w:t>and Exceptions</w:t>
              <w:tab/>
              <w:t>158</w:t>
            </w:r>
          </w:hyperlink>
        </w:p>
      </w:sdtContent>
    </w:sdt>
    <w:p>
      <w:pPr>
        <w:spacing w:after="0" w:line="240" w:lineRule="auto"/>
        <w:jc w:val="left"/>
        <w:sectPr>
          <w:type w:val="continuous"/>
          <w:pgSz w:w="12240" w:h="15840"/>
          <w:pgMar w:top="985" w:bottom="1172" w:left="1120" w:right="960"/>
        </w:sectPr>
      </w:pPr>
    </w:p>
    <w:p>
      <w:pPr>
        <w:pStyle w:val="BodyText"/>
        <w:spacing w:before="6"/>
        <w:rPr>
          <w:sz w:val="39"/>
        </w:rPr>
      </w:pPr>
    </w:p>
    <w:p>
      <w:pPr>
        <w:pStyle w:val="Heading1"/>
        <w:numPr>
          <w:ilvl w:val="0"/>
          <w:numId w:val="7"/>
        </w:numPr>
        <w:tabs>
          <w:tab w:pos="751" w:val="left" w:leader="none"/>
          <w:tab w:pos="752" w:val="left" w:leader="none"/>
        </w:tabs>
        <w:spacing w:line="240" w:lineRule="auto" w:before="0" w:after="0"/>
        <w:ind w:left="751" w:right="0" w:hanging="432"/>
        <w:jc w:val="left"/>
      </w:pPr>
      <w:bookmarkStart w:name="_TOC_250151" w:id="1"/>
      <w:r>
        <w:rPr/>
        <w:t>Coverage</w:t>
      </w:r>
      <w:r>
        <w:rPr>
          <w:spacing w:val="-2"/>
        </w:rPr>
        <w:t> </w:t>
      </w:r>
      <w:r>
        <w:rPr/>
        <w:t>under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bookmarkEnd w:id="1"/>
      <w:r>
        <w:rPr/>
        <w:t>Permit</w:t>
      </w: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239" w:after="0"/>
        <w:ind w:left="1040" w:right="0" w:hanging="720"/>
        <w:jc w:val="left"/>
      </w:pPr>
      <w:bookmarkStart w:name="_TOC_250150" w:id="2"/>
      <w:r>
        <w:rPr/>
        <w:t>Permit</w:t>
      </w:r>
      <w:r>
        <w:rPr>
          <w:spacing w:val="-1"/>
        </w:rPr>
        <w:t> </w:t>
      </w:r>
      <w:bookmarkEnd w:id="2"/>
      <w:r>
        <w:rPr/>
        <w:t>Structure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1040"/>
      </w:pPr>
      <w:r>
        <w:rPr/>
        <w:t>This</w:t>
      </w:r>
      <w:r>
        <w:rPr>
          <w:spacing w:val="-1"/>
        </w:rPr>
        <w:t> </w:t>
      </w:r>
      <w:r>
        <w:rPr/>
        <w:t>permit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structured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1045" w:hanging="360"/>
        <w:jc w:val="left"/>
        <w:rPr>
          <w:sz w:val="24"/>
        </w:rPr>
      </w:pPr>
      <w:r>
        <w:rPr>
          <w:sz w:val="24"/>
        </w:rPr>
        <w:t>General requirements that apply to all eligible vessel discharges are found in Parts 1</w:t>
      </w:r>
      <w:r>
        <w:rPr>
          <w:spacing w:val="-57"/>
          <w:sz w:val="24"/>
        </w:rPr>
        <w:t> </w:t>
      </w:r>
      <w:r>
        <w:rPr>
          <w:sz w:val="24"/>
        </w:rPr>
        <w:t>through 4;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1" w:after="0"/>
        <w:ind w:left="1040" w:right="1166" w:hanging="360"/>
        <w:jc w:val="left"/>
        <w:rPr>
          <w:sz w:val="24"/>
        </w:rPr>
      </w:pPr>
      <w:r>
        <w:rPr>
          <w:sz w:val="24"/>
        </w:rPr>
        <w:t>Specific additional requirements that apply to particular vessel classes are found in</w:t>
      </w:r>
      <w:r>
        <w:rPr>
          <w:spacing w:val="-57"/>
          <w:sz w:val="24"/>
        </w:rPr>
        <w:t> </w:t>
      </w: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5;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647" w:hanging="360"/>
        <w:jc w:val="left"/>
        <w:rPr>
          <w:sz w:val="24"/>
        </w:rPr>
      </w:pPr>
      <w:r>
        <w:rPr>
          <w:sz w:val="24"/>
        </w:rPr>
        <w:t>Specific</w:t>
      </w:r>
      <w:r>
        <w:rPr>
          <w:spacing w:val="-2"/>
          <w:sz w:val="24"/>
        </w:rPr>
        <w:t> </w:t>
      </w:r>
      <w:r>
        <w:rPr>
          <w:sz w:val="24"/>
        </w:rPr>
        <w:t>additional</w:t>
      </w:r>
      <w:r>
        <w:rPr>
          <w:spacing w:val="-1"/>
          <w:sz w:val="24"/>
        </w:rPr>
        <w:t> </w:t>
      </w:r>
      <w:r>
        <w:rPr>
          <w:sz w:val="24"/>
        </w:rPr>
        <w:t>requirements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apply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individual</w:t>
      </w:r>
      <w:r>
        <w:rPr>
          <w:spacing w:val="-3"/>
          <w:sz w:val="24"/>
        </w:rPr>
        <w:t> </w:t>
      </w:r>
      <w:r>
        <w:rPr>
          <w:sz w:val="24"/>
        </w:rPr>
        <w:t>States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Indian</w:t>
      </w:r>
      <w:r>
        <w:rPr>
          <w:spacing w:val="-3"/>
          <w:sz w:val="24"/>
        </w:rPr>
        <w:t> </w:t>
      </w:r>
      <w:r>
        <w:rPr>
          <w:sz w:val="24"/>
        </w:rPr>
        <w:t>Country</w:t>
      </w:r>
      <w:r>
        <w:rPr>
          <w:spacing w:val="-2"/>
          <w:sz w:val="24"/>
        </w:rPr>
        <w:t> </w:t>
      </w:r>
      <w:r>
        <w:rPr>
          <w:sz w:val="24"/>
        </w:rPr>
        <w:t>Lands</w:t>
      </w:r>
      <w:r>
        <w:rPr>
          <w:spacing w:val="-57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found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6.</w:t>
      </w:r>
    </w:p>
    <w:p>
      <w:pPr>
        <w:pStyle w:val="BodyText"/>
        <w:spacing w:before="4"/>
        <w:rPr>
          <w:sz w:val="34"/>
        </w:rPr>
      </w:pPr>
    </w:p>
    <w:p>
      <w:pPr>
        <w:pStyle w:val="BodyText"/>
        <w:spacing w:before="1"/>
        <w:ind w:left="320" w:right="702" w:firstLine="720"/>
      </w:pPr>
      <w:r>
        <w:rPr/>
        <w:t>The Appendices, listed here as Parts 7 through 15, include definitions, the Notice of</w:t>
      </w:r>
      <w:r>
        <w:rPr>
          <w:spacing w:val="1"/>
        </w:rPr>
        <w:t> </w:t>
      </w:r>
      <w:r>
        <w:rPr/>
        <w:t>Intent form, the Notice of Termination form, additional permit requirements, and supplemental</w:t>
      </w:r>
      <w:r>
        <w:rPr>
          <w:spacing w:val="-57"/>
        </w:rPr>
        <w:t> </w:t>
      </w:r>
      <w:r>
        <w:rPr/>
        <w:t>information.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040"/>
      </w:pPr>
      <w:r>
        <w:rPr/>
        <w:t>Additionally,</w:t>
      </w:r>
      <w:r>
        <w:rPr>
          <w:spacing w:val="-2"/>
        </w:rPr>
        <w:t> </w:t>
      </w:r>
      <w:r>
        <w:rPr/>
        <w:t>note</w:t>
      </w:r>
      <w:r>
        <w:rPr>
          <w:spacing w:val="-1"/>
        </w:rPr>
        <w:t> </w:t>
      </w:r>
      <w:r>
        <w:rPr/>
        <w:t>that: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39" w:right="625" w:hanging="360"/>
        <w:jc w:val="left"/>
        <w:rPr>
          <w:sz w:val="24"/>
        </w:rPr>
      </w:pPr>
      <w:r>
        <w:rPr>
          <w:sz w:val="24"/>
        </w:rPr>
        <w:t>All requirements in this permit to comply with statutes and regulations, other than Clean</w:t>
      </w:r>
      <w:r>
        <w:rPr>
          <w:spacing w:val="-57"/>
          <w:sz w:val="24"/>
        </w:rPr>
        <w:t> </w:t>
      </w:r>
      <w:r>
        <w:rPr>
          <w:sz w:val="24"/>
        </w:rPr>
        <w:t>Water Act section 402 and its implementing regulations, refer to those authorities as</w:t>
      </w:r>
      <w:r>
        <w:rPr>
          <w:spacing w:val="1"/>
          <w:sz w:val="24"/>
        </w:rPr>
        <w:t> </w:t>
      </w:r>
      <w:r>
        <w:rPr>
          <w:sz w:val="24"/>
        </w:rPr>
        <w:t>codified as of the date of Federal Register notice announcing availability of draft permit</w:t>
      </w:r>
      <w:r>
        <w:rPr>
          <w:spacing w:val="-57"/>
          <w:sz w:val="24"/>
        </w:rPr>
        <w:t> </w:t>
      </w:r>
      <w:r>
        <w:rPr>
          <w:sz w:val="24"/>
        </w:rPr>
        <w:t>on June 17, 2008. Furthermore, with respect to references to class society or flag State</w:t>
      </w:r>
      <w:r>
        <w:rPr>
          <w:spacing w:val="1"/>
          <w:sz w:val="24"/>
        </w:rPr>
        <w:t> </w:t>
      </w:r>
      <w:r>
        <w:rPr>
          <w:sz w:val="24"/>
        </w:rPr>
        <w:t>requirements,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references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requirements are to those</w:t>
      </w:r>
      <w:r>
        <w:rPr>
          <w:spacing w:val="-1"/>
          <w:sz w:val="24"/>
        </w:rPr>
        <w:t> </w:t>
      </w:r>
      <w:r>
        <w:rPr>
          <w:sz w:val="24"/>
        </w:rPr>
        <w:t>as of</w:t>
      </w:r>
      <w:r>
        <w:rPr>
          <w:spacing w:val="-2"/>
          <w:sz w:val="24"/>
        </w:rPr>
        <w:t> </w:t>
      </w:r>
      <w:r>
        <w:rPr>
          <w:sz w:val="24"/>
        </w:rPr>
        <w:t>June 17, 2008.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911" w:hanging="360"/>
        <w:jc w:val="left"/>
        <w:rPr>
          <w:sz w:val="24"/>
        </w:rPr>
      </w:pPr>
      <w:r>
        <w:rPr>
          <w:sz w:val="24"/>
        </w:rPr>
        <w:t>All requirements to comply with specified statutes include the requirement to comply</w:t>
      </w:r>
      <w:r>
        <w:rPr>
          <w:spacing w:val="-57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any applicable implementing regulations.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771" w:hanging="360"/>
        <w:jc w:val="left"/>
        <w:rPr>
          <w:sz w:val="24"/>
        </w:rPr>
      </w:pPr>
      <w:r>
        <w:rPr>
          <w:sz w:val="24"/>
        </w:rPr>
        <w:t>Provisions stating that "EPA recommends" certain actions, or that you "should" take</w:t>
      </w:r>
      <w:r>
        <w:rPr>
          <w:spacing w:val="1"/>
          <w:sz w:val="24"/>
        </w:rPr>
        <w:t> </w:t>
      </w:r>
      <w:r>
        <w:rPr>
          <w:sz w:val="24"/>
        </w:rPr>
        <w:t>certain actions, constitute recommendations by the Agency and thus are not mandatory</w:t>
      </w:r>
      <w:r>
        <w:rPr>
          <w:spacing w:val="-57"/>
          <w:sz w:val="24"/>
        </w:rPr>
        <w:t> </w:t>
      </w:r>
      <w:r>
        <w:rPr>
          <w:sz w:val="24"/>
        </w:rPr>
        <w:t>requirements</w:t>
      </w:r>
      <w:r>
        <w:rPr>
          <w:spacing w:val="-1"/>
          <w:sz w:val="24"/>
        </w:rPr>
        <w:t> </w:t>
      </w:r>
      <w:r>
        <w:rPr>
          <w:sz w:val="24"/>
        </w:rPr>
        <w:t>of this permit.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EPA</w:t>
      </w:r>
      <w:r>
        <w:rPr>
          <w:spacing w:val="-1"/>
          <w:sz w:val="24"/>
        </w:rPr>
        <w:t> </w:t>
      </w:r>
      <w:r>
        <w:rPr>
          <w:sz w:val="24"/>
        </w:rPr>
        <w:t>intends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implement the</w:t>
      </w:r>
      <w:r>
        <w:rPr>
          <w:spacing w:val="-1"/>
          <w:sz w:val="24"/>
        </w:rPr>
        <w:t> </w:t>
      </w:r>
      <w:r>
        <w:rPr>
          <w:sz w:val="24"/>
        </w:rPr>
        <w:t>VGP</w:t>
      </w:r>
      <w:r>
        <w:rPr>
          <w:spacing w:val="-1"/>
          <w:sz w:val="24"/>
        </w:rPr>
        <w:t> </w:t>
      </w:r>
      <w:r>
        <w:rPr>
          <w:sz w:val="24"/>
        </w:rPr>
        <w:t>in accordance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the Clean</w:t>
      </w:r>
      <w:r>
        <w:rPr>
          <w:spacing w:val="-1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Act as</w:t>
      </w:r>
      <w:r>
        <w:rPr>
          <w:spacing w:val="-1"/>
          <w:sz w:val="24"/>
        </w:rPr>
        <w:t> </w:t>
      </w:r>
      <w:r>
        <w:rPr>
          <w:sz w:val="24"/>
        </w:rPr>
        <w:t>well</w:t>
      </w:r>
      <w:r>
        <w:rPr>
          <w:spacing w:val="-1"/>
          <w:sz w:val="24"/>
        </w:rPr>
        <w:t> </w:t>
      </w:r>
      <w:r>
        <w:rPr>
          <w:sz w:val="24"/>
        </w:rPr>
        <w:t>as</w:t>
      </w:r>
    </w:p>
    <w:p>
      <w:pPr>
        <w:pStyle w:val="BodyText"/>
        <w:ind w:left="1039" w:right="545"/>
      </w:pPr>
      <w:r>
        <w:rPr/>
        <w:t>U.S. international legal obligations, including those obligations associated with a vessel's</w:t>
      </w:r>
      <w:r>
        <w:rPr>
          <w:spacing w:val="-57"/>
        </w:rPr>
        <w:t> </w:t>
      </w:r>
      <w:r>
        <w:rPr/>
        <w:t>right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innocent</w:t>
      </w:r>
      <w:r>
        <w:rPr>
          <w:spacing w:val="-1"/>
        </w:rPr>
        <w:t> </w:t>
      </w:r>
      <w:r>
        <w:rPr/>
        <w:t>passage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provided for</w:t>
      </w:r>
      <w:r>
        <w:rPr>
          <w:spacing w:val="-2"/>
        </w:rPr>
        <w:t> </w:t>
      </w:r>
      <w:r>
        <w:rPr/>
        <w:t>under</w:t>
      </w:r>
      <w:r>
        <w:rPr>
          <w:spacing w:val="-1"/>
        </w:rPr>
        <w:t> </w:t>
      </w:r>
      <w:r>
        <w:rPr/>
        <w:t>customary</w:t>
      </w:r>
      <w:r>
        <w:rPr>
          <w:spacing w:val="-2"/>
        </w:rPr>
        <w:t> </w:t>
      </w:r>
      <w:r>
        <w:rPr/>
        <w:t>international</w:t>
      </w:r>
      <w:r>
        <w:rPr>
          <w:spacing w:val="-2"/>
        </w:rPr>
        <w:t> </w:t>
      </w:r>
      <w:r>
        <w:rPr/>
        <w:t>law.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28" w:hanging="360"/>
        <w:jc w:val="left"/>
        <w:rPr>
          <w:sz w:val="24"/>
        </w:rPr>
      </w:pPr>
      <w:r>
        <w:rPr>
          <w:sz w:val="24"/>
        </w:rPr>
        <w:t>Notwithstanding any other requirement of this permit, with the exception of any</w:t>
      </w:r>
      <w:r>
        <w:rPr>
          <w:spacing w:val="1"/>
          <w:sz w:val="24"/>
        </w:rPr>
        <w:t> </w:t>
      </w:r>
      <w:r>
        <w:rPr>
          <w:sz w:val="24"/>
        </w:rPr>
        <w:t>condition imposed by Section 1.13 (Standard Permit Conditions), requirements for</w:t>
      </w:r>
      <w:r>
        <w:rPr>
          <w:spacing w:val="1"/>
          <w:sz w:val="24"/>
        </w:rPr>
        <w:t> </w:t>
      </w:r>
      <w:r>
        <w:rPr>
          <w:sz w:val="24"/>
        </w:rPr>
        <w:t>inspections, training, recordkeeping and reporting, imposed by EPA in today’s permit are</w:t>
      </w:r>
      <w:r>
        <w:rPr>
          <w:spacing w:val="-57"/>
          <w:sz w:val="24"/>
        </w:rPr>
        <w:t> </w:t>
      </w:r>
      <w:r>
        <w:rPr>
          <w:sz w:val="24"/>
        </w:rPr>
        <w:t>required</w:t>
      </w:r>
      <w:r>
        <w:rPr>
          <w:spacing w:val="-1"/>
          <w:sz w:val="24"/>
        </w:rPr>
        <w:t> </w:t>
      </w:r>
      <w:r>
        <w:rPr>
          <w:sz w:val="24"/>
        </w:rPr>
        <w:t>to be met as of February 19, 2009.</w:t>
      </w:r>
    </w:p>
    <w:p>
      <w:pPr>
        <w:pStyle w:val="BodyText"/>
        <w:spacing w:before="7"/>
        <w:rPr>
          <w:sz w:val="34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720"/>
        <w:jc w:val="left"/>
      </w:pPr>
      <w:bookmarkStart w:name="_TOC_250149" w:id="3"/>
      <w:bookmarkEnd w:id="3"/>
      <w:r>
        <w:rPr/>
        <w:t>Eligibility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1040"/>
      </w:pPr>
      <w:r>
        <w:rPr/>
        <w:t>You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meet 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provisions</w:t>
      </w:r>
      <w:r>
        <w:rPr>
          <w:spacing w:val="-2"/>
        </w:rPr>
        <w:t> </w:t>
      </w:r>
      <w:r>
        <w:rPr/>
        <w:t>to be</w:t>
      </w:r>
      <w:r>
        <w:rPr>
          <w:spacing w:val="-2"/>
        </w:rPr>
        <w:t> </w:t>
      </w:r>
      <w:r>
        <w:rPr/>
        <w:t>eligible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coverage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p>
      <w:pPr>
        <w:spacing w:after="0"/>
        <w:sectPr>
          <w:headerReference w:type="default" r:id="rId7"/>
          <w:footerReference w:type="default" r:id="rId8"/>
          <w:pgSz w:w="12240" w:h="15840"/>
          <w:pgMar w:header="726" w:footer="789" w:top="980" w:bottom="980" w:left="1120" w:right="96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Heading3"/>
        <w:numPr>
          <w:ilvl w:val="2"/>
          <w:numId w:val="8"/>
        </w:numPr>
        <w:tabs>
          <w:tab w:pos="1399" w:val="left" w:leader="none"/>
          <w:tab w:pos="1400" w:val="left" w:leader="none"/>
        </w:tabs>
        <w:spacing w:line="240" w:lineRule="auto" w:before="224" w:after="0"/>
        <w:ind w:left="1400" w:right="0" w:hanging="721"/>
        <w:jc w:val="left"/>
      </w:pPr>
      <w:bookmarkStart w:name="_TOC_250148" w:id="4"/>
      <w:r>
        <w:rPr/>
        <w:t>General</w:t>
      </w:r>
      <w:r>
        <w:rPr>
          <w:spacing w:val="-1"/>
        </w:rPr>
        <w:t> </w:t>
      </w:r>
      <w:r>
        <w:rPr/>
        <w:t>Scope</w:t>
      </w:r>
      <w:r>
        <w:rPr>
          <w:spacing w:val="-1"/>
        </w:rPr>
        <w:t> </w:t>
      </w:r>
      <w:r>
        <w:rPr/>
        <w:t>of this</w:t>
      </w:r>
      <w:r>
        <w:rPr>
          <w:spacing w:val="-1"/>
        </w:rPr>
        <w:t> </w:t>
      </w:r>
      <w:bookmarkEnd w:id="4"/>
      <w:r>
        <w:rPr/>
        <w:t>Permit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480" w:firstLine="720"/>
      </w:pPr>
      <w:r>
        <w:rPr/>
        <w:t>This permit is applicable to discharges incidental to the normal operation of a vessel</w:t>
      </w:r>
      <w:r>
        <w:rPr>
          <w:spacing w:val="1"/>
        </w:rPr>
        <w:t> </w:t>
      </w:r>
      <w:r>
        <w:rPr/>
        <w:t>identified in Part 1.2.2 into waters subject to this permit. These waters are “waters of the United</w:t>
      </w:r>
      <w:r>
        <w:rPr>
          <w:spacing w:val="1"/>
        </w:rPr>
        <w:t> </w:t>
      </w:r>
      <w:r>
        <w:rPr/>
        <w:t>States” as defined in 40 CFR 122.2 (extending to the outer reach of the 3 mile territorial sea as</w:t>
      </w:r>
      <w:r>
        <w:rPr>
          <w:spacing w:val="1"/>
        </w:rPr>
        <w:t> </w:t>
      </w:r>
      <w:r>
        <w:rPr/>
        <w:t>defined in section 502(8) of the CWA.)</w:t>
      </w:r>
      <w:r>
        <w:rPr>
          <w:spacing w:val="1"/>
        </w:rPr>
        <w:t> </w:t>
      </w:r>
      <w:r>
        <w:rPr/>
        <w:t>This includes all navigable waters of the Great Lakes</w:t>
      </w:r>
      <w:r>
        <w:rPr>
          <w:spacing w:val="1"/>
        </w:rPr>
        <w:t> </w:t>
      </w:r>
      <w:r>
        <w:rPr/>
        <w:t>subject to the jurisdiction of the United States. Recreational vessels as defined in section 502(25)</w:t>
      </w:r>
      <w:r>
        <w:rPr>
          <w:spacing w:val="-57"/>
        </w:rPr>
        <w:t> </w:t>
      </w:r>
      <w:r>
        <w:rPr/>
        <w:t>of the Clean Water Act are not subject to this permit. Such vessels are not subject to NPDES</w:t>
      </w:r>
      <w:r>
        <w:rPr>
          <w:spacing w:val="1"/>
        </w:rPr>
        <w:t> </w:t>
      </w:r>
      <w:r>
        <w:rPr/>
        <w:t>permitting under Section 402 of the Clean Water Act, and are instead subject to regulation under</w:t>
      </w:r>
      <w:r>
        <w:rPr>
          <w:spacing w:val="1"/>
        </w:rPr>
        <w:t> </w:t>
      </w:r>
      <w:r>
        <w:rPr/>
        <w:t>Section 312(o) of the Clean Water Act. In addition, with the exception of ballast water</w:t>
      </w:r>
      <w:r>
        <w:rPr>
          <w:spacing w:val="1"/>
        </w:rPr>
        <w:t> </w:t>
      </w:r>
      <w:r>
        <w:rPr/>
        <w:t>discharges,</w:t>
      </w:r>
      <w:r>
        <w:rPr>
          <w:spacing w:val="2"/>
        </w:rPr>
        <w:t> </w:t>
      </w:r>
      <w:r>
        <w:rPr/>
        <w:t>non-recreational</w:t>
      </w:r>
      <w:r>
        <w:rPr>
          <w:spacing w:val="3"/>
        </w:rPr>
        <w:t> </w:t>
      </w:r>
      <w:r>
        <w:rPr/>
        <w:t>vessels</w:t>
      </w:r>
      <w:r>
        <w:rPr>
          <w:spacing w:val="3"/>
        </w:rPr>
        <w:t> </w:t>
      </w:r>
      <w:r>
        <w:rPr/>
        <w:t>less</w:t>
      </w:r>
      <w:r>
        <w:rPr>
          <w:spacing w:val="3"/>
        </w:rPr>
        <w:t> </w:t>
      </w:r>
      <w:r>
        <w:rPr/>
        <w:t>than</w:t>
      </w:r>
      <w:r>
        <w:rPr>
          <w:spacing w:val="2"/>
        </w:rPr>
        <w:t> </w:t>
      </w:r>
      <w:r>
        <w:rPr/>
        <w:t>79</w:t>
      </w:r>
      <w:r>
        <w:rPr>
          <w:spacing w:val="3"/>
        </w:rPr>
        <w:t> </w:t>
      </w:r>
      <w:r>
        <w:rPr/>
        <w:t>feet</w:t>
      </w:r>
      <w:r>
        <w:rPr>
          <w:spacing w:val="3"/>
        </w:rPr>
        <w:t> </w:t>
      </w:r>
      <w:r>
        <w:rPr/>
        <w:t>(24.08</w:t>
      </w:r>
      <w:r>
        <w:rPr>
          <w:spacing w:val="3"/>
        </w:rPr>
        <w:t> </w:t>
      </w:r>
      <w:r>
        <w:rPr/>
        <w:t>meters)</w:t>
      </w:r>
      <w:r>
        <w:rPr>
          <w:spacing w:val="4"/>
        </w:rPr>
        <w:t> </w:t>
      </w:r>
      <w:r>
        <w:rPr/>
        <w:t>in</w:t>
      </w:r>
      <w:r>
        <w:rPr>
          <w:spacing w:val="3"/>
        </w:rPr>
        <w:t> </w:t>
      </w:r>
      <w:r>
        <w:rPr/>
        <w:t>length,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all</w:t>
      </w:r>
      <w:r>
        <w:rPr>
          <w:spacing w:val="1"/>
        </w:rPr>
        <w:t> </w:t>
      </w:r>
      <w:r>
        <w:rPr/>
        <w:t>commercial fishing vessels, regardless of length, are not subject to this permit. See P.L. 110-299.</w:t>
      </w:r>
      <w:r>
        <w:rPr>
          <w:spacing w:val="-57"/>
        </w:rPr>
        <w:t> </w:t>
      </w:r>
      <w:r>
        <w:rPr/>
        <w:t>Commercial fishing vessels and other non-recreational vessels less than 79 feet are eligible for</w:t>
      </w:r>
      <w:r>
        <w:rPr>
          <w:spacing w:val="1"/>
        </w:rPr>
        <w:t> </w:t>
      </w:r>
      <w:r>
        <w:rPr/>
        <w:t>permit coverage under this permit for their ballast water discharges. If auxiliary vessels or craft,</w:t>
      </w:r>
      <w:r>
        <w:rPr>
          <w:spacing w:val="1"/>
        </w:rPr>
        <w:t> </w:t>
      </w:r>
      <w:r>
        <w:rPr/>
        <w:t>such as lifeboats, rescue boats, or barges onboard larger vessels require permit coverage (i.e. they</w:t>
      </w:r>
      <w:r>
        <w:rPr>
          <w:spacing w:val="-57"/>
        </w:rPr>
        <w:t> </w:t>
      </w:r>
      <w:r>
        <w:rPr/>
        <w:t>are</w:t>
      </w:r>
      <w:r>
        <w:rPr>
          <w:spacing w:val="1"/>
        </w:rPr>
        <w:t> </w:t>
      </w:r>
      <w:r>
        <w:rPr/>
        <w:t>greater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79</w:t>
      </w:r>
      <w:r>
        <w:rPr>
          <w:spacing w:val="1"/>
        </w:rPr>
        <w:t> </w:t>
      </w:r>
      <w:r>
        <w:rPr/>
        <w:t>feet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length),</w:t>
      </w:r>
      <w:r>
        <w:rPr>
          <w:spacing w:val="1"/>
        </w:rPr>
        <w:t> </w:t>
      </w:r>
      <w:r>
        <w:rPr/>
        <w:t>they</w:t>
      </w:r>
      <w:r>
        <w:rPr>
          <w:spacing w:val="2"/>
        </w:rPr>
        <w:t> </w:t>
      </w:r>
      <w:r>
        <w:rPr/>
        <w:t>are</w:t>
      </w:r>
      <w:r>
        <w:rPr>
          <w:spacing w:val="-2"/>
        </w:rPr>
        <w:t> </w:t>
      </w:r>
      <w:r>
        <w:rPr/>
        <w:t>eligible</w:t>
      </w:r>
      <w:r>
        <w:rPr>
          <w:spacing w:val="1"/>
        </w:rPr>
        <w:t> </w:t>
      </w:r>
      <w:r>
        <w:rPr/>
        <w:t>for coverage</w:t>
      </w:r>
      <w:r>
        <w:rPr>
          <w:spacing w:val="-1"/>
        </w:rPr>
        <w:t> </w:t>
      </w:r>
      <w:r>
        <w:rPr/>
        <w:t>under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permit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covered by submission of the Notice of Intent for the larger vessels. Nothing in this permit shall</w:t>
      </w:r>
      <w:r>
        <w:rPr>
          <w:spacing w:val="1"/>
        </w:rPr>
        <w:t> </w:t>
      </w:r>
      <w:r>
        <w:rPr/>
        <w:t>be interpreted to apply to a vessel of the Armed Forces as defined in § 312(a)(14) of the Clean</w:t>
      </w:r>
      <w:r>
        <w:rPr>
          <w:spacing w:val="1"/>
        </w:rPr>
        <w:t> </w:t>
      </w:r>
      <w:r>
        <w:rPr/>
        <w:t>Water Act.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8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721"/>
        <w:jc w:val="left"/>
      </w:pPr>
      <w:bookmarkStart w:name="_TOC_250147" w:id="5"/>
      <w:r>
        <w:rPr/>
        <w:t>Vessel</w:t>
      </w:r>
      <w:r>
        <w:rPr>
          <w:spacing w:val="-1"/>
        </w:rPr>
        <w:t> </w:t>
      </w:r>
      <w:bookmarkEnd w:id="5"/>
      <w:r>
        <w:rPr/>
        <w:t>Discharges Eligible for Coverage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1009" w:firstLine="720"/>
      </w:pPr>
      <w:r>
        <w:rPr/>
        <w:t>Unless otherwise made ineligible under Part 1.2.3, the following discharge types are</w:t>
      </w:r>
      <w:r>
        <w:rPr>
          <w:spacing w:val="-57"/>
        </w:rPr>
        <w:t> </w:t>
      </w:r>
      <w:r>
        <w:rPr/>
        <w:t>eligible</w:t>
      </w:r>
      <w:r>
        <w:rPr>
          <w:spacing w:val="-1"/>
        </w:rPr>
        <w:t> </w:t>
      </w:r>
      <w:r>
        <w:rPr/>
        <w:t>for coverage under this permit: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Deck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Runoff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Above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Water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Line Hull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Cleaning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Bilgewater/Oily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Water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Separator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Effluent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Ballast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Water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Anti-fouling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Leachate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from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Anti-Fouling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Hull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Coatings/Hull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Coating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Leachate,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Aqueous Film Forming Foam (AFFF)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Boiler/Economizer Blowdown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Cathodic Protection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Chain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Locker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Effluent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399" w:right="872" w:hanging="1080"/>
        <w:jc w:val="left"/>
        <w:rPr>
          <w:i/>
          <w:sz w:val="24"/>
        </w:rPr>
      </w:pPr>
      <w:r>
        <w:rPr>
          <w:i/>
          <w:sz w:val="24"/>
        </w:rPr>
        <w:t>Controllable Pitch Propeller and Thruster Hydraulic Fluid and other Oil Sea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Interfaces including Lubrication discharges from Paddle Wheel Propulsion, Stern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Tubes, Thruster Bearings, Stabilizers, Rudder Bearings, Azimuth Thrusters, 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Propulsion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Lubrication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Distillation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Reverse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Osmosis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Brine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222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Elevator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Pit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Effluent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Firemain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Systems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Freshwater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Layup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Gas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Turbine Wash Water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Graywater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ind w:left="319" w:right="563" w:firstLine="720"/>
      </w:pPr>
      <w:r>
        <w:rPr/>
        <w:t>Except that Graywater from commercial vessels operating in the Great Lakes within the</w:t>
      </w:r>
      <w:r>
        <w:rPr>
          <w:spacing w:val="1"/>
        </w:rPr>
        <w:t> </w:t>
      </w:r>
      <w:r>
        <w:rPr/>
        <w:t>meaning of CWA section 312 is excluded from the requirement to obtain an NPDES permit (see</w:t>
      </w:r>
      <w:r>
        <w:rPr>
          <w:spacing w:val="-57"/>
        </w:rPr>
        <w:t> </w:t>
      </w:r>
      <w:r>
        <w:rPr/>
        <w:t>CWA</w:t>
      </w:r>
      <w:r>
        <w:rPr>
          <w:spacing w:val="-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502(6)), and thus is not within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scope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Motor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Gasoline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Compensating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Discharge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Non-Oily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Machinery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Wastewater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Refrigeration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 Air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Condensate Discharge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399" w:right="925" w:hanging="1080"/>
        <w:jc w:val="left"/>
        <w:rPr>
          <w:i/>
          <w:sz w:val="24"/>
        </w:rPr>
      </w:pPr>
      <w:r>
        <w:rPr>
          <w:i/>
          <w:sz w:val="24"/>
        </w:rPr>
        <w:t>Seawater Cooling Overboard Discharge (Including Non-Contact Engine Cooling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Water;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Hydraulic System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Cooling Water,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Refrigeration Cooling Water)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Seawater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Piping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Biofouling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Prevention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Boat Engine Wet Exhaust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Sonar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Dome Discharge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Underwater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Ship Husbandry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Welldeck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Discharges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Graywater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Mixed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Sewage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from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Vessels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ListParagraph"/>
        <w:numPr>
          <w:ilvl w:val="3"/>
          <w:numId w:val="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Exhaust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Gas Scrubber Washwater Discharge</w:t>
      </w:r>
    </w:p>
    <w:p>
      <w:pPr>
        <w:pStyle w:val="BodyText"/>
        <w:rPr>
          <w:i/>
          <w:sz w:val="26"/>
        </w:rPr>
      </w:pPr>
    </w:p>
    <w:p>
      <w:pPr>
        <w:pStyle w:val="Heading3"/>
        <w:numPr>
          <w:ilvl w:val="2"/>
          <w:numId w:val="8"/>
        </w:numPr>
        <w:tabs>
          <w:tab w:pos="1399" w:val="left" w:leader="none"/>
          <w:tab w:pos="1400" w:val="left" w:leader="none"/>
        </w:tabs>
        <w:spacing w:line="240" w:lineRule="auto" w:before="218" w:after="0"/>
        <w:ind w:left="1400" w:right="0" w:hanging="721"/>
        <w:jc w:val="left"/>
      </w:pPr>
      <w:bookmarkStart w:name="_TOC_250146" w:id="6"/>
      <w:r>
        <w:rPr/>
        <w:t>Limitations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bookmarkEnd w:id="6"/>
      <w:r>
        <w:rPr/>
        <w:t>Coverage</w:t>
      </w:r>
    </w:p>
    <w:p>
      <w:pPr>
        <w:pStyle w:val="BodyText"/>
        <w:spacing w:before="9"/>
        <w:rPr>
          <w:b/>
          <w:i/>
          <w:sz w:val="20"/>
        </w:rPr>
      </w:pPr>
    </w:p>
    <w:p>
      <w:pPr>
        <w:pStyle w:val="ListParagraph"/>
        <w:numPr>
          <w:ilvl w:val="3"/>
          <w:numId w:val="1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399" w:right="512" w:hanging="1080"/>
        <w:jc w:val="left"/>
        <w:rPr>
          <w:i/>
          <w:sz w:val="24"/>
        </w:rPr>
      </w:pPr>
      <w:r>
        <w:rPr>
          <w:i/>
          <w:sz w:val="24"/>
        </w:rPr>
        <w:t>Discharges not subject to former NPDES permit exclusion and vessel discharges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generated from vessels when they are operated in a capacity other than as a means of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transportation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464" w:firstLine="720"/>
      </w:pPr>
      <w:r>
        <w:rPr/>
        <w:t>Discharges that are outside the scope of the exclusion from NPDES permitting for</w:t>
      </w:r>
      <w:r>
        <w:rPr>
          <w:spacing w:val="1"/>
        </w:rPr>
        <w:t> </w:t>
      </w:r>
      <w:r>
        <w:rPr/>
        <w:t>discharges incidental to the normal operation of a vessel as set out in 40 Code of Federal</w:t>
      </w:r>
      <w:r>
        <w:rPr>
          <w:spacing w:val="1"/>
        </w:rPr>
        <w:t> </w:t>
      </w:r>
      <w:r>
        <w:rPr/>
        <w:t>Regulations (CFR) 122.3(a), as in effect on December 18, 2008, are ineligible for coverage under</w:t>
      </w:r>
      <w:r>
        <w:rPr>
          <w:spacing w:val="-57"/>
        </w:rPr>
        <w:t> </w:t>
      </w:r>
      <w:r>
        <w:rPr/>
        <w:t>this permit. This permit does not apply to any vessel when it is operating in a capacity other than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means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transportation.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discharges identified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permit,</w:t>
      </w:r>
      <w:r>
        <w:rPr>
          <w:spacing w:val="-2"/>
        </w:rPr>
        <w:t> </w:t>
      </w:r>
      <w:r>
        <w:rPr/>
        <w:t>discharges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517"/>
      </w:pPr>
      <w:r>
        <w:rPr/>
        <w:t>eligible if they contain materials resulting from industrial or manufacturing processes onboard or</w:t>
      </w:r>
      <w:r>
        <w:rPr>
          <w:spacing w:val="-58"/>
        </w:rPr>
        <w:t> </w:t>
      </w:r>
      <w:r>
        <w:rPr/>
        <w:t>other</w:t>
      </w:r>
      <w:r>
        <w:rPr>
          <w:spacing w:val="-1"/>
        </w:rPr>
        <w:t> </w:t>
      </w:r>
      <w:r>
        <w:rPr/>
        <w:t>materials not derived from</w:t>
      </w:r>
      <w:r>
        <w:rPr>
          <w:spacing w:val="-2"/>
        </w:rPr>
        <w:t> </w:t>
      </w:r>
      <w:r>
        <w:rPr/>
        <w:t>the normal operations of a vessel.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724" w:firstLine="720"/>
      </w:pPr>
      <w:r>
        <w:rPr/>
        <w:t>Vessels when they are being used as an energy or mining facility, a storage facility, a</w:t>
      </w:r>
      <w:r>
        <w:rPr>
          <w:spacing w:val="1"/>
        </w:rPr>
        <w:t> </w:t>
      </w:r>
      <w:r>
        <w:rPr/>
        <w:t>seafood processing facility, or when secured to the bed of waters subject to this permit or to a</w:t>
      </w:r>
      <w:r>
        <w:rPr>
          <w:spacing w:val="1"/>
        </w:rPr>
        <w:t> </w:t>
      </w:r>
      <w:r>
        <w:rPr/>
        <w:t>buoy for the purpose of mineral or oil exploration or development are not eligible for coverage</w:t>
      </w:r>
      <w:r>
        <w:rPr>
          <w:spacing w:val="-57"/>
        </w:rPr>
        <w:t> </w:t>
      </w:r>
      <w:r>
        <w:rPr/>
        <w:t>under this permit. Furthermore, “floating” craft that are permanently moored to piers, such as</w:t>
      </w:r>
      <w:r>
        <w:rPr>
          <w:spacing w:val="1"/>
        </w:rPr>
        <w:t> </w:t>
      </w:r>
      <w:r>
        <w:rPr/>
        <w:t>“floating” casinos, hotels, restaurants, bars etc. are not covered by the current vessel exclusion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thus would not be covered by this draft vessel permit.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1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Sewage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523" w:firstLine="720"/>
      </w:pPr>
      <w:r>
        <w:rPr/>
        <w:t>Discharges of sewage from vessels, as defined in the Clean Water Act section 502(6) and</w:t>
      </w:r>
      <w:r>
        <w:rPr>
          <w:spacing w:val="-57"/>
        </w:rPr>
        <w:t> </w:t>
      </w:r>
      <w:r>
        <w:rPr/>
        <w:t>40 C.F.R. 122.2, are not required to obtain NPDES permits. Instead, these discharges are</w:t>
      </w:r>
      <w:r>
        <w:rPr>
          <w:spacing w:val="1"/>
        </w:rPr>
        <w:t> </w:t>
      </w:r>
      <w:r>
        <w:rPr/>
        <w:t>regulated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312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Clean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Act</w:t>
      </w:r>
      <w:r>
        <w:rPr>
          <w:spacing w:val="-1"/>
        </w:rPr>
        <w:t> </w:t>
      </w:r>
      <w:r>
        <w:rPr/>
        <w:t>and 40</w:t>
      </w:r>
      <w:r>
        <w:rPr>
          <w:spacing w:val="-1"/>
        </w:rPr>
        <w:t> </w:t>
      </w:r>
      <w:r>
        <w:rPr/>
        <w:t>CFR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140</w:t>
      </w:r>
      <w:r>
        <w:rPr>
          <w:spacing w:val="-1"/>
        </w:rPr>
        <w:t> </w:t>
      </w:r>
      <w:r>
        <w:rPr/>
        <w:t>and 33</w:t>
      </w:r>
      <w:r>
        <w:rPr>
          <w:spacing w:val="-1"/>
        </w:rPr>
        <w:t> </w:t>
      </w:r>
      <w:r>
        <w:rPr/>
        <w:t>CFR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159.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1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Used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or Spent Oil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spacing w:before="1"/>
        <w:ind w:left="319" w:right="709" w:firstLine="720"/>
      </w:pPr>
      <w:r>
        <w:rPr/>
        <w:t>Discharges of used or spent oil no longer being used for their intended purposes are not</w:t>
      </w:r>
      <w:r>
        <w:rPr>
          <w:spacing w:val="-57"/>
        </w:rPr>
        <w:t> </w:t>
      </w:r>
      <w:r>
        <w:rPr/>
        <w:t>eligible</w:t>
      </w:r>
      <w:r>
        <w:rPr>
          <w:spacing w:val="-1"/>
        </w:rPr>
        <w:t> </w:t>
      </w:r>
      <w:r>
        <w:rPr/>
        <w:t>for coverage</w:t>
      </w:r>
      <w:r>
        <w:rPr>
          <w:spacing w:val="-1"/>
        </w:rPr>
        <w:t> </w:t>
      </w:r>
      <w:r>
        <w:rPr/>
        <w:t>under this permit.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1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Garbage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or Trash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584" w:firstLine="720"/>
      </w:pPr>
      <w:r>
        <w:rPr/>
        <w:t>Discharges of rubbish, trash, garbage, or other such materials discharged overboard are</w:t>
      </w:r>
      <w:r>
        <w:rPr>
          <w:spacing w:val="1"/>
        </w:rPr>
        <w:t> </w:t>
      </w:r>
      <w:r>
        <w:rPr/>
        <w:t>not eligible for coverage under this permit. “Garbage” discharges include discharges of bulk dry</w:t>
      </w:r>
      <w:r>
        <w:rPr>
          <w:spacing w:val="-57"/>
        </w:rPr>
        <w:t> </w:t>
      </w:r>
      <w:r>
        <w:rPr/>
        <w:t>cargo residues as defined at 33 CFR 151.66(b) (73 Fed. Reg. 56492 (September 29, 2008)) and</w:t>
      </w:r>
      <w:r>
        <w:rPr>
          <w:spacing w:val="1"/>
        </w:rPr>
        <w:t> </w:t>
      </w:r>
      <w:r>
        <w:rPr/>
        <w:t>agricultural cargo residues. Discharges of garbage continue to be subject to regulation under 33</w:t>
      </w:r>
      <w:r>
        <w:rPr>
          <w:spacing w:val="1"/>
        </w:rPr>
        <w:t> </w:t>
      </w:r>
      <w:r>
        <w:rPr/>
        <w:t>CFR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151, Subpart</w:t>
      </w:r>
      <w:r>
        <w:rPr>
          <w:spacing w:val="-1"/>
        </w:rPr>
        <w:t> </w:t>
      </w:r>
      <w:r>
        <w:rPr/>
        <w:t>A.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1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Photo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processing effluent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1039"/>
      </w:pPr>
      <w:r>
        <w:rPr/>
        <w:t>Discharges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photo-processing operations</w:t>
      </w:r>
      <w:r>
        <w:rPr>
          <w:spacing w:val="1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eligible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coverage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this</w:t>
      </w:r>
    </w:p>
    <w:p>
      <w:pPr>
        <w:pStyle w:val="BodyText"/>
        <w:ind w:left="319"/>
      </w:pPr>
      <w:r>
        <w:rPr/>
        <w:t>permit.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10"/>
        </w:numPr>
        <w:tabs>
          <w:tab w:pos="1459" w:val="left" w:leader="none"/>
          <w:tab w:pos="1460" w:val="left" w:leader="none"/>
        </w:tabs>
        <w:spacing w:line="240" w:lineRule="auto" w:before="0" w:after="0"/>
        <w:ind w:left="1460" w:right="0" w:hanging="1141"/>
        <w:jc w:val="left"/>
        <w:rPr>
          <w:i/>
          <w:sz w:val="24"/>
        </w:rPr>
      </w:pPr>
      <w:r>
        <w:rPr>
          <w:i/>
          <w:sz w:val="24"/>
        </w:rPr>
        <w:t>Effluent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from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dry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cleaning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operations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spacing w:before="1"/>
        <w:ind w:left="319" w:right="723" w:firstLine="720"/>
      </w:pPr>
      <w:r>
        <w:rPr/>
        <w:t>Discharges of spent or unused effluent from dry cleaning operations are not eligible for</w:t>
      </w:r>
      <w:r>
        <w:rPr>
          <w:spacing w:val="-57"/>
        </w:rPr>
        <w:t> </w:t>
      </w:r>
      <w:r>
        <w:rPr/>
        <w:t>coverage.</w:t>
      </w:r>
      <w:r>
        <w:rPr>
          <w:spacing w:val="-1"/>
        </w:rPr>
        <w:t> </w:t>
      </w:r>
      <w:r>
        <w:rPr/>
        <w:t>This includes any spent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unused</w:t>
      </w:r>
      <w:r>
        <w:rPr>
          <w:spacing w:val="-2"/>
        </w:rPr>
        <w:t> </w:t>
      </w:r>
      <w:r>
        <w:rPr/>
        <w:t>tetrachloroethylene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these operations.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3"/>
          <w:numId w:val="10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Discharges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medical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waste 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related materials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ind w:left="319" w:right="757" w:firstLine="720"/>
      </w:pPr>
      <w:r>
        <w:rPr/>
        <w:t>Discharges of medical waste as defined in 33 U.S.C. 1362(20) are not eligible for</w:t>
      </w:r>
      <w:r>
        <w:rPr>
          <w:spacing w:val="1"/>
        </w:rPr>
        <w:t> </w:t>
      </w:r>
      <w:r>
        <w:rPr/>
        <w:t>coverage under this permit. Discharges of spent or unused pharmaceuticals, formaldehyde or</w:t>
      </w:r>
      <w:r>
        <w:rPr>
          <w:spacing w:val="1"/>
        </w:rPr>
        <w:t> </w:t>
      </w:r>
      <w:r>
        <w:rPr/>
        <w:t>other biohazards no longer being used for their intended purposes are not eligible for coverage</w:t>
      </w:r>
      <w:r>
        <w:rPr>
          <w:spacing w:val="-57"/>
        </w:rPr>
        <w:t> </w:t>
      </w:r>
      <w:r>
        <w:rPr/>
        <w:t>under</w:t>
      </w:r>
      <w:r>
        <w:rPr>
          <w:spacing w:val="-1"/>
        </w:rPr>
        <w:t> </w:t>
      </w:r>
      <w:r>
        <w:rPr/>
        <w:t>this 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319" w:right="648" w:firstLine="720"/>
      </w:pPr>
      <w:r>
        <w:rPr/>
        <w:t>For purposes of the VGP, the liquid produced by dialysis treatment of humans is not</w:t>
      </w:r>
      <w:r>
        <w:rPr>
          <w:spacing w:val="1"/>
        </w:rPr>
        <w:t> </w:t>
      </w:r>
      <w:r>
        <w:rPr/>
        <w:t>deemed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 “medical</w:t>
      </w:r>
      <w:r>
        <w:rPr>
          <w:spacing w:val="-1"/>
        </w:rPr>
        <w:t> </w:t>
      </w:r>
      <w:r>
        <w:rPr/>
        <w:t>waste,” and,</w:t>
      </w:r>
      <w:r>
        <w:rPr>
          <w:spacing w:val="-1"/>
        </w:rPr>
        <w:t> </w:t>
      </w:r>
      <w:r>
        <w:rPr/>
        <w:t>like other</w:t>
      </w:r>
      <w:r>
        <w:rPr>
          <w:spacing w:val="-1"/>
        </w:rPr>
        <w:t> </w:t>
      </w:r>
      <w:r>
        <w:rPr/>
        <w:t>human body</w:t>
      </w:r>
      <w:r>
        <w:rPr>
          <w:spacing w:val="-1"/>
        </w:rPr>
        <w:t> </w:t>
      </w:r>
      <w:r>
        <w:rPr/>
        <w:t>waste, is</w:t>
      </w:r>
      <w:r>
        <w:rPr>
          <w:spacing w:val="-1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regulation</w:t>
      </w:r>
      <w:r>
        <w:rPr>
          <w:spacing w:val="-1"/>
        </w:rPr>
        <w:t> </w:t>
      </w:r>
      <w:r>
        <w:rPr/>
        <w:t>under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609"/>
      </w:pPr>
      <w:r>
        <w:rPr/>
        <w:t>CWA § 312 if introduced into marine sanitation devices, or under VGP Part 2.2.25 if added to a</w:t>
      </w:r>
      <w:r>
        <w:rPr>
          <w:spacing w:val="-57"/>
        </w:rPr>
        <w:t> </w:t>
      </w:r>
      <w:r>
        <w:rPr/>
        <w:t>blackwater system combined with a graywater system. The direct overboard discharge of such</w:t>
      </w:r>
      <w:r>
        <w:rPr>
          <w:spacing w:val="1"/>
        </w:rPr>
        <w:t> </w:t>
      </w:r>
      <w:r>
        <w:rPr/>
        <w:t>liquid</w:t>
      </w:r>
      <w:r>
        <w:rPr>
          <w:spacing w:val="-1"/>
        </w:rPr>
        <w:t> </w:t>
      </w:r>
      <w:r>
        <w:rPr/>
        <w:t>without treatment is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authorized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VGP.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1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Discharges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Noxious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Liquid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Substance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Residues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709" w:firstLine="720"/>
      </w:pPr>
      <w:r>
        <w:rPr/>
        <w:t>Discharges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noxious</w:t>
      </w:r>
      <w:r>
        <w:rPr>
          <w:spacing w:val="-3"/>
        </w:rPr>
        <w:t> </w:t>
      </w:r>
      <w:r>
        <w:rPr/>
        <w:t>liquid</w:t>
      </w:r>
      <w:r>
        <w:rPr>
          <w:spacing w:val="-3"/>
        </w:rPr>
        <w:t> </w:t>
      </w:r>
      <w:r>
        <w:rPr/>
        <w:t>substance</w:t>
      </w:r>
      <w:r>
        <w:rPr>
          <w:spacing w:val="-3"/>
        </w:rPr>
        <w:t> </w:t>
      </w:r>
      <w:r>
        <w:rPr/>
        <w:t>residues</w:t>
      </w:r>
      <w:r>
        <w:rPr>
          <w:spacing w:val="-4"/>
        </w:rPr>
        <w:t> </w:t>
      </w:r>
      <w:r>
        <w:rPr/>
        <w:t>subject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33</w:t>
      </w:r>
      <w:r>
        <w:rPr>
          <w:spacing w:val="-3"/>
        </w:rPr>
        <w:t> </w:t>
      </w:r>
      <w:r>
        <w:rPr/>
        <w:t>CFR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151,</w:t>
      </w:r>
      <w:r>
        <w:rPr>
          <w:spacing w:val="-4"/>
        </w:rPr>
        <w:t> </w:t>
      </w:r>
      <w:r>
        <w:rPr/>
        <w:t>Subpart</w:t>
      </w:r>
      <w:r>
        <w:rPr>
          <w:spacing w:val="-3"/>
        </w:rPr>
        <w:t> </w:t>
      </w:r>
      <w:r>
        <w:rPr/>
        <w:t>A</w:t>
      </w:r>
      <w:r>
        <w:rPr>
          <w:spacing w:val="-57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eligible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coverage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1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Tetrachloroethylene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(perchloroethylene)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degreasers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2017" w:firstLine="720"/>
      </w:pPr>
      <w:r>
        <w:rPr/>
        <w:t>Discharges of tetrachloroethylene degreasers or other products containing</w:t>
      </w:r>
      <w:r>
        <w:rPr>
          <w:spacing w:val="-57"/>
        </w:rPr>
        <w:t> </w:t>
      </w:r>
      <w:r>
        <w:rPr/>
        <w:t>tetrachloroethylene</w:t>
      </w:r>
      <w:r>
        <w:rPr>
          <w:spacing w:val="-1"/>
        </w:rPr>
        <w:t> </w:t>
      </w:r>
      <w:r>
        <w:rPr/>
        <w:t>are not</w:t>
      </w:r>
      <w:r>
        <w:rPr>
          <w:spacing w:val="-1"/>
        </w:rPr>
        <w:t> </w:t>
      </w:r>
      <w:r>
        <w:rPr/>
        <w:t>eligible for</w:t>
      </w:r>
      <w:r>
        <w:rPr>
          <w:spacing w:val="-1"/>
        </w:rPr>
        <w:t> </w:t>
      </w:r>
      <w:r>
        <w:rPr/>
        <w:t>coverage under</w:t>
      </w:r>
      <w:r>
        <w:rPr>
          <w:spacing w:val="-1"/>
        </w:rPr>
        <w:t> </w:t>
      </w:r>
      <w:r>
        <w:rPr/>
        <w:t>this permit.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1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Discharges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currently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previously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covered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NPDES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permits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spacing w:before="1"/>
        <w:ind w:left="1039"/>
      </w:pP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discharges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eligible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coverage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4"/>
          <w:numId w:val="10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952" w:hanging="360"/>
        <w:jc w:val="left"/>
        <w:rPr>
          <w:sz w:val="24"/>
        </w:rPr>
      </w:pPr>
      <w:r>
        <w:rPr>
          <w:sz w:val="24"/>
        </w:rPr>
        <w:t>Vessel discharges covered, as of the effective date of this permit, under an individual</w:t>
      </w:r>
      <w:r>
        <w:rPr>
          <w:spacing w:val="-57"/>
          <w:sz w:val="24"/>
        </w:rPr>
        <w:t> </w:t>
      </w:r>
      <w:r>
        <w:rPr>
          <w:sz w:val="24"/>
        </w:rPr>
        <w:t>NPDES permit or another NPDES general permit, unless EPA specifically allows</w:t>
      </w:r>
      <w:r>
        <w:rPr>
          <w:spacing w:val="1"/>
          <w:sz w:val="24"/>
        </w:rPr>
        <w:t> </w:t>
      </w:r>
      <w:r>
        <w:rPr>
          <w:sz w:val="24"/>
        </w:rPr>
        <w:t>coverage under Part 1.8.2; or</w:t>
      </w:r>
    </w:p>
    <w:p>
      <w:pPr>
        <w:pStyle w:val="ListParagraph"/>
        <w:numPr>
          <w:ilvl w:val="4"/>
          <w:numId w:val="10"/>
        </w:numPr>
        <w:tabs>
          <w:tab w:pos="1040" w:val="left" w:leader="none"/>
        </w:tabs>
        <w:spacing w:line="240" w:lineRule="auto" w:before="120" w:after="0"/>
        <w:ind w:left="1040" w:right="578" w:hanging="360"/>
        <w:jc w:val="both"/>
        <w:rPr>
          <w:sz w:val="24"/>
        </w:rPr>
      </w:pPr>
      <w:r>
        <w:rPr>
          <w:sz w:val="24"/>
        </w:rPr>
        <w:t>Discharges from vessels covered by any NPDES permit that has been or is in the process</w:t>
      </w:r>
      <w:r>
        <w:rPr>
          <w:spacing w:val="-57"/>
          <w:sz w:val="24"/>
        </w:rPr>
        <w:t> </w:t>
      </w:r>
      <w:r>
        <w:rPr>
          <w:sz w:val="24"/>
        </w:rPr>
        <w:t>of being denied, terminated, or revoked by EPA or state permitting authorities (this does</w:t>
      </w:r>
      <w:r>
        <w:rPr>
          <w:spacing w:val="-57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apply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routine</w:t>
      </w:r>
      <w:r>
        <w:rPr>
          <w:spacing w:val="-1"/>
          <w:sz w:val="24"/>
        </w:rPr>
        <w:t> </w:t>
      </w:r>
      <w:r>
        <w:rPr>
          <w:sz w:val="24"/>
        </w:rPr>
        <w:t>reissuance</w:t>
      </w:r>
      <w:r>
        <w:rPr>
          <w:spacing w:val="1"/>
          <w:sz w:val="24"/>
        </w:rPr>
        <w:t> </w:t>
      </w:r>
      <w:r>
        <w:rPr>
          <w:sz w:val="24"/>
        </w:rPr>
        <w:t>of permits every five years).</w:t>
      </w:r>
    </w:p>
    <w:p>
      <w:pPr>
        <w:pStyle w:val="BodyText"/>
        <w:spacing w:before="7"/>
        <w:rPr>
          <w:sz w:val="34"/>
        </w:rPr>
      </w:pPr>
    </w:p>
    <w:p>
      <w:pPr>
        <w:pStyle w:val="Heading2"/>
        <w:numPr>
          <w:ilvl w:val="1"/>
          <w:numId w:val="11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145" w:id="7"/>
      <w:bookmarkEnd w:id="7"/>
      <w:r>
        <w:rPr/>
        <w:t>Reserved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Heading2"/>
        <w:numPr>
          <w:ilvl w:val="1"/>
          <w:numId w:val="11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144" w:id="8"/>
      <w:bookmarkEnd w:id="8"/>
      <w:r>
        <w:rPr/>
        <w:t>Permit Compliance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319" w:right="509" w:firstLine="720"/>
      </w:pPr>
      <w:r>
        <w:rPr/>
        <w:t>The CWA provides that any person who falsifies, tampers with, or knowingly renders</w:t>
      </w:r>
      <w:r>
        <w:rPr>
          <w:spacing w:val="1"/>
        </w:rPr>
        <w:t> </w:t>
      </w:r>
      <w:r>
        <w:rPr/>
        <w:t>inaccurate any monitoring device or method required to be maintained under this permit shall,</w:t>
      </w:r>
      <w:r>
        <w:rPr>
          <w:spacing w:val="1"/>
        </w:rPr>
        <w:t> </w:t>
      </w:r>
      <w:r>
        <w:rPr/>
        <w:t>upon conviction, be punished by a fine of not more than $10,000, or by imprisonment for not</w:t>
      </w:r>
      <w:r>
        <w:rPr>
          <w:spacing w:val="1"/>
        </w:rPr>
        <w:t> </w:t>
      </w:r>
      <w:r>
        <w:rPr/>
        <w:t>more than 2 years, or both. If a conviction of a person is for a violation committed after a first</w:t>
      </w:r>
      <w:r>
        <w:rPr>
          <w:spacing w:val="1"/>
        </w:rPr>
        <w:t> </w:t>
      </w:r>
      <w:r>
        <w:rPr/>
        <w:t>conviction of such person under this paragraph, punishment is a fine of not more than $20,000</w:t>
      </w:r>
      <w:r>
        <w:rPr>
          <w:spacing w:val="1"/>
        </w:rPr>
        <w:t> </w:t>
      </w:r>
      <w:r>
        <w:rPr/>
        <w:t>per day of violation, or by imprisonment of not more than 4 years, or both. The Act further</w:t>
      </w:r>
      <w:r>
        <w:rPr>
          <w:spacing w:val="1"/>
        </w:rPr>
        <w:t> </w:t>
      </w:r>
      <w:r>
        <w:rPr/>
        <w:t>provides that any person who knowingly makes any false statement, representation, or</w:t>
      </w:r>
      <w:r>
        <w:rPr>
          <w:spacing w:val="1"/>
        </w:rPr>
        <w:t> </w:t>
      </w:r>
      <w:r>
        <w:rPr/>
        <w:t>certification in any record or other document submitted or required to be maintained under this</w:t>
      </w:r>
      <w:r>
        <w:rPr>
          <w:spacing w:val="1"/>
        </w:rPr>
        <w:t> </w:t>
      </w:r>
      <w:r>
        <w:rPr/>
        <w:t>permit, including monitoring reports or reports of compliance or non-compliance shall, upon</w:t>
      </w:r>
      <w:r>
        <w:rPr>
          <w:spacing w:val="1"/>
        </w:rPr>
        <w:t> </w:t>
      </w:r>
      <w:r>
        <w:rPr/>
        <w:t>conviction, be punished by a fine of not more than $10,000 per violation, or by imprisonment for</w:t>
      </w:r>
      <w:r>
        <w:rPr>
          <w:spacing w:val="-57"/>
        </w:rPr>
        <w:t> </w:t>
      </w:r>
      <w:r>
        <w:rPr/>
        <w:t>not more than 6 months per violation, or by both. In addition, false statements or representations,</w:t>
      </w:r>
      <w:r>
        <w:rPr>
          <w:spacing w:val="-57"/>
        </w:rPr>
        <w:t> </w:t>
      </w:r>
      <w:r>
        <w:rPr/>
        <w:t>as well as alterations or false entries in documents, may be punishable by more severe criminal</w:t>
      </w:r>
      <w:r>
        <w:rPr>
          <w:spacing w:val="1"/>
        </w:rPr>
        <w:t> </w:t>
      </w:r>
      <w:r>
        <w:rPr/>
        <w:t>penalties</w:t>
      </w:r>
      <w:r>
        <w:rPr>
          <w:spacing w:val="-2"/>
        </w:rPr>
        <w:t> </w:t>
      </w:r>
      <w:r>
        <w:rPr/>
        <w:t>pursuant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18</w:t>
      </w:r>
      <w:r>
        <w:rPr>
          <w:spacing w:val="-2"/>
        </w:rPr>
        <w:t> </w:t>
      </w:r>
      <w:r>
        <w:rPr/>
        <w:t>U.S.C.</w:t>
      </w:r>
      <w:r>
        <w:rPr>
          <w:spacing w:val="-1"/>
        </w:rPr>
        <w:t> </w:t>
      </w:r>
      <w:r>
        <w:rPr/>
        <w:t>§1001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18</w:t>
      </w:r>
      <w:r>
        <w:rPr>
          <w:spacing w:val="-2"/>
        </w:rPr>
        <w:t> </w:t>
      </w:r>
      <w:r>
        <w:rPr/>
        <w:t>U.S.C.</w:t>
      </w:r>
      <w:r>
        <w:rPr>
          <w:spacing w:val="-1"/>
        </w:rPr>
        <w:t> </w:t>
      </w:r>
      <w:r>
        <w:rPr/>
        <w:t>§1519.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320" w:right="590" w:firstLine="720"/>
      </w:pPr>
      <w:r>
        <w:rPr/>
        <w:t>Any noncompliance with the requirements of this permit constitutes a violation of the</w:t>
      </w:r>
      <w:r>
        <w:rPr>
          <w:spacing w:val="1"/>
        </w:rPr>
        <w:t> </w:t>
      </w:r>
      <w:r>
        <w:rPr/>
        <w:t>Clean Water Act. Each day a violation continues is a separate violation of this permit. Where</w:t>
      </w:r>
      <w:r>
        <w:rPr>
          <w:spacing w:val="1"/>
        </w:rPr>
        <w:t> </w:t>
      </w:r>
      <w:r>
        <w:rPr/>
        <w:t>requirements and schedules for taking corrective actions are included in this permit, the time</w:t>
      </w:r>
      <w:r>
        <w:rPr>
          <w:spacing w:val="1"/>
        </w:rPr>
        <w:t> </w:t>
      </w:r>
      <w:r>
        <w:rPr/>
        <w:t>intervals</w:t>
      </w:r>
      <w:r>
        <w:rPr>
          <w:spacing w:val="-2"/>
        </w:rPr>
        <w:t> </w:t>
      </w:r>
      <w:r>
        <w:rPr/>
        <w:t>provided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grace</w:t>
      </w:r>
      <w:r>
        <w:rPr>
          <w:spacing w:val="-1"/>
        </w:rPr>
        <w:t> </w:t>
      </w:r>
      <w:r>
        <w:rPr/>
        <w:t>periods,</w:t>
      </w:r>
      <w:r>
        <w:rPr>
          <w:spacing w:val="-1"/>
        </w:rPr>
        <w:t> </w:t>
      </w:r>
      <w:r>
        <w:rPr/>
        <w:t>but</w:t>
      </w:r>
      <w:r>
        <w:rPr>
          <w:spacing w:val="-1"/>
        </w:rPr>
        <w:t> </w:t>
      </w:r>
      <w:r>
        <w:rPr/>
        <w:t>schedules</w:t>
      </w:r>
      <w:r>
        <w:rPr>
          <w:spacing w:val="-2"/>
        </w:rPr>
        <w:t> </w:t>
      </w:r>
      <w:r>
        <w:rPr/>
        <w:t>considered</w:t>
      </w:r>
      <w:r>
        <w:rPr>
          <w:spacing w:val="-1"/>
        </w:rPr>
        <w:t> </w:t>
      </w:r>
      <w:r>
        <w:rPr/>
        <w:t>reasonable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making</w:t>
      </w:r>
      <w:r>
        <w:rPr>
          <w:spacing w:val="-1"/>
        </w:rPr>
        <w:t> </w:t>
      </w:r>
      <w:r>
        <w:rPr/>
        <w:t>repairs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489"/>
      </w:pPr>
      <w:r>
        <w:rPr/>
        <w:t>and improvements. They are included in this permit to ensure that the conditions prompting the</w:t>
      </w:r>
      <w:r>
        <w:rPr>
          <w:spacing w:val="1"/>
        </w:rPr>
        <w:t> </w:t>
      </w:r>
      <w:r>
        <w:rPr/>
        <w:t>need for these corrective actions are not allowed to persist indefinitely. You must return to</w:t>
      </w:r>
      <w:r>
        <w:rPr>
          <w:spacing w:val="1"/>
        </w:rPr>
        <w:t> </w:t>
      </w:r>
      <w:r>
        <w:rPr/>
        <w:t>compliance as promptly as possible, but no later than the time period specified in this permit. For</w:t>
      </w:r>
      <w:r>
        <w:rPr>
          <w:spacing w:val="-57"/>
        </w:rPr>
        <w:t> </w:t>
      </w:r>
      <w:r>
        <w:rPr/>
        <w:t>provisions specifying a time period to remedy noncompliance, the initial and continuing failure,</w:t>
      </w:r>
      <w:r>
        <w:rPr>
          <w:spacing w:val="1"/>
        </w:rPr>
        <w:t> </w:t>
      </w:r>
      <w:r>
        <w:rPr/>
        <w:t>such as a violation of numeric or non-numeric effluent limit, constitutes a violation of this permit</w:t>
      </w:r>
      <w:r>
        <w:rPr>
          <w:spacing w:val="-57"/>
        </w:rPr>
        <w:t> </w:t>
      </w:r>
      <w:r>
        <w:rPr/>
        <w:t>and the Clean Water Act. As such, any time periods specified for remedying noncompliance do</w:t>
      </w:r>
      <w:r>
        <w:rPr>
          <w:spacing w:val="1"/>
        </w:rPr>
        <w:t> </w:t>
      </w:r>
      <w:r>
        <w:rPr/>
        <w:t>not</w:t>
      </w:r>
      <w:r>
        <w:rPr>
          <w:spacing w:val="-2"/>
        </w:rPr>
        <w:t> </w:t>
      </w:r>
      <w:r>
        <w:rPr/>
        <w:t>relieve</w:t>
      </w:r>
      <w:r>
        <w:rPr>
          <w:spacing w:val="-1"/>
        </w:rPr>
        <w:t> </w:t>
      </w:r>
      <w:r>
        <w:rPr/>
        <w:t>parties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initial underlying noncompliance.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664" w:firstLine="720"/>
      </w:pPr>
      <w:r>
        <w:rPr/>
        <w:t>To provide clarity for the permittee, there are additional reminders in certain sections of</w:t>
      </w:r>
      <w:r>
        <w:rPr>
          <w:spacing w:val="-57"/>
        </w:rPr>
        <w:t> </w:t>
      </w:r>
      <w:r>
        <w:rPr/>
        <w:t>this permit about what constitutes a permit violation. The absence of such a reminder in a</w:t>
      </w:r>
      <w:r>
        <w:rPr>
          <w:spacing w:val="1"/>
        </w:rPr>
        <w:t> </w:t>
      </w:r>
      <w:r>
        <w:rPr/>
        <w:t>particular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mean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failure</w:t>
      </w:r>
      <w:r>
        <w:rPr>
          <w:spacing w:val="-1"/>
        </w:rPr>
        <w:t> </w:t>
      </w:r>
      <w:r>
        <w:rPr/>
        <w:t>to meet</w:t>
      </w:r>
      <w:r>
        <w:rPr>
          <w:spacing w:val="-1"/>
        </w:rPr>
        <w:t> </w:t>
      </w:r>
      <w:r>
        <w:rPr/>
        <w:t>that requirement is</w:t>
      </w:r>
      <w:r>
        <w:rPr>
          <w:spacing w:val="-1"/>
        </w:rPr>
        <w:t> </w:t>
      </w:r>
      <w:r>
        <w:rPr/>
        <w:t>not a permit</w:t>
      </w:r>
      <w:r>
        <w:rPr>
          <w:spacing w:val="-1"/>
        </w:rPr>
        <w:t> </w:t>
      </w:r>
      <w:r>
        <w:rPr/>
        <w:t>violation.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11"/>
        </w:numPr>
        <w:tabs>
          <w:tab w:pos="719" w:val="left" w:leader="none"/>
          <w:tab w:pos="1040" w:val="left" w:leader="none"/>
        </w:tabs>
        <w:spacing w:line="240" w:lineRule="auto" w:before="0" w:after="0"/>
        <w:ind w:left="1040" w:right="5804" w:hanging="1040"/>
        <w:jc w:val="right"/>
      </w:pPr>
      <w:bookmarkStart w:name="_TOC_250143" w:id="9"/>
      <w:r>
        <w:rPr/>
        <w:t>Authorization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bookmarkEnd w:id="9"/>
      <w:r>
        <w:rPr/>
        <w:t>Permit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Heading3"/>
        <w:numPr>
          <w:ilvl w:val="2"/>
          <w:numId w:val="11"/>
        </w:numPr>
        <w:tabs>
          <w:tab w:pos="719" w:val="left" w:leader="none"/>
          <w:tab w:pos="720" w:val="left" w:leader="none"/>
        </w:tabs>
        <w:spacing w:line="240" w:lineRule="auto" w:before="0" w:after="0"/>
        <w:ind w:left="1400" w:right="5870" w:hanging="1400"/>
        <w:jc w:val="right"/>
      </w:pPr>
      <w:bookmarkStart w:name="_TOC_250142" w:id="10"/>
      <w:r>
        <w:rPr/>
        <w:t>How</w:t>
      </w:r>
      <w:r>
        <w:rPr>
          <w:spacing w:val="-1"/>
        </w:rPr>
        <w:t> </w:t>
      </w:r>
      <w:bookmarkEnd w:id="10"/>
      <w:r>
        <w:rPr/>
        <w:t>to Obtain Authorization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489" w:firstLine="720"/>
      </w:pPr>
      <w:r>
        <w:rPr/>
        <w:t>To obtain authorization under this permit, you must meet the Part 1.2 eligibility</w:t>
      </w:r>
      <w:r>
        <w:rPr>
          <w:spacing w:val="1"/>
        </w:rPr>
        <w:t> </w:t>
      </w:r>
      <w:r>
        <w:rPr/>
        <w:t>requirements. If your vessel meets the requirements under Part 1.5.1.1, you must submit a Notice</w:t>
      </w:r>
      <w:r>
        <w:rPr>
          <w:spacing w:val="-57"/>
        </w:rPr>
        <w:t> </w:t>
      </w:r>
      <w:r>
        <w:rPr/>
        <w:t>of Intent (NOI) to receive permit coverage beginning on June 19, 2009. Prior to NOI submission,</w:t>
      </w:r>
      <w:r>
        <w:rPr>
          <w:spacing w:val="-58"/>
        </w:rPr>
        <w:t> </w:t>
      </w:r>
      <w:r>
        <w:rPr/>
        <w:t>owner/operators of these vessels are authorized to discharge under this permit. This automatic</w:t>
      </w:r>
      <w:r>
        <w:rPr>
          <w:spacing w:val="1"/>
        </w:rPr>
        <w:t> </w:t>
      </w:r>
      <w:r>
        <w:rPr/>
        <w:t>authorization</w:t>
      </w:r>
      <w:r>
        <w:rPr>
          <w:spacing w:val="-1"/>
        </w:rPr>
        <w:t> </w:t>
      </w:r>
      <w:r>
        <w:rPr/>
        <w:t>extends</w:t>
      </w:r>
      <w:r>
        <w:rPr>
          <w:spacing w:val="-1"/>
        </w:rPr>
        <w:t> </w:t>
      </w:r>
      <w:r>
        <w:rPr/>
        <w:t>until owner/operators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vessels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meet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requirements</w:t>
      </w:r>
      <w:r>
        <w:rPr>
          <w:spacing w:val="-2"/>
        </w:rPr>
        <w:t> </w:t>
      </w:r>
      <w:r>
        <w:rPr/>
        <w:t>under</w:t>
      </w:r>
      <w:r>
        <w:rPr>
          <w:spacing w:val="-1"/>
        </w:rPr>
        <w:t> </w:t>
      </w:r>
      <w:r>
        <w:rPr/>
        <w:t>Part</w:t>
      </w:r>
    </w:p>
    <w:p>
      <w:pPr>
        <w:pStyle w:val="BodyText"/>
        <w:ind w:left="319" w:right="1103"/>
      </w:pPr>
      <w:r>
        <w:rPr/>
        <w:t>1.5.1.1 submit NOIs, but shall not extend beyond 9 months after permit issuance.</w:t>
      </w:r>
      <w:r>
        <w:rPr>
          <w:spacing w:val="1"/>
        </w:rPr>
        <w:t> </w:t>
      </w:r>
      <w:r>
        <w:rPr/>
        <w:t>Owner/operators of vessels that meet the requirements under Part 1.5.1.2 are automatically</w:t>
      </w:r>
      <w:r>
        <w:rPr>
          <w:spacing w:val="-57"/>
        </w:rPr>
        <w:t> </w:t>
      </w:r>
      <w:r>
        <w:rPr/>
        <w:t>authorized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discharge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</w:t>
      </w:r>
      <w:r>
        <w:rPr>
          <w:spacing w:val="-3"/>
        </w:rPr>
        <w:t> </w:t>
      </w:r>
      <w:r>
        <w:rPr/>
        <w:t>and are not</w:t>
      </w:r>
      <w:r>
        <w:rPr>
          <w:spacing w:val="-1"/>
        </w:rPr>
        <w:t> </w:t>
      </w:r>
      <w:r>
        <w:rPr/>
        <w:t>required to submit NOIs.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1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Vessels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Required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Submit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Notices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Intent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(NOIs)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743" w:firstLine="720"/>
      </w:pPr>
      <w:r>
        <w:rPr/>
        <w:t>If your vessel is greater than or equal to 300 gross tons or the vessel has the capacity to</w:t>
      </w:r>
      <w:r>
        <w:rPr>
          <w:spacing w:val="-57"/>
        </w:rPr>
        <w:t> </w:t>
      </w:r>
      <w:r>
        <w:rPr/>
        <w:t>hold or discharge more than 8 cubic meters (2113 gallons) of ballast water, you must submit a</w:t>
      </w:r>
      <w:r>
        <w:rPr>
          <w:spacing w:val="-57"/>
        </w:rPr>
        <w:t> </w:t>
      </w:r>
      <w:r>
        <w:rPr/>
        <w:t>complete and accurate NOI in accordance with the requirements of Part 10 of this permit</w:t>
      </w:r>
      <w:r>
        <w:rPr>
          <w:spacing w:val="1"/>
        </w:rPr>
        <w:t> </w:t>
      </w:r>
      <w:r>
        <w:rPr/>
        <w:t>beginning on June 19, 2009 if you seek coverage under this permit. Submission must be in</w:t>
      </w:r>
      <w:r>
        <w:rPr>
          <w:spacing w:val="1"/>
        </w:rPr>
        <w:t> </w:t>
      </w:r>
      <w:r>
        <w:rPr/>
        <w:t>accordance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deadlines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1.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319" w:right="776" w:firstLine="720"/>
      </w:pPr>
      <w:r>
        <w:rPr/>
        <w:t>If you submit an NOI, EPA strongly encourages you to prepare and submit your NOI</w:t>
      </w:r>
      <w:r>
        <w:rPr>
          <w:spacing w:val="1"/>
        </w:rPr>
        <w:t> </w:t>
      </w:r>
      <w:r>
        <w:rPr/>
        <w:t>using EPA’s Electronic Notice of Intent (eNOI) system (</w:t>
      </w:r>
      <w:hyperlink r:id="rId9">
        <w:r>
          <w:rPr>
            <w:color w:val="0000FF"/>
            <w:u w:val="single" w:color="0000FF"/>
          </w:rPr>
          <w:t>www.epa.gov/npdes/vessels/eNOI</w:t>
        </w:r>
        <w:r>
          <w:rPr/>
          <w:t>).</w:t>
        </w:r>
      </w:hyperlink>
      <w:r>
        <w:rPr>
          <w:spacing w:val="1"/>
        </w:rPr>
        <w:t> </w:t>
      </w:r>
      <w:r>
        <w:rPr/>
        <w:t>EPA will post on the Internet, at </w:t>
      </w:r>
      <w:hyperlink r:id="rId10">
        <w:r>
          <w:rPr>
            <w:color w:val="0000FF"/>
            <w:u w:val="single" w:color="0000FF"/>
          </w:rPr>
          <w:t>www.epa.gov/npdes/noisearch</w:t>
        </w:r>
        <w:r>
          <w:rPr/>
          <w:t>, </w:t>
        </w:r>
      </w:hyperlink>
      <w:r>
        <w:rPr/>
        <w:t>all NOIs received. Late NOIs</w:t>
      </w:r>
      <w:r>
        <w:rPr>
          <w:spacing w:val="-57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accepted,</w:t>
      </w:r>
      <w:r>
        <w:rPr>
          <w:spacing w:val="-1"/>
        </w:rPr>
        <w:t> </w:t>
      </w:r>
      <w:r>
        <w:rPr/>
        <w:t>but</w:t>
      </w:r>
      <w:r>
        <w:rPr>
          <w:spacing w:val="-1"/>
        </w:rPr>
        <w:t> </w:t>
      </w:r>
      <w:r>
        <w:rPr/>
        <w:t>authorization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discharge will not be</w:t>
      </w:r>
      <w:r>
        <w:rPr>
          <w:spacing w:val="-1"/>
        </w:rPr>
        <w:t> </w:t>
      </w:r>
      <w:r>
        <w:rPr/>
        <w:t>retroactive.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spacing w:before="90"/>
        <w:ind w:left="1724" w:right="1883"/>
        <w:jc w:val="center"/>
      </w:pPr>
      <w:r>
        <w:rPr/>
        <w:t>Table</w:t>
      </w:r>
      <w:r>
        <w:rPr>
          <w:spacing w:val="-1"/>
        </w:rPr>
        <w:t> </w:t>
      </w:r>
      <w:r>
        <w:rPr/>
        <w:t>1:</w:t>
      </w:r>
      <w:r>
        <w:rPr>
          <w:spacing w:val="-1"/>
        </w:rPr>
        <w:t> </w:t>
      </w:r>
      <w:r>
        <w:rPr/>
        <w:t>NOI</w:t>
      </w:r>
      <w:r>
        <w:rPr>
          <w:spacing w:val="-1"/>
        </w:rPr>
        <w:t> </w:t>
      </w:r>
      <w:r>
        <w:rPr/>
        <w:t>Submission</w:t>
      </w:r>
      <w:r>
        <w:rPr>
          <w:spacing w:val="-1"/>
        </w:rPr>
        <w:t> </w:t>
      </w:r>
      <w:r>
        <w:rPr/>
        <w:t>Deadlines/Discharge</w:t>
      </w:r>
      <w:r>
        <w:rPr>
          <w:spacing w:val="-2"/>
        </w:rPr>
        <w:t> </w:t>
      </w:r>
      <w:r>
        <w:rPr/>
        <w:t>Authorization</w:t>
      </w:r>
      <w:r>
        <w:rPr>
          <w:spacing w:val="-1"/>
        </w:rPr>
        <w:t> </w:t>
      </w:r>
      <w:r>
        <w:rPr/>
        <w:t>Dates</w:t>
      </w:r>
    </w:p>
    <w:p>
      <w:pPr>
        <w:pStyle w:val="BodyText"/>
        <w:spacing w:before="9"/>
        <w:rPr>
          <w:sz w:val="26"/>
        </w:rPr>
      </w:pPr>
    </w:p>
    <w:tbl>
      <w:tblPr>
        <w:tblW w:w="0" w:type="auto"/>
        <w:jc w:val="left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8"/>
        <w:gridCol w:w="2667"/>
        <w:gridCol w:w="4027"/>
      </w:tblGrid>
      <w:tr>
        <w:trPr>
          <w:trHeight w:val="288" w:hRule="atLeast"/>
        </w:trPr>
        <w:tc>
          <w:tcPr>
            <w:tcW w:w="2668" w:type="dxa"/>
          </w:tcPr>
          <w:p>
            <w:pPr>
              <w:pStyle w:val="TableParagraph"/>
              <w:spacing w:line="240" w:lineRule="auto" w:before="29"/>
              <w:ind w:left="917" w:right="9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Category</w:t>
            </w:r>
          </w:p>
        </w:tc>
        <w:tc>
          <w:tcPr>
            <w:tcW w:w="2667" w:type="dxa"/>
          </w:tcPr>
          <w:p>
            <w:pPr>
              <w:pStyle w:val="TableParagraph"/>
              <w:spacing w:line="240" w:lineRule="auto" w:before="29"/>
              <w:ind w:left="740"/>
              <w:rPr>
                <w:b/>
                <w:sz w:val="20"/>
              </w:rPr>
            </w:pPr>
            <w:r>
              <w:rPr>
                <w:b/>
                <w:sz w:val="20"/>
              </w:rPr>
              <w:t>NOI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Deadline</w:t>
            </w:r>
          </w:p>
        </w:tc>
        <w:tc>
          <w:tcPr>
            <w:tcW w:w="4027" w:type="dxa"/>
          </w:tcPr>
          <w:p>
            <w:pPr>
              <w:pStyle w:val="TableParagraph"/>
              <w:spacing w:line="240" w:lineRule="auto" w:before="29"/>
              <w:ind w:left="682"/>
              <w:rPr>
                <w:b/>
                <w:sz w:val="20"/>
              </w:rPr>
            </w:pPr>
            <w:r>
              <w:rPr>
                <w:b/>
                <w:sz w:val="20"/>
              </w:rPr>
              <w:t>Discharge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Authorization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Date*</w:t>
            </w:r>
          </w:p>
        </w:tc>
      </w:tr>
      <w:tr>
        <w:trPr>
          <w:trHeight w:val="747" w:hRule="atLeast"/>
        </w:trPr>
        <w:tc>
          <w:tcPr>
            <w:tcW w:w="2668" w:type="dxa"/>
          </w:tcPr>
          <w:p>
            <w:pPr>
              <w:pStyle w:val="TableParagraph"/>
              <w:spacing w:line="240" w:lineRule="auto" w:before="26"/>
              <w:ind w:left="57" w:right="203"/>
              <w:rPr>
                <w:sz w:val="20"/>
              </w:rPr>
            </w:pPr>
            <w:r>
              <w:rPr>
                <w:sz w:val="20"/>
              </w:rPr>
              <w:t>Vessels delivered to owner or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operator on or before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September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19,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2009</w:t>
            </w:r>
          </w:p>
        </w:tc>
        <w:tc>
          <w:tcPr>
            <w:tcW w:w="2667" w:type="dxa"/>
          </w:tcPr>
          <w:p>
            <w:pPr>
              <w:pStyle w:val="TableParagraph"/>
              <w:spacing w:line="240" w:lineRule="auto" w:before="27"/>
              <w:ind w:left="56" w:right="331"/>
              <w:rPr>
                <w:sz w:val="20"/>
              </w:rPr>
            </w:pPr>
            <w:r>
              <w:rPr>
                <w:sz w:val="20"/>
              </w:rPr>
              <w:t>No later than September 19,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2009</w:t>
            </w:r>
          </w:p>
        </w:tc>
        <w:tc>
          <w:tcPr>
            <w:tcW w:w="4027" w:type="dxa"/>
          </w:tcPr>
          <w:p>
            <w:pPr>
              <w:pStyle w:val="TableParagraph"/>
              <w:spacing w:line="240" w:lineRule="auto" w:before="27"/>
              <w:ind w:left="56" w:right="76"/>
              <w:jc w:val="both"/>
              <w:rPr>
                <w:sz w:val="20"/>
              </w:rPr>
            </w:pPr>
            <w:r>
              <w:rPr>
                <w:sz w:val="20"/>
              </w:rPr>
              <w:t>Authorization granted until September 19, 2009.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If EPA receives an NOI on or before September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19,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2009,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uninterrupted coverage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continues.</w:t>
            </w:r>
          </w:p>
        </w:tc>
      </w:tr>
      <w:tr>
        <w:trPr>
          <w:trHeight w:val="1208" w:hRule="atLeast"/>
        </w:trPr>
        <w:tc>
          <w:tcPr>
            <w:tcW w:w="2668" w:type="dxa"/>
          </w:tcPr>
          <w:p>
            <w:pPr>
              <w:pStyle w:val="TableParagraph"/>
              <w:spacing w:line="240" w:lineRule="auto" w:before="27"/>
              <w:ind w:left="57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Owner/Operator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Vessel</w:t>
            </w:r>
          </w:p>
          <w:p>
            <w:pPr>
              <w:pStyle w:val="TableParagraph"/>
              <w:spacing w:line="240" w:lineRule="auto"/>
              <w:ind w:left="57" w:right="159"/>
              <w:rPr>
                <w:sz w:val="20"/>
              </w:rPr>
            </w:pPr>
            <w:r>
              <w:rPr>
                <w:sz w:val="20"/>
              </w:rPr>
              <w:t>– transfer of ownership and/or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operation of a vessel whose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discharge is previously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authorized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permit</w:t>
            </w:r>
          </w:p>
        </w:tc>
        <w:tc>
          <w:tcPr>
            <w:tcW w:w="2667" w:type="dxa"/>
          </w:tcPr>
          <w:p>
            <w:pPr>
              <w:pStyle w:val="TableParagraph"/>
              <w:spacing w:line="240" w:lineRule="auto" w:before="27"/>
              <w:ind w:left="56" w:right="390"/>
              <w:rPr>
                <w:sz w:val="20"/>
              </w:rPr>
            </w:pPr>
            <w:r>
              <w:rPr>
                <w:sz w:val="20"/>
              </w:rPr>
              <w:t>By date of transfer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ownership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operation</w:t>
            </w:r>
          </w:p>
        </w:tc>
        <w:tc>
          <w:tcPr>
            <w:tcW w:w="4027" w:type="dxa"/>
          </w:tcPr>
          <w:p>
            <w:pPr>
              <w:pStyle w:val="TableParagraph"/>
              <w:spacing w:line="240" w:lineRule="auto" w:before="27"/>
              <w:ind w:left="56" w:right="498"/>
              <w:rPr>
                <w:sz w:val="20"/>
              </w:rPr>
            </w:pPr>
            <w:r>
              <w:rPr>
                <w:sz w:val="20"/>
              </w:rPr>
              <w:t>Date of transfer or date EPA receives NOI,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whichever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is later</w:t>
            </w:r>
          </w:p>
        </w:tc>
      </w:tr>
      <w:tr>
        <w:trPr>
          <w:trHeight w:val="748" w:hRule="atLeast"/>
        </w:trPr>
        <w:tc>
          <w:tcPr>
            <w:tcW w:w="2668" w:type="dxa"/>
          </w:tcPr>
          <w:p>
            <w:pPr>
              <w:pStyle w:val="TableParagraph"/>
              <w:spacing w:line="240" w:lineRule="auto" w:before="27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>New vessels delivered to owner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or operator after September 19,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2009</w:t>
            </w:r>
          </w:p>
        </w:tc>
        <w:tc>
          <w:tcPr>
            <w:tcW w:w="2667" w:type="dxa"/>
          </w:tcPr>
          <w:p>
            <w:pPr>
              <w:pStyle w:val="TableParagraph"/>
              <w:spacing w:line="240" w:lineRule="auto" w:before="27"/>
              <w:ind w:left="56" w:right="92" w:firstLine="50"/>
              <w:rPr>
                <w:sz w:val="20"/>
              </w:rPr>
            </w:pPr>
            <w:r>
              <w:rPr>
                <w:sz w:val="20"/>
              </w:rPr>
              <w:t>30 days prior to discharge into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waters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subject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permit</w:t>
            </w:r>
          </w:p>
        </w:tc>
        <w:tc>
          <w:tcPr>
            <w:tcW w:w="4027" w:type="dxa"/>
          </w:tcPr>
          <w:p>
            <w:pPr>
              <w:pStyle w:val="TableParagraph"/>
              <w:spacing w:line="240" w:lineRule="auto" w:before="27"/>
              <w:ind w:left="5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days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after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complete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received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EPA</w:t>
            </w:r>
          </w:p>
        </w:tc>
      </w:tr>
      <w:tr>
        <w:trPr>
          <w:trHeight w:val="1207" w:hRule="atLeast"/>
        </w:trPr>
        <w:tc>
          <w:tcPr>
            <w:tcW w:w="2668" w:type="dxa"/>
          </w:tcPr>
          <w:p>
            <w:pPr>
              <w:pStyle w:val="TableParagraph"/>
              <w:spacing w:line="240" w:lineRule="auto" w:before="27"/>
              <w:ind w:left="56" w:right="32"/>
              <w:rPr>
                <w:sz w:val="20"/>
              </w:rPr>
            </w:pPr>
            <w:r>
              <w:rPr>
                <w:sz w:val="20"/>
              </w:rPr>
              <w:t>Existing vessels delivered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owner or operator after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September 19, 2009 that were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not previously authorized under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permit</w:t>
            </w:r>
          </w:p>
        </w:tc>
        <w:tc>
          <w:tcPr>
            <w:tcW w:w="2667" w:type="dxa"/>
          </w:tcPr>
          <w:p>
            <w:pPr>
              <w:pStyle w:val="TableParagraph"/>
              <w:spacing w:line="240" w:lineRule="auto" w:before="27"/>
              <w:ind w:left="56" w:right="142"/>
              <w:rPr>
                <w:sz w:val="20"/>
              </w:rPr>
            </w:pPr>
            <w:r>
              <w:rPr>
                <w:sz w:val="20"/>
              </w:rPr>
              <w:t>30 days prior to discharge into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waters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subject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permit</w:t>
            </w:r>
          </w:p>
        </w:tc>
        <w:tc>
          <w:tcPr>
            <w:tcW w:w="4027" w:type="dxa"/>
          </w:tcPr>
          <w:p>
            <w:pPr>
              <w:pStyle w:val="TableParagraph"/>
              <w:spacing w:line="240" w:lineRule="auto" w:before="27"/>
              <w:ind w:left="5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days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after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complete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received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EPA</w:t>
            </w:r>
          </w:p>
        </w:tc>
      </w:tr>
    </w:tbl>
    <w:p>
      <w:pPr>
        <w:spacing w:before="0"/>
        <w:ind w:left="319" w:right="623" w:firstLine="0"/>
        <w:jc w:val="left"/>
        <w:rPr>
          <w:sz w:val="20"/>
        </w:rPr>
      </w:pPr>
      <w:r>
        <w:rPr>
          <w:sz w:val="20"/>
        </w:rPr>
        <w:t>* Based on a review of your NOI or other information, EPA may delay the discharge authorization date for further</w:t>
      </w:r>
      <w:r>
        <w:rPr>
          <w:spacing w:val="-47"/>
          <w:sz w:val="20"/>
        </w:rPr>
        <w:t> </w:t>
      </w:r>
      <w:r>
        <w:rPr>
          <w:sz w:val="20"/>
        </w:rPr>
        <w:t>review, or may deny coverage under this permit and require submission of an application for an individual NPDES</w:t>
      </w:r>
      <w:r>
        <w:rPr>
          <w:spacing w:val="-47"/>
          <w:sz w:val="20"/>
        </w:rPr>
        <w:t> </w:t>
      </w:r>
      <w:r>
        <w:rPr>
          <w:sz w:val="20"/>
        </w:rPr>
        <w:t>permit, as detailed in Part 1.8. In these instances, EPA will notify you in writing of the delay or the request for</w:t>
      </w:r>
      <w:r>
        <w:rPr>
          <w:spacing w:val="1"/>
          <w:sz w:val="20"/>
        </w:rPr>
        <w:t> </w:t>
      </w:r>
      <w:r>
        <w:rPr>
          <w:sz w:val="20"/>
        </w:rPr>
        <w:t>submission of an individual NPDES permit application. If EPA requires an individual permit for an existing vessel</w:t>
      </w:r>
      <w:r>
        <w:rPr>
          <w:spacing w:val="-47"/>
          <w:sz w:val="20"/>
        </w:rPr>
        <w:t> </w:t>
      </w:r>
      <w:r>
        <w:rPr>
          <w:sz w:val="20"/>
        </w:rPr>
        <w:t>previously covered by this general permit, EPA will allow the permittee a reasonable amount of time to obtain</w:t>
      </w:r>
      <w:r>
        <w:rPr>
          <w:spacing w:val="1"/>
          <w:sz w:val="20"/>
        </w:rPr>
        <w:t> </w:t>
      </w:r>
      <w:r>
        <w:rPr>
          <w:sz w:val="20"/>
        </w:rPr>
        <w:t>individual</w:t>
      </w:r>
      <w:r>
        <w:rPr>
          <w:spacing w:val="-3"/>
          <w:sz w:val="20"/>
        </w:rPr>
        <w:t> </w:t>
      </w:r>
      <w:r>
        <w:rPr>
          <w:sz w:val="20"/>
        </w:rPr>
        <w:t>permit coverage</w:t>
      </w:r>
      <w:r>
        <w:rPr>
          <w:spacing w:val="-1"/>
          <w:sz w:val="20"/>
        </w:rPr>
        <w:t> </w:t>
      </w:r>
      <w:r>
        <w:rPr>
          <w:sz w:val="20"/>
        </w:rPr>
        <w:t>before their</w:t>
      </w:r>
      <w:r>
        <w:rPr>
          <w:spacing w:val="-2"/>
          <w:sz w:val="20"/>
        </w:rPr>
        <w:t> </w:t>
      </w:r>
      <w:r>
        <w:rPr>
          <w:sz w:val="20"/>
        </w:rPr>
        <w:t>general permit coverage</w:t>
      </w:r>
      <w:r>
        <w:rPr>
          <w:spacing w:val="-2"/>
          <w:sz w:val="20"/>
        </w:rPr>
        <w:t> </w:t>
      </w:r>
      <w:r>
        <w:rPr>
          <w:sz w:val="20"/>
        </w:rPr>
        <w:t>terminates.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3"/>
          <w:numId w:val="1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i/>
          <w:sz w:val="24"/>
        </w:rPr>
      </w:pPr>
      <w:r>
        <w:rPr>
          <w:i/>
          <w:sz w:val="24"/>
        </w:rPr>
        <w:t>Vessels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Not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Required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Submit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Notices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Intent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(NOIs)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20" w:right="769" w:firstLine="720"/>
      </w:pPr>
      <w:r>
        <w:rPr/>
        <w:t>If your vessel is less than 300 gross tons and your vessel does not have the capacity to</w:t>
      </w:r>
      <w:r>
        <w:rPr>
          <w:spacing w:val="1"/>
        </w:rPr>
        <w:t> </w:t>
      </w:r>
      <w:r>
        <w:rPr/>
        <w:t>hold or discharge more than 8 cubic meters (2113 gallons) of ballast water, you do not need to</w:t>
      </w:r>
      <w:r>
        <w:rPr>
          <w:spacing w:val="-57"/>
        </w:rPr>
        <w:t> </w:t>
      </w:r>
      <w:r>
        <w:rPr/>
        <w:t>submit an NOI; you automatically receive coverage under this permit and are authorized to</w:t>
      </w:r>
      <w:r>
        <w:rPr>
          <w:spacing w:val="1"/>
        </w:rPr>
        <w:t> </w:t>
      </w:r>
      <w:r>
        <w:rPr/>
        <w:t>discharge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accordance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 conditions</w:t>
      </w:r>
      <w:r>
        <w:rPr>
          <w:spacing w:val="-1"/>
        </w:rPr>
        <w:t> </w:t>
      </w:r>
      <w:r>
        <w:rPr/>
        <w:t>set</w:t>
      </w:r>
      <w:r>
        <w:rPr>
          <w:spacing w:val="-1"/>
        </w:rPr>
        <w:t> </w:t>
      </w:r>
      <w:r>
        <w:rPr/>
        <w:t>forth within.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1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141" w:id="11"/>
      <w:r>
        <w:rPr/>
        <w:t>Continuation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bookmarkEnd w:id="11"/>
      <w:r>
        <w:rPr/>
        <w:t>Permit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20" w:right="488" w:firstLine="720"/>
      </w:pPr>
      <w:r>
        <w:rPr/>
        <w:t>If this permit is not reissued or replaced prior to the expiration date, it will be</w:t>
      </w:r>
      <w:r>
        <w:rPr>
          <w:spacing w:val="1"/>
        </w:rPr>
        <w:t> </w:t>
      </w:r>
      <w:r>
        <w:rPr/>
        <w:t>administratively continued in accordance with section 558(c) of the Administrative Procedure</w:t>
      </w:r>
      <w:r>
        <w:rPr>
          <w:spacing w:val="1"/>
        </w:rPr>
        <w:t> </w:t>
      </w:r>
      <w:r>
        <w:rPr/>
        <w:t>Act (5 U.S.C. 558(c)) and EPA’s implementing regulations at 40 CFR 122. 6 and remain in force</w:t>
      </w:r>
      <w:r>
        <w:rPr>
          <w:spacing w:val="-57"/>
        </w:rPr>
        <w:t> </w:t>
      </w:r>
      <w:r>
        <w:rPr/>
        <w:t>and effect for discharges that were covered prior to expiration. If you were granted permit</w:t>
      </w:r>
      <w:r>
        <w:rPr>
          <w:spacing w:val="1"/>
        </w:rPr>
        <w:t> </w:t>
      </w:r>
      <w:r>
        <w:rPr/>
        <w:t>coverage prior to the expiration date, you will automatically remain covered by this permit until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earliest of: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12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536" w:hanging="360"/>
        <w:jc w:val="left"/>
        <w:rPr>
          <w:sz w:val="24"/>
        </w:rPr>
      </w:pPr>
      <w:r>
        <w:rPr>
          <w:sz w:val="24"/>
        </w:rPr>
        <w:t>Your authorization for coverage under a reissuance or replacement of this permit,</w:t>
      </w:r>
      <w:r>
        <w:rPr>
          <w:spacing w:val="1"/>
          <w:sz w:val="24"/>
        </w:rPr>
        <w:t> </w:t>
      </w:r>
      <w:r>
        <w:rPr>
          <w:sz w:val="24"/>
        </w:rPr>
        <w:t>following your timely and appropriate submittal of a complete NOI requesting</w:t>
      </w:r>
      <w:r>
        <w:rPr>
          <w:spacing w:val="1"/>
          <w:sz w:val="24"/>
        </w:rPr>
        <w:t> </w:t>
      </w:r>
      <w:r>
        <w:rPr>
          <w:sz w:val="24"/>
        </w:rPr>
        <w:t>authorization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discharge</w:t>
      </w:r>
      <w:r>
        <w:rPr>
          <w:spacing w:val="-1"/>
          <w:sz w:val="24"/>
        </w:rPr>
        <w:t> </w:t>
      </w:r>
      <w:r>
        <w:rPr>
          <w:sz w:val="24"/>
        </w:rPr>
        <w:t>under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permit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compliance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requirements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new permit; or</w:t>
      </w:r>
    </w:p>
    <w:p>
      <w:pPr>
        <w:pStyle w:val="ListParagraph"/>
        <w:numPr>
          <w:ilvl w:val="4"/>
          <w:numId w:val="12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submittal of a Notice</w:t>
      </w:r>
      <w:r>
        <w:rPr>
          <w:spacing w:val="-1"/>
          <w:sz w:val="24"/>
        </w:rPr>
        <w:t> </w:t>
      </w:r>
      <w:r>
        <w:rPr>
          <w:sz w:val="24"/>
        </w:rPr>
        <w:t>of Termination; or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4"/>
          <w:numId w:val="12"/>
        </w:numPr>
        <w:tabs>
          <w:tab w:pos="1039" w:val="left" w:leader="none"/>
          <w:tab w:pos="1040" w:val="left" w:leader="none"/>
        </w:tabs>
        <w:spacing w:line="240" w:lineRule="auto" w:before="221" w:after="0"/>
        <w:ind w:left="1039" w:right="839" w:hanging="360"/>
        <w:jc w:val="left"/>
        <w:rPr>
          <w:sz w:val="24"/>
        </w:rPr>
      </w:pPr>
      <w:r>
        <w:rPr>
          <w:sz w:val="24"/>
        </w:rPr>
        <w:t>Issuance of a new general permit that covers your vessel discharges or vessel type and</w:t>
      </w:r>
      <w:r>
        <w:rPr>
          <w:spacing w:val="-57"/>
          <w:sz w:val="24"/>
        </w:rPr>
        <w:t> </w:t>
      </w:r>
      <w:r>
        <w:rPr>
          <w:sz w:val="24"/>
        </w:rPr>
        <w:t>provides you coverage without requiring you to submit a Notice of Intent to obtain</w:t>
      </w:r>
      <w:r>
        <w:rPr>
          <w:spacing w:val="1"/>
          <w:sz w:val="24"/>
        </w:rPr>
        <w:t> </w:t>
      </w:r>
      <w:r>
        <w:rPr>
          <w:sz w:val="24"/>
        </w:rPr>
        <w:t>coverage; or</w:t>
      </w:r>
    </w:p>
    <w:p>
      <w:pPr>
        <w:pStyle w:val="ListParagraph"/>
        <w:numPr>
          <w:ilvl w:val="4"/>
          <w:numId w:val="12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Issuance</w:t>
      </w:r>
      <w:r>
        <w:rPr>
          <w:spacing w:val="-2"/>
          <w:sz w:val="24"/>
        </w:rPr>
        <w:t> </w:t>
      </w:r>
      <w:r>
        <w:rPr>
          <w:sz w:val="24"/>
        </w:rPr>
        <w:t>or denial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individual permit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the vessel’s</w:t>
      </w:r>
      <w:r>
        <w:rPr>
          <w:spacing w:val="-2"/>
          <w:sz w:val="24"/>
        </w:rPr>
        <w:t> </w:t>
      </w:r>
      <w:r>
        <w:rPr>
          <w:sz w:val="24"/>
        </w:rPr>
        <w:t>discharges;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4"/>
          <w:numId w:val="12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631" w:hanging="360"/>
        <w:jc w:val="left"/>
        <w:rPr>
          <w:sz w:val="24"/>
        </w:rPr>
      </w:pPr>
      <w:r>
        <w:rPr>
          <w:sz w:val="24"/>
        </w:rPr>
        <w:t>A formal permit decision by EPA not to reissue this general permit, at which time EPA</w:t>
      </w:r>
      <w:r>
        <w:rPr>
          <w:spacing w:val="1"/>
          <w:sz w:val="24"/>
        </w:rPr>
        <w:t> </w:t>
      </w:r>
      <w:r>
        <w:rPr>
          <w:sz w:val="24"/>
        </w:rPr>
        <w:t>will identify a reasonable time period for covered dischargers to seek coverage under an</w:t>
      </w:r>
      <w:r>
        <w:rPr>
          <w:spacing w:val="-57"/>
          <w:sz w:val="24"/>
        </w:rPr>
        <w:t> </w:t>
      </w:r>
      <w:r>
        <w:rPr>
          <w:sz w:val="24"/>
        </w:rPr>
        <w:t>alternative general permit or an individual permit. Coverage under this permit will cease</w:t>
      </w:r>
      <w:r>
        <w:rPr>
          <w:spacing w:val="-57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the end of</w:t>
      </w:r>
      <w:r>
        <w:rPr>
          <w:spacing w:val="-1"/>
          <w:sz w:val="24"/>
        </w:rPr>
        <w:t> </w:t>
      </w:r>
      <w:r>
        <w:rPr>
          <w:sz w:val="24"/>
        </w:rPr>
        <w:t>this time period.</w:t>
      </w:r>
    </w:p>
    <w:p>
      <w:pPr>
        <w:pStyle w:val="BodyText"/>
        <w:spacing w:before="8"/>
        <w:rPr>
          <w:sz w:val="34"/>
        </w:rPr>
      </w:pPr>
    </w:p>
    <w:p>
      <w:pPr>
        <w:pStyle w:val="Heading2"/>
        <w:numPr>
          <w:ilvl w:val="1"/>
          <w:numId w:val="11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140" w:id="12"/>
      <w:bookmarkEnd w:id="12"/>
      <w:r>
        <w:rPr/>
        <w:t>Terminating Coverage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Heading3"/>
        <w:numPr>
          <w:ilvl w:val="2"/>
          <w:numId w:val="11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139" w:id="13"/>
      <w:r>
        <w:rPr/>
        <w:t>Terminating</w:t>
      </w:r>
      <w:r>
        <w:rPr>
          <w:spacing w:val="-2"/>
        </w:rPr>
        <w:t> </w:t>
      </w:r>
      <w:r>
        <w:rPr/>
        <w:t>coverage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vessels</w:t>
      </w:r>
      <w:r>
        <w:rPr>
          <w:spacing w:val="-2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submit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Notice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Intent</w:t>
      </w:r>
      <w:r>
        <w:rPr>
          <w:spacing w:val="-2"/>
        </w:rPr>
        <w:t> </w:t>
      </w:r>
      <w:bookmarkEnd w:id="13"/>
      <w:r>
        <w:rPr/>
        <w:t>(NOI)</w:t>
      </w:r>
    </w:p>
    <w:p>
      <w:pPr>
        <w:pStyle w:val="BodyText"/>
        <w:spacing w:before="9"/>
        <w:rPr>
          <w:b/>
          <w:i/>
          <w:sz w:val="20"/>
        </w:rPr>
      </w:pPr>
    </w:p>
    <w:p>
      <w:pPr>
        <w:pStyle w:val="ListParagraph"/>
        <w:numPr>
          <w:ilvl w:val="3"/>
          <w:numId w:val="13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i/>
          <w:sz w:val="24"/>
        </w:rPr>
      </w:pPr>
      <w:r>
        <w:rPr>
          <w:i/>
          <w:sz w:val="24"/>
        </w:rPr>
        <w:t>Submitting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Notice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Termination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(NOT)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spacing w:before="1"/>
        <w:ind w:left="319" w:right="623" w:firstLine="720"/>
      </w:pPr>
      <w:r>
        <w:rPr/>
        <w:t>If you wish to terminate coverage under this permit, and you were required to file an</w:t>
      </w:r>
      <w:r>
        <w:rPr>
          <w:spacing w:val="1"/>
        </w:rPr>
        <w:t> </w:t>
      </w:r>
      <w:r>
        <w:rPr/>
        <w:t>NOI, you must submit your Notice of Termination in accordance with Part 11. If you were</w:t>
      </w:r>
      <w:r>
        <w:rPr>
          <w:spacing w:val="1"/>
        </w:rPr>
        <w:t> </w:t>
      </w:r>
      <w:r>
        <w:rPr/>
        <w:t>required to file an NOI by section 1.5.1, you may use the eNOI system to file your Notice of</w:t>
      </w:r>
      <w:r>
        <w:rPr>
          <w:spacing w:val="1"/>
        </w:rPr>
        <w:t> </w:t>
      </w:r>
      <w:r>
        <w:rPr/>
        <w:t>Termination, available at </w:t>
      </w:r>
      <w:hyperlink r:id="rId11">
        <w:r>
          <w:rPr>
            <w:color w:val="0000FF"/>
            <w:u w:val="single" w:color="0000FF"/>
          </w:rPr>
          <w:t>www.epa.gov/npdes/vessels/eNOI</w:t>
        </w:r>
        <w:r>
          <w:rPr/>
          <w:t>. </w:t>
        </w:r>
      </w:hyperlink>
      <w:r>
        <w:rPr/>
        <w:t>Your authorization to discharge</w:t>
      </w:r>
      <w:r>
        <w:rPr>
          <w:spacing w:val="1"/>
        </w:rPr>
        <w:t> </w:t>
      </w:r>
      <w:r>
        <w:rPr/>
        <w:t>under this permit terminates at 11:59 pm on the day that a complete Notice of Termination is</w:t>
      </w:r>
      <w:r>
        <w:rPr>
          <w:spacing w:val="1"/>
        </w:rPr>
        <w:t> </w:t>
      </w:r>
      <w:r>
        <w:rPr/>
        <w:t>processed and posted on EPA’s website (</w:t>
      </w:r>
      <w:hyperlink r:id="rId9">
        <w:r>
          <w:rPr>
            <w:color w:val="0000FF"/>
            <w:u w:val="single" w:color="0000FF"/>
          </w:rPr>
          <w:t>www.epa.gov/npdes/vessels/eNOI</w:t>
        </w:r>
        <w:r>
          <w:rPr/>
          <w:t>). </w:t>
        </w:r>
      </w:hyperlink>
      <w:r>
        <w:rPr/>
        <w:t>If you submit a</w:t>
      </w:r>
      <w:r>
        <w:rPr>
          <w:spacing w:val="1"/>
        </w:rPr>
        <w:t> </w:t>
      </w:r>
      <w:r>
        <w:rPr/>
        <w:t>Notice of Termination without meeting at least one of the conditions identified in Part 1.6.1.2,</w:t>
      </w:r>
      <w:r>
        <w:rPr>
          <w:spacing w:val="1"/>
        </w:rPr>
        <w:t> </w:t>
      </w:r>
      <w:r>
        <w:rPr/>
        <w:t>then your Notice of Termination is not valid. You will continue to be responsible for discharges</w:t>
      </w:r>
      <w:r>
        <w:rPr>
          <w:spacing w:val="-57"/>
        </w:rPr>
        <w:t> </w:t>
      </w:r>
      <w:r>
        <w:rPr/>
        <w:t>from your vessel until you have submitted a valid Notice of Termination and it is posted on</w:t>
      </w:r>
      <w:r>
        <w:rPr>
          <w:spacing w:val="1"/>
        </w:rPr>
        <w:t> </w:t>
      </w:r>
      <w:r>
        <w:rPr/>
        <w:t>EPA’s</w:t>
      </w:r>
      <w:r>
        <w:rPr>
          <w:spacing w:val="-1"/>
        </w:rPr>
        <w:t> </w:t>
      </w:r>
      <w:r>
        <w:rPr/>
        <w:t>website,</w:t>
      </w:r>
      <w:r>
        <w:rPr>
          <w:spacing w:val="-1"/>
        </w:rPr>
        <w:t> </w:t>
      </w:r>
      <w:r>
        <w:rPr/>
        <w:t>unless</w:t>
      </w:r>
      <w:r>
        <w:rPr>
          <w:spacing w:val="-1"/>
        </w:rPr>
        <w:t> </w:t>
      </w:r>
      <w:r>
        <w:rPr/>
        <w:t>permit coverage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terminated</w:t>
      </w:r>
      <w:r>
        <w:rPr>
          <w:spacing w:val="-1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pursuant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1.8.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3"/>
          <w:numId w:val="13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sz w:val="24"/>
        </w:rPr>
      </w:pPr>
      <w:r>
        <w:rPr>
          <w:sz w:val="24"/>
        </w:rPr>
        <w:t>When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Submit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Notice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Termination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689" w:firstLine="720"/>
      </w:pPr>
      <w:r>
        <w:rPr/>
        <w:t>If you were required to submit an NOI by section 1.5.1, in order to be released from the</w:t>
      </w:r>
      <w:r>
        <w:rPr>
          <w:spacing w:val="-57"/>
        </w:rPr>
        <w:t> </w:t>
      </w:r>
      <w:r>
        <w:rPr/>
        <w:t>requirements of this permit, you must submit a NOT within 30 days after one or more of the</w:t>
      </w:r>
      <w:r>
        <w:rPr>
          <w:spacing w:val="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conditions have been met: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4"/>
          <w:numId w:val="13"/>
        </w:numPr>
        <w:tabs>
          <w:tab w:pos="1040" w:val="left" w:leader="none"/>
        </w:tabs>
        <w:spacing w:line="240" w:lineRule="auto" w:before="0" w:after="0"/>
        <w:ind w:left="1040" w:right="0" w:hanging="360"/>
        <w:jc w:val="both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owner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operator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taken</w:t>
      </w:r>
      <w:r>
        <w:rPr>
          <w:spacing w:val="-1"/>
          <w:sz w:val="24"/>
        </w:rPr>
        <w:t> </w:t>
      </w:r>
      <w:r>
        <w:rPr>
          <w:sz w:val="24"/>
        </w:rPr>
        <w:t>over</w:t>
      </w:r>
      <w:r>
        <w:rPr>
          <w:spacing w:val="-2"/>
          <w:sz w:val="24"/>
        </w:rPr>
        <w:t> </w:t>
      </w:r>
      <w:r>
        <w:rPr>
          <w:sz w:val="24"/>
        </w:rPr>
        <w:t>responsibility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vessel;</w:t>
      </w:r>
      <w:r>
        <w:rPr>
          <w:spacing w:val="-2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4"/>
          <w:numId w:val="13"/>
        </w:numPr>
        <w:tabs>
          <w:tab w:pos="1040" w:val="left" w:leader="none"/>
        </w:tabs>
        <w:spacing w:line="240" w:lineRule="auto" w:before="120" w:after="0"/>
        <w:ind w:left="1040" w:right="846" w:hanging="360"/>
        <w:jc w:val="both"/>
        <w:rPr>
          <w:sz w:val="24"/>
        </w:rPr>
      </w:pPr>
      <w:r>
        <w:rPr>
          <w:sz w:val="24"/>
        </w:rPr>
        <w:t>You have permanently ceased operating the vessel in waters subject to this permit and</w:t>
      </w:r>
      <w:r>
        <w:rPr>
          <w:spacing w:val="-57"/>
          <w:sz w:val="24"/>
        </w:rPr>
        <w:t> </w:t>
      </w:r>
      <w:r>
        <w:rPr>
          <w:sz w:val="24"/>
        </w:rPr>
        <w:t>there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longer</w:t>
      </w:r>
      <w:r>
        <w:rPr>
          <w:spacing w:val="-1"/>
          <w:sz w:val="24"/>
        </w:rPr>
        <w:t> </w:t>
      </w:r>
      <w:r>
        <w:rPr>
          <w:sz w:val="24"/>
        </w:rPr>
        <w:t>vessel discharges;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4"/>
          <w:numId w:val="13"/>
        </w:numPr>
        <w:tabs>
          <w:tab w:pos="1040" w:val="left" w:leader="none"/>
        </w:tabs>
        <w:spacing w:line="240" w:lineRule="auto" w:before="120" w:after="0"/>
        <w:ind w:left="1040" w:right="1023" w:hanging="360"/>
        <w:jc w:val="both"/>
        <w:rPr>
          <w:sz w:val="24"/>
        </w:rPr>
      </w:pPr>
      <w:r>
        <w:rPr>
          <w:sz w:val="24"/>
        </w:rPr>
        <w:t>You have obtained coverage under an individual or alternative general permit for all</w:t>
      </w:r>
      <w:r>
        <w:rPr>
          <w:spacing w:val="-57"/>
          <w:sz w:val="24"/>
        </w:rPr>
        <w:t> </w:t>
      </w:r>
      <w:r>
        <w:rPr>
          <w:sz w:val="24"/>
        </w:rPr>
        <w:t>discharges required to be covered by an NPDES permit, unless you were directed to</w:t>
      </w:r>
      <w:r>
        <w:rPr>
          <w:spacing w:val="-57"/>
          <w:sz w:val="24"/>
        </w:rPr>
        <w:t> </w:t>
      </w:r>
      <w:r>
        <w:rPr>
          <w:sz w:val="24"/>
        </w:rPr>
        <w:t>obtain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coverage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EPA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accordance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1.8.</w:t>
      </w:r>
    </w:p>
    <w:p>
      <w:pPr>
        <w:pStyle w:val="BodyText"/>
        <w:spacing w:before="7"/>
        <w:rPr>
          <w:sz w:val="34"/>
        </w:rPr>
      </w:pPr>
    </w:p>
    <w:p>
      <w:pPr>
        <w:pStyle w:val="Heading3"/>
        <w:numPr>
          <w:ilvl w:val="2"/>
          <w:numId w:val="11"/>
        </w:numPr>
        <w:tabs>
          <w:tab w:pos="1400" w:val="left" w:leader="none"/>
        </w:tabs>
        <w:spacing w:line="240" w:lineRule="auto" w:before="0" w:after="0"/>
        <w:ind w:left="1400" w:right="0" w:hanging="720"/>
        <w:jc w:val="both"/>
      </w:pPr>
      <w:r>
        <w:rPr/>
        <w:t>Terminating</w:t>
      </w:r>
      <w:r>
        <w:rPr>
          <w:spacing w:val="-2"/>
        </w:rPr>
        <w:t> </w:t>
      </w:r>
      <w:r>
        <w:rPr/>
        <w:t>coverage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vessels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submit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Intent</w:t>
      </w:r>
      <w:r>
        <w:rPr>
          <w:spacing w:val="-2"/>
        </w:rPr>
        <w:t> </w:t>
      </w:r>
      <w:r>
        <w:rPr/>
        <w:t>(NOI)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20" w:right="1035" w:firstLine="720"/>
      </w:pPr>
      <w:r>
        <w:rPr/>
        <w:t>For vessels that are not required to submit an NOI under Part 1.5.1.2, termination of</w:t>
      </w:r>
      <w:r>
        <w:rPr>
          <w:spacing w:val="-57"/>
        </w:rPr>
        <w:t> </w:t>
      </w:r>
      <w:r>
        <w:rPr/>
        <w:t>coverage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automatic</w:t>
      </w:r>
      <w:r>
        <w:rPr>
          <w:spacing w:val="-1"/>
        </w:rPr>
        <w:t> </w:t>
      </w:r>
      <w:r>
        <w:rPr/>
        <w:t>if</w:t>
      </w:r>
      <w:r>
        <w:rPr>
          <w:spacing w:val="-2"/>
        </w:rPr>
        <w:t> </w:t>
      </w:r>
      <w:r>
        <w:rPr/>
        <w:t>any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met: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13"/>
        </w:numPr>
        <w:tabs>
          <w:tab w:pos="1040" w:val="left" w:leader="none"/>
        </w:tabs>
        <w:spacing w:line="240" w:lineRule="auto" w:before="0" w:after="0"/>
        <w:ind w:left="1040" w:right="0" w:hanging="360"/>
        <w:jc w:val="both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owner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operator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taken</w:t>
      </w:r>
      <w:r>
        <w:rPr>
          <w:spacing w:val="-1"/>
          <w:sz w:val="24"/>
        </w:rPr>
        <w:t> </w:t>
      </w:r>
      <w:r>
        <w:rPr>
          <w:sz w:val="24"/>
        </w:rPr>
        <w:t>over</w:t>
      </w:r>
      <w:r>
        <w:rPr>
          <w:spacing w:val="-2"/>
          <w:sz w:val="24"/>
        </w:rPr>
        <w:t> </w:t>
      </w:r>
      <w:r>
        <w:rPr>
          <w:sz w:val="24"/>
        </w:rPr>
        <w:t>responsibility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vessel;</w:t>
      </w:r>
      <w:r>
        <w:rPr>
          <w:spacing w:val="-2"/>
          <w:sz w:val="24"/>
        </w:rPr>
        <w:t> </w:t>
      </w:r>
      <w:r>
        <w:rPr>
          <w:sz w:val="24"/>
        </w:rPr>
        <w:t>or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4"/>
          <w:numId w:val="13"/>
        </w:numPr>
        <w:tabs>
          <w:tab w:pos="1039" w:val="left" w:leader="none"/>
          <w:tab w:pos="1040" w:val="left" w:leader="none"/>
        </w:tabs>
        <w:spacing w:line="240" w:lineRule="auto" w:before="221" w:after="0"/>
        <w:ind w:left="1040" w:right="846" w:hanging="360"/>
        <w:jc w:val="left"/>
        <w:rPr>
          <w:sz w:val="24"/>
        </w:rPr>
      </w:pPr>
      <w:r>
        <w:rPr>
          <w:sz w:val="24"/>
        </w:rPr>
        <w:t>You have permanently ceased operating the vessel in waters subject to this permit and</w:t>
      </w:r>
      <w:r>
        <w:rPr>
          <w:spacing w:val="-57"/>
          <w:sz w:val="24"/>
        </w:rPr>
        <w:t> </w:t>
      </w:r>
      <w:r>
        <w:rPr>
          <w:sz w:val="24"/>
        </w:rPr>
        <w:t>there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longer</w:t>
      </w:r>
      <w:r>
        <w:rPr>
          <w:spacing w:val="-1"/>
          <w:sz w:val="24"/>
        </w:rPr>
        <w:t> </w:t>
      </w:r>
      <w:r>
        <w:rPr>
          <w:sz w:val="24"/>
        </w:rPr>
        <w:t>vessel discharges;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4"/>
          <w:numId w:val="13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1023" w:hanging="360"/>
        <w:jc w:val="left"/>
        <w:rPr>
          <w:sz w:val="24"/>
        </w:rPr>
      </w:pPr>
      <w:r>
        <w:rPr>
          <w:sz w:val="24"/>
        </w:rPr>
        <w:t>You have obtained coverage under an individual or alternative general permit for all</w:t>
      </w:r>
      <w:r>
        <w:rPr>
          <w:spacing w:val="-57"/>
          <w:sz w:val="24"/>
        </w:rPr>
        <w:t> </w:t>
      </w:r>
      <w:r>
        <w:rPr>
          <w:sz w:val="24"/>
        </w:rPr>
        <w:t>discharges</w:t>
      </w:r>
      <w:r>
        <w:rPr>
          <w:spacing w:val="-1"/>
          <w:sz w:val="24"/>
        </w:rPr>
        <w:t> </w:t>
      </w:r>
      <w:r>
        <w:rPr>
          <w:sz w:val="24"/>
        </w:rPr>
        <w:t>required to be covered by an NPDES</w:t>
      </w:r>
      <w:r>
        <w:rPr>
          <w:spacing w:val="-1"/>
          <w:sz w:val="24"/>
        </w:rPr>
        <w:t> </w:t>
      </w:r>
      <w:r>
        <w:rPr>
          <w:sz w:val="24"/>
        </w:rPr>
        <w:t>permit.</w:t>
      </w:r>
    </w:p>
    <w:p>
      <w:pPr>
        <w:pStyle w:val="BodyText"/>
        <w:spacing w:before="8"/>
        <w:rPr>
          <w:sz w:val="34"/>
        </w:rPr>
      </w:pPr>
    </w:p>
    <w:p>
      <w:pPr>
        <w:pStyle w:val="Heading2"/>
        <w:numPr>
          <w:ilvl w:val="1"/>
          <w:numId w:val="11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r>
        <w:rPr/>
        <w:t>Certification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20" w:right="554" w:firstLine="720"/>
      </w:pPr>
      <w:r>
        <w:rPr/>
        <w:t>The NOI, NOT, and any reports (including any monitoring data) submitted to EPA, must</w:t>
      </w:r>
      <w:r>
        <w:rPr>
          <w:spacing w:val="-57"/>
        </w:rPr>
        <w:t> </w:t>
      </w:r>
      <w:r>
        <w:rPr/>
        <w:t>include</w:t>
      </w:r>
      <w:r>
        <w:rPr>
          <w:spacing w:val="-1"/>
        </w:rPr>
        <w:t> </w:t>
      </w:r>
      <w:r>
        <w:rPr/>
        <w:t>the following certification: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040" w:right="516"/>
      </w:pPr>
      <w:r>
        <w:rPr/>
        <w:t>“I certify under penalty of law that this document and all attachments were prepared</w:t>
      </w:r>
      <w:r>
        <w:rPr>
          <w:spacing w:val="1"/>
        </w:rPr>
        <w:t> </w:t>
      </w:r>
      <w:r>
        <w:rPr/>
        <w:t>under my direction or supervision in accordance with a system designed to assure that</w:t>
      </w:r>
      <w:r>
        <w:rPr>
          <w:spacing w:val="1"/>
        </w:rPr>
        <w:t> </w:t>
      </w:r>
      <w:r>
        <w:rPr/>
        <w:t>qualified personnel properly gathered and evaluated the information contained therein.</w:t>
      </w:r>
      <w:r>
        <w:rPr>
          <w:spacing w:val="1"/>
        </w:rPr>
        <w:t> </w:t>
      </w:r>
      <w:r>
        <w:rPr/>
        <w:t>Based on my inquiry of the person or persons who manage the system, or those persons</w:t>
      </w:r>
      <w:r>
        <w:rPr>
          <w:spacing w:val="1"/>
        </w:rPr>
        <w:t> </w:t>
      </w:r>
      <w:r>
        <w:rPr/>
        <w:t>directly responsible for gathering the information, the information contained is, to the</w:t>
      </w:r>
      <w:r>
        <w:rPr>
          <w:spacing w:val="1"/>
        </w:rPr>
        <w:t> </w:t>
      </w:r>
      <w:r>
        <w:rPr/>
        <w:t>best of my knowledge and belief, true, accurate, and complete. I have no personal</w:t>
      </w:r>
      <w:r>
        <w:rPr>
          <w:spacing w:val="1"/>
        </w:rPr>
        <w:t> </w:t>
      </w:r>
      <w:r>
        <w:rPr/>
        <w:t>knowledge that the information submitted is other than true, accurate, and complete. I am</w:t>
      </w:r>
      <w:r>
        <w:rPr>
          <w:spacing w:val="-57"/>
        </w:rPr>
        <w:t> </w:t>
      </w:r>
      <w:r>
        <w:rPr/>
        <w:t>aware that there are significant penalties for submitting false information, including the</w:t>
      </w:r>
      <w:r>
        <w:rPr>
          <w:spacing w:val="1"/>
        </w:rPr>
        <w:t> </w:t>
      </w:r>
      <w:r>
        <w:rPr/>
        <w:t>possibility</w:t>
      </w:r>
      <w:r>
        <w:rPr>
          <w:spacing w:val="-1"/>
        </w:rPr>
        <w:t> </w:t>
      </w:r>
      <w:r>
        <w:rPr/>
        <w:t>of fine and imprisonment for knowing violations.”</w:t>
      </w:r>
    </w:p>
    <w:p>
      <w:pPr>
        <w:pStyle w:val="BodyText"/>
        <w:spacing w:before="1"/>
      </w:pPr>
    </w:p>
    <w:p>
      <w:pPr>
        <w:pStyle w:val="BodyText"/>
        <w:ind w:left="320" w:right="1055" w:firstLine="720"/>
      </w:pPr>
      <w:r>
        <w:rPr/>
        <w:t>All other documentation required under this permit must be signed and dated by the</w:t>
      </w:r>
      <w:r>
        <w:rPr>
          <w:spacing w:val="-58"/>
        </w:rPr>
        <w:t> </w:t>
      </w:r>
      <w:r>
        <w:rPr/>
        <w:t>person</w:t>
      </w:r>
      <w:r>
        <w:rPr>
          <w:spacing w:val="-2"/>
        </w:rPr>
        <w:t> </w:t>
      </w:r>
      <w:r>
        <w:rPr/>
        <w:t>preparing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documentation.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11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138" w:id="14"/>
      <w:r>
        <w:rPr/>
        <w:t>Alternative</w:t>
      </w:r>
      <w:r>
        <w:rPr>
          <w:spacing w:val="-2"/>
        </w:rPr>
        <w:t> </w:t>
      </w:r>
      <w:bookmarkEnd w:id="14"/>
      <w:r>
        <w:rPr/>
        <w:t>Permits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Heading3"/>
        <w:numPr>
          <w:ilvl w:val="2"/>
          <w:numId w:val="11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137" w:id="15"/>
      <w:r>
        <w:rPr/>
        <w:t>EPA</w:t>
      </w:r>
      <w:r>
        <w:rPr>
          <w:spacing w:val="-1"/>
        </w:rPr>
        <w:t> </w:t>
      </w:r>
      <w:r>
        <w:rPr/>
        <w:t>Requiring</w:t>
      </w:r>
      <w:r>
        <w:rPr>
          <w:spacing w:val="-1"/>
        </w:rPr>
        <w:t> </w:t>
      </w:r>
      <w:r>
        <w:rPr/>
        <w:t>Coverage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Alternative</w:t>
      </w:r>
      <w:r>
        <w:rPr>
          <w:spacing w:val="-1"/>
        </w:rPr>
        <w:t> </w:t>
      </w:r>
      <w:bookmarkEnd w:id="15"/>
      <w:r>
        <w:rPr/>
        <w:t>Permit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491" w:firstLine="720"/>
      </w:pPr>
      <w:r>
        <w:rPr/>
        <w:t>Pursuant to 40 CFR section 122.28(b)(3), EPA may require you to apply for an individual</w:t>
      </w:r>
      <w:r>
        <w:rPr>
          <w:spacing w:val="-57"/>
        </w:rPr>
        <w:t> </w:t>
      </w:r>
      <w:r>
        <w:rPr/>
        <w:t>NPDES permit or an alternative NPDES general permit. Any interested person may petition EPA</w:t>
      </w:r>
      <w:r>
        <w:rPr>
          <w:spacing w:val="-57"/>
        </w:rPr>
        <w:t> </w:t>
      </w:r>
      <w:r>
        <w:rPr/>
        <w:t>to take action under this paragraph. If EPA requires you to apply for an individual NPDES</w:t>
      </w:r>
      <w:r>
        <w:rPr>
          <w:spacing w:val="1"/>
        </w:rPr>
        <w:t> </w:t>
      </w:r>
      <w:r>
        <w:rPr/>
        <w:t>permit, EPA will notify you in writing that a permit application is required. This notification will</w:t>
      </w:r>
      <w:r>
        <w:rPr>
          <w:spacing w:val="-57"/>
        </w:rPr>
        <w:t> </w:t>
      </w:r>
      <w:r>
        <w:rPr/>
        <w:t>include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brief</w:t>
      </w:r>
      <w:r>
        <w:rPr>
          <w:spacing w:val="2"/>
        </w:rPr>
        <w:t> </w:t>
      </w:r>
      <w:r>
        <w:rPr/>
        <w:t>statement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reasons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/>
        <w:t>this</w:t>
      </w:r>
      <w:r>
        <w:rPr>
          <w:spacing w:val="2"/>
        </w:rPr>
        <w:t> </w:t>
      </w:r>
      <w:r>
        <w:rPr/>
        <w:t>decision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will</w:t>
      </w:r>
      <w:r>
        <w:rPr>
          <w:spacing w:val="2"/>
        </w:rPr>
        <w:t> </w:t>
      </w:r>
      <w:r>
        <w:rPr/>
        <w:t>provide</w:t>
      </w:r>
      <w:r>
        <w:rPr>
          <w:spacing w:val="2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information. In addition, if you are an existing permittee authorized to discharge under this</w:t>
      </w:r>
      <w:r>
        <w:rPr>
          <w:spacing w:val="1"/>
        </w:rPr>
        <w:t> </w:t>
      </w:r>
      <w:r>
        <w:rPr/>
        <w:t>permit, the notice will set a deadline to file the permit application, and will include a statement</w:t>
      </w:r>
      <w:r>
        <w:rPr>
          <w:spacing w:val="1"/>
        </w:rPr>
        <w:t> </w:t>
      </w:r>
      <w:r>
        <w:rPr/>
        <w:t>that on the effective date of the individual NPDES permit, or the alternative general permit as it</w:t>
      </w:r>
      <w:r>
        <w:rPr>
          <w:spacing w:val="1"/>
        </w:rPr>
        <w:t> </w:t>
      </w:r>
      <w:r>
        <w:rPr/>
        <w:t>applies to you, coverage under this general permit will terminate. EPA may grant additional time</w:t>
      </w:r>
      <w:r>
        <w:rPr>
          <w:spacing w:val="-57"/>
        </w:rPr>
        <w:t> </w:t>
      </w:r>
      <w:r>
        <w:rPr/>
        <w:t>to submit the application if you request it. If you are covered under this permit and fail to submit</w:t>
      </w:r>
      <w:r>
        <w:rPr>
          <w:spacing w:val="1"/>
        </w:rPr>
        <w:t> </w:t>
      </w:r>
      <w:r>
        <w:rPr/>
        <w:t>an individual NPDES permit application as required by EPA, then your coverage under this</w:t>
      </w:r>
      <w:r>
        <w:rPr>
          <w:spacing w:val="1"/>
        </w:rPr>
        <w:t> </w:t>
      </w:r>
      <w:r>
        <w:rPr/>
        <w:t>permit is terminated at midnight on the day specified by EPA as the deadline for application</w:t>
      </w:r>
      <w:r>
        <w:rPr>
          <w:spacing w:val="1"/>
        </w:rPr>
        <w:t> </w:t>
      </w:r>
      <w:r>
        <w:rPr/>
        <w:t>submittal. In addition, if EPA denies your application for an individual NPDES permit, you are</w:t>
      </w:r>
      <w:r>
        <w:rPr>
          <w:spacing w:val="1"/>
        </w:rPr>
        <w:t> </w:t>
      </w:r>
      <w:r>
        <w:rPr/>
        <w:t>also not authorized to discharge under this general permit. EPA may take enforcement action for</w:t>
      </w:r>
      <w:r>
        <w:rPr>
          <w:spacing w:val="1"/>
        </w:rPr>
        <w:t> </w:t>
      </w:r>
      <w:r>
        <w:rPr/>
        <w:t>any</w:t>
      </w:r>
      <w:r>
        <w:rPr>
          <w:spacing w:val="-1"/>
        </w:rPr>
        <w:t> </w:t>
      </w:r>
      <w:r>
        <w:rPr/>
        <w:t>unpermitted discharge.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319" w:right="497" w:firstLine="720"/>
      </w:pPr>
      <w:r>
        <w:rPr/>
        <w:t>When an individual NPDES permit is issued to you or you are authorized to discharge</w:t>
      </w:r>
      <w:r>
        <w:rPr>
          <w:spacing w:val="1"/>
        </w:rPr>
        <w:t> </w:t>
      </w:r>
      <w:r>
        <w:rPr/>
        <w:t>under an alternative NPDES general permit, your coverage under this permit is terminated on the</w:t>
      </w:r>
      <w:r>
        <w:rPr>
          <w:spacing w:val="-57"/>
        </w:rPr>
        <w:t> </w:t>
      </w:r>
      <w:r>
        <w:rPr/>
        <w:t>effective</w:t>
      </w:r>
      <w:r>
        <w:rPr>
          <w:spacing w:val="-1"/>
        </w:rPr>
        <w:t> </w:t>
      </w:r>
      <w:r>
        <w:rPr/>
        <w:t>date of the individual</w:t>
      </w:r>
      <w:r>
        <w:rPr>
          <w:spacing w:val="-1"/>
        </w:rPr>
        <w:t> </w:t>
      </w:r>
      <w:r>
        <w:rPr/>
        <w:t>permit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date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authorization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coverage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the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664"/>
      </w:pPr>
      <w:r>
        <w:rPr/>
        <w:t>alternative general permit. In this case (where EPA requires you to obtain coverage under an</w:t>
      </w:r>
      <w:r>
        <w:rPr>
          <w:spacing w:val="1"/>
        </w:rPr>
        <w:t> </w:t>
      </w:r>
      <w:r>
        <w:rPr/>
        <w:t>individual or alternative general permit), you are not required to file a Notice of Termination as</w:t>
      </w:r>
      <w:r>
        <w:rPr>
          <w:spacing w:val="-57"/>
        </w:rPr>
        <w:t> </w:t>
      </w:r>
      <w:r>
        <w:rPr/>
        <w:t>discussed</w:t>
      </w:r>
      <w:r>
        <w:rPr>
          <w:spacing w:val="-2"/>
        </w:rPr>
        <w:t> </w:t>
      </w:r>
      <w:r>
        <w:rPr/>
        <w:t>above.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1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36" w:id="16"/>
      <w:r>
        <w:rPr/>
        <w:t>Permittee</w:t>
      </w:r>
      <w:r>
        <w:rPr>
          <w:spacing w:val="-1"/>
        </w:rPr>
        <w:t> </w:t>
      </w:r>
      <w:r>
        <w:rPr/>
        <w:t>Requesting</w:t>
      </w:r>
      <w:r>
        <w:rPr>
          <w:spacing w:val="-1"/>
        </w:rPr>
        <w:t> </w:t>
      </w:r>
      <w:r>
        <w:rPr/>
        <w:t>Coverage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Alternative</w:t>
      </w:r>
      <w:r>
        <w:rPr>
          <w:spacing w:val="-1"/>
        </w:rPr>
        <w:t> </w:t>
      </w:r>
      <w:bookmarkEnd w:id="16"/>
      <w:r>
        <w:rPr/>
        <w:t>Permit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516" w:firstLine="720"/>
      </w:pPr>
      <w:r>
        <w:rPr/>
        <w:t>You may request to be excluded from coverage under this general permit by applying for</w:t>
      </w:r>
      <w:r>
        <w:rPr>
          <w:spacing w:val="-57"/>
        </w:rPr>
        <w:t> </w:t>
      </w:r>
      <w:r>
        <w:rPr/>
        <w:t>an individual permit. In such a case, you must submit an individual permit application in</w:t>
      </w:r>
      <w:r>
        <w:rPr>
          <w:spacing w:val="1"/>
        </w:rPr>
        <w:t> </w:t>
      </w:r>
      <w:r>
        <w:rPr/>
        <w:t>accordance with the requirements of 40 CFR 122.21 with reasons supporting the request, to EPA</w:t>
      </w:r>
      <w:r>
        <w:rPr>
          <w:spacing w:val="-58"/>
        </w:rPr>
        <w:t> </w:t>
      </w:r>
      <w:r>
        <w:rPr/>
        <w:t>at the appropriate EPA Regional Office(s) listed in Part 13 of this permit, no later than 90 days</w:t>
      </w:r>
      <w:r>
        <w:rPr>
          <w:spacing w:val="1"/>
        </w:rPr>
        <w:t> </w:t>
      </w:r>
      <w:r>
        <w:rPr/>
        <w:t>after March 31, 2009. The request may be granted by issuance of an individual permit or</w:t>
      </w:r>
      <w:r>
        <w:rPr>
          <w:spacing w:val="1"/>
        </w:rPr>
        <w:t> </w:t>
      </w:r>
      <w:r>
        <w:rPr/>
        <w:t>authorizing coverage under an alternative general permit if your reasons are adequate to support</w:t>
      </w:r>
      <w:r>
        <w:rPr>
          <w:spacing w:val="1"/>
        </w:rPr>
        <w:t> </w:t>
      </w:r>
      <w:r>
        <w:rPr/>
        <w:t>the request. A source excluded from this general permit solely because it already has an</w:t>
      </w:r>
      <w:r>
        <w:rPr>
          <w:spacing w:val="1"/>
        </w:rPr>
        <w:t> </w:t>
      </w:r>
      <w:r>
        <w:rPr/>
        <w:t>individual permit may request that the individual permit be revoked, and that it be covered by</w:t>
      </w:r>
      <w:r>
        <w:rPr>
          <w:spacing w:val="1"/>
        </w:rPr>
        <w:t> </w:t>
      </w:r>
      <w:r>
        <w:rPr/>
        <w:t>this general permit. Upon revocation of the individual permit, the general permit shall apply to</w:t>
      </w:r>
      <w:r>
        <w:rPr>
          <w:spacing w:val="1"/>
        </w:rPr>
        <w:t> </w:t>
      </w:r>
      <w:r>
        <w:rPr/>
        <w:t>the source.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604" w:firstLine="720"/>
      </w:pPr>
      <w:r>
        <w:rPr/>
        <w:t>When an individual NPDES permit is issued to you or you are authorized to discharge</w:t>
      </w:r>
      <w:r>
        <w:rPr>
          <w:spacing w:val="1"/>
        </w:rPr>
        <w:t> </w:t>
      </w:r>
      <w:r>
        <w:rPr/>
        <w:t>under an alternative NPDES general permit, your authorization to discharge under this permit is</w:t>
      </w:r>
      <w:r>
        <w:rPr>
          <w:spacing w:val="-57"/>
        </w:rPr>
        <w:t> </w:t>
      </w:r>
      <w:r>
        <w:rPr/>
        <w:t>terminated on the effective date of the individual permit or the date of authorization of coverage</w:t>
      </w:r>
      <w:r>
        <w:rPr>
          <w:spacing w:val="-57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 alternative general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11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135" w:id="17"/>
      <w:r>
        <w:rPr/>
        <w:t>Permit</w:t>
      </w:r>
      <w:r>
        <w:rPr>
          <w:spacing w:val="-1"/>
        </w:rPr>
        <w:t> </w:t>
      </w:r>
      <w:bookmarkEnd w:id="17"/>
      <w:r>
        <w:rPr/>
        <w:t>Reopener Clause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Heading3"/>
        <w:numPr>
          <w:ilvl w:val="2"/>
          <w:numId w:val="11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34" w:id="18"/>
      <w:r>
        <w:rPr/>
        <w:t>Procedures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Modification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bookmarkEnd w:id="18"/>
      <w:r>
        <w:rPr/>
        <w:t>Revocation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1229" w:firstLine="720"/>
      </w:pPr>
      <w:r>
        <w:rPr/>
        <w:t>Permit modification or revocation will be conducted according to 40 CFR 122.62,</w:t>
      </w:r>
      <w:r>
        <w:rPr>
          <w:spacing w:val="-57"/>
        </w:rPr>
        <w:t> </w:t>
      </w:r>
      <w:r>
        <w:rPr/>
        <w:t>122.63, 122.64, and 124.5.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1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33" w:id="19"/>
      <w:r>
        <w:rPr/>
        <w:t>Water</w:t>
      </w:r>
      <w:r>
        <w:rPr>
          <w:spacing w:val="-1"/>
        </w:rPr>
        <w:t> </w:t>
      </w:r>
      <w:r>
        <w:rPr/>
        <w:t>Quality</w:t>
      </w:r>
      <w:r>
        <w:rPr>
          <w:spacing w:val="-1"/>
        </w:rPr>
        <w:t> </w:t>
      </w:r>
      <w:bookmarkEnd w:id="19"/>
      <w:r>
        <w:rPr/>
        <w:t>Protection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703" w:firstLine="720"/>
      </w:pPr>
      <w:r>
        <w:rPr/>
        <w:t>EPA may require you to obtain an individual permit in accordance with Part 1.8 of this</w:t>
      </w:r>
      <w:r>
        <w:rPr>
          <w:spacing w:val="-57"/>
        </w:rPr>
        <w:t> </w:t>
      </w:r>
      <w:r>
        <w:rPr/>
        <w:t>permit for cause. This may happen, for example, if there is evidence that the discharges</w:t>
      </w:r>
      <w:r>
        <w:rPr>
          <w:spacing w:val="1"/>
        </w:rPr>
        <w:t> </w:t>
      </w:r>
      <w:r>
        <w:rPr/>
        <w:t>authorized by this permit cause, have the reasonable potential to cause or contribute to an</w:t>
      </w:r>
      <w:r>
        <w:rPr>
          <w:spacing w:val="1"/>
        </w:rPr>
        <w:t> </w:t>
      </w:r>
      <w:r>
        <w:rPr/>
        <w:t>excursion above any applicable water quality standard. Similarly, EPA may modify this permit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include different limitations</w:t>
      </w:r>
      <w:r>
        <w:rPr>
          <w:spacing w:val="-1"/>
        </w:rPr>
        <w:t> </w:t>
      </w:r>
      <w:r>
        <w:rPr/>
        <w:t>and/or requirements for cause.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11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32" w:id="20"/>
      <w:r>
        <w:rPr/>
        <w:t>Timing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Permit</w:t>
      </w:r>
      <w:r>
        <w:rPr>
          <w:spacing w:val="-1"/>
        </w:rPr>
        <w:t> </w:t>
      </w:r>
      <w:bookmarkEnd w:id="20"/>
      <w:r>
        <w:rPr/>
        <w:t>Modification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610" w:firstLine="720"/>
      </w:pPr>
      <w:r>
        <w:rPr/>
        <w:t>EPA may elect to modify the permit prior to its expiration (rather than waiting for a new</w:t>
      </w:r>
      <w:r>
        <w:rPr>
          <w:spacing w:val="-57"/>
        </w:rPr>
        <w:t> </w:t>
      </w:r>
      <w:r>
        <w:rPr/>
        <w:t>permit cycle) to comply with any new statutory or regulatory requirements, such as for effluent</w:t>
      </w:r>
      <w:r>
        <w:rPr>
          <w:spacing w:val="1"/>
        </w:rPr>
        <w:t> </w:t>
      </w:r>
      <w:r>
        <w:rPr/>
        <w:t>limitation</w:t>
      </w:r>
      <w:r>
        <w:rPr>
          <w:spacing w:val="-1"/>
        </w:rPr>
        <w:t> </w:t>
      </w:r>
      <w:r>
        <w:rPr/>
        <w:t>guidelines, that</w:t>
      </w:r>
      <w:r>
        <w:rPr>
          <w:spacing w:val="-1"/>
        </w:rPr>
        <w:t> </w:t>
      </w:r>
      <w:r>
        <w:rPr/>
        <w:t>may be</w:t>
      </w:r>
      <w:r>
        <w:rPr>
          <w:spacing w:val="-1"/>
        </w:rPr>
        <w:t> </w:t>
      </w:r>
      <w:r>
        <w:rPr/>
        <w:t>promulgated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course of</w:t>
      </w:r>
      <w:r>
        <w:rPr>
          <w:spacing w:val="-1"/>
        </w:rPr>
        <w:t> </w:t>
      </w:r>
      <w:r>
        <w:rPr/>
        <w:t>the current</w:t>
      </w:r>
      <w:r>
        <w:rPr>
          <w:spacing w:val="-1"/>
        </w:rPr>
        <w:t> </w:t>
      </w:r>
      <w:r>
        <w:rPr/>
        <w:t>permit cycle.</w:t>
      </w:r>
    </w:p>
    <w:p>
      <w:pPr>
        <w:pStyle w:val="BodyText"/>
        <w:ind w:left="319" w:right="836"/>
      </w:pPr>
      <w:r>
        <w:rPr/>
        <w:t>Furthermore, EPA may modify the permit if new pollution control technologies for vessels or</w:t>
      </w:r>
      <w:r>
        <w:rPr>
          <w:spacing w:val="-57"/>
        </w:rPr>
        <w:t> </w:t>
      </w:r>
      <w:r>
        <w:rPr/>
        <w:t>discharge</w:t>
      </w:r>
      <w:r>
        <w:rPr>
          <w:spacing w:val="-1"/>
        </w:rPr>
        <w:t> </w:t>
      </w:r>
      <w:r>
        <w:rPr/>
        <w:t>types become available.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2"/>
        <w:numPr>
          <w:ilvl w:val="1"/>
          <w:numId w:val="11"/>
        </w:numPr>
        <w:tabs>
          <w:tab w:pos="1039" w:val="left" w:leader="none"/>
          <w:tab w:pos="1040" w:val="left" w:leader="none"/>
        </w:tabs>
        <w:spacing w:line="240" w:lineRule="auto" w:before="224" w:after="0"/>
        <w:ind w:left="1040" w:right="0" w:hanging="721"/>
        <w:jc w:val="left"/>
      </w:pPr>
      <w:bookmarkStart w:name="_TOC_250131" w:id="21"/>
      <w:bookmarkEnd w:id="21"/>
      <w:r>
        <w:rPr/>
        <w:t>Severability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 w:right="476" w:firstLine="720"/>
      </w:pPr>
      <w:r>
        <w:rPr/>
        <w:t>Invalidation of a portion of this permit does not necessarily render the whole permit</w:t>
      </w:r>
      <w:r>
        <w:rPr>
          <w:spacing w:val="1"/>
        </w:rPr>
        <w:t> </w:t>
      </w:r>
      <w:r>
        <w:rPr/>
        <w:t>invalid. EPA’s intent is that the permit remains in effect to the extent possible; in the event that</w:t>
      </w:r>
      <w:r>
        <w:rPr>
          <w:spacing w:val="1"/>
        </w:rPr>
        <w:t> </w:t>
      </w:r>
      <w:r>
        <w:rPr/>
        <w:t>any part of this permit is invalidated, EPA will advise the regulated community as to the effect of</w:t>
      </w:r>
      <w:r>
        <w:rPr>
          <w:spacing w:val="-57"/>
        </w:rPr>
        <w:t> </w:t>
      </w:r>
      <w:r>
        <w:rPr/>
        <w:t>such invalidation.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11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130" w:id="22"/>
      <w:r>
        <w:rPr/>
        <w:t>State</w:t>
      </w:r>
      <w:r>
        <w:rPr>
          <w:spacing w:val="-1"/>
        </w:rPr>
        <w:t> </w:t>
      </w:r>
      <w:bookmarkEnd w:id="22"/>
      <w:r>
        <w:rPr/>
        <w:t>Laws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319" w:right="476" w:firstLine="720"/>
      </w:pPr>
      <w:r>
        <w:rPr/>
        <w:t>Nothing in this permit shall be construed to preclude the institution of any legal action or</w:t>
      </w:r>
      <w:r>
        <w:rPr>
          <w:spacing w:val="1"/>
        </w:rPr>
        <w:t> </w:t>
      </w:r>
      <w:r>
        <w:rPr/>
        <w:t>relieve the Permittee from any responsibilities, liabilities, or penalties established pursuant to any</w:t>
      </w:r>
      <w:r>
        <w:rPr>
          <w:spacing w:val="-57"/>
        </w:rPr>
        <w:t> </w:t>
      </w:r>
      <w:r>
        <w:rPr/>
        <w:t>applicable state law or regulation under authority preserved by section 510 of the Clean Water</w:t>
      </w:r>
      <w:r>
        <w:rPr>
          <w:spacing w:val="1"/>
        </w:rPr>
        <w:t> </w:t>
      </w:r>
      <w:r>
        <w:rPr/>
        <w:t>Act.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11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129" w:id="23"/>
      <w:r>
        <w:rPr/>
        <w:t>Federal</w:t>
      </w:r>
      <w:r>
        <w:rPr>
          <w:spacing w:val="-1"/>
        </w:rPr>
        <w:t> </w:t>
      </w:r>
      <w:bookmarkEnd w:id="23"/>
      <w:r>
        <w:rPr/>
        <w:t>Laws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1"/>
        <w:ind w:left="319" w:right="570" w:firstLine="720"/>
      </w:pPr>
      <w:r>
        <w:rPr/>
        <w:t>Nothing in this permit shall be construed to affect, supersede, or relieve the vessel owner</w:t>
      </w:r>
      <w:r>
        <w:rPr>
          <w:spacing w:val="-57"/>
        </w:rPr>
        <w:t> </w:t>
      </w:r>
      <w:r>
        <w:rPr/>
        <w:t>or operator of any otherwise applicable requirements or prohibitions under other provisions of</w:t>
      </w:r>
      <w:r>
        <w:rPr>
          <w:spacing w:val="1"/>
        </w:rPr>
        <w:t> </w:t>
      </w:r>
      <w:r>
        <w:rPr/>
        <w:t>Federal</w:t>
      </w:r>
      <w:r>
        <w:rPr>
          <w:spacing w:val="-2"/>
        </w:rPr>
        <w:t> </w:t>
      </w:r>
      <w:r>
        <w:rPr/>
        <w:t>law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regulations.</w:t>
      </w:r>
    </w:p>
    <w:p>
      <w:pPr>
        <w:pStyle w:val="BodyText"/>
        <w:rPr>
          <w:sz w:val="21"/>
        </w:rPr>
      </w:pPr>
    </w:p>
    <w:p>
      <w:pPr>
        <w:pStyle w:val="Heading2"/>
        <w:numPr>
          <w:ilvl w:val="1"/>
          <w:numId w:val="11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721"/>
        <w:jc w:val="left"/>
      </w:pPr>
      <w:bookmarkStart w:name="_TOC_250128" w:id="24"/>
      <w:r>
        <w:rPr/>
        <w:t>Standard</w:t>
      </w:r>
      <w:r>
        <w:rPr>
          <w:spacing w:val="-1"/>
        </w:rPr>
        <w:t> </w:t>
      </w:r>
      <w:bookmarkEnd w:id="24"/>
      <w:r>
        <w:rPr/>
        <w:t>Permit Conditions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 w:right="968" w:firstLine="720"/>
      </w:pPr>
      <w:r>
        <w:rPr/>
        <w:t>As provided by the introductory text of 40 CFR 122.41 and the regulation at 40 CFR</w:t>
      </w:r>
      <w:r>
        <w:rPr>
          <w:spacing w:val="-57"/>
        </w:rPr>
        <w:t> </w:t>
      </w:r>
      <w:r>
        <w:rPr/>
        <w:t>122.43(c),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permit</w:t>
      </w:r>
      <w:r>
        <w:rPr>
          <w:spacing w:val="-1"/>
        </w:rPr>
        <w:t> </w:t>
      </w:r>
      <w:r>
        <w:rPr/>
        <w:t>conditions</w:t>
      </w:r>
      <w:r>
        <w:rPr>
          <w:spacing w:val="-4"/>
        </w:rPr>
        <w:t> </w:t>
      </w:r>
      <w:r>
        <w:rPr/>
        <w:t>published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federal</w:t>
      </w:r>
      <w:r>
        <w:rPr>
          <w:spacing w:val="-2"/>
        </w:rPr>
        <w:t> </w:t>
      </w:r>
      <w:r>
        <w:rPr/>
        <w:t>regulations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40</w:t>
      </w:r>
      <w:r>
        <w:rPr>
          <w:spacing w:val="-2"/>
        </w:rPr>
        <w:t> </w:t>
      </w:r>
      <w:r>
        <w:rPr/>
        <w:t>CFR</w:t>
      </w:r>
    </w:p>
    <w:p>
      <w:pPr>
        <w:pStyle w:val="BodyText"/>
        <w:ind w:left="319"/>
      </w:pPr>
      <w:r>
        <w:rPr/>
        <w:t>122.41 (2008) are hereby incorporated by reference.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7"/>
        </w:numPr>
        <w:tabs>
          <w:tab w:pos="751" w:val="left" w:leader="none"/>
          <w:tab w:pos="752" w:val="left" w:leader="none"/>
        </w:tabs>
        <w:spacing w:line="240" w:lineRule="auto" w:before="225" w:after="0"/>
        <w:ind w:left="751" w:right="0" w:hanging="432"/>
        <w:jc w:val="left"/>
      </w:pPr>
      <w:bookmarkStart w:name="_TOC_250127" w:id="25"/>
      <w:r>
        <w:rPr/>
        <w:t>Effluent</w:t>
      </w:r>
      <w:r>
        <w:rPr>
          <w:spacing w:val="-3"/>
        </w:rPr>
        <w:t> </w:t>
      </w:r>
      <w:r>
        <w:rPr/>
        <w:t>Limits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bookmarkEnd w:id="25"/>
      <w:r>
        <w:rPr/>
        <w:t>Related Requirements</w:t>
      </w:r>
    </w:p>
    <w:p>
      <w:pPr>
        <w:pStyle w:val="BodyText"/>
        <w:spacing w:before="236"/>
        <w:ind w:left="319" w:right="543" w:firstLine="720"/>
      </w:pPr>
      <w:r>
        <w:rPr/>
        <w:t>In the limits below and throughout this permit, the term “minimize” means reduce and/or</w:t>
      </w:r>
      <w:r>
        <w:rPr>
          <w:spacing w:val="-57"/>
        </w:rPr>
        <w:t> </w:t>
      </w:r>
      <w:r>
        <w:rPr/>
        <w:t>eliminate to the extent achievable using control measures (including best management practices)</w:t>
      </w:r>
      <w:r>
        <w:rPr>
          <w:spacing w:val="-57"/>
        </w:rPr>
        <w:t> </w:t>
      </w:r>
      <w:r>
        <w:rPr/>
        <w:t>that are technologically available and economically practicable and achievable in light of best</w:t>
      </w:r>
      <w:r>
        <w:rPr>
          <w:spacing w:val="1"/>
        </w:rPr>
        <w:t> </w:t>
      </w:r>
      <w:r>
        <w:rPr/>
        <w:t>marine</w:t>
      </w:r>
      <w:r>
        <w:rPr>
          <w:spacing w:val="-1"/>
        </w:rPr>
        <w:t> </w:t>
      </w:r>
      <w:r>
        <w:rPr/>
        <w:t>practice.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709" w:firstLine="720"/>
      </w:pPr>
      <w:r>
        <w:rPr/>
        <w:t>You may not add any constituents to any discharge that are not incidental to the normal</w:t>
      </w:r>
      <w:r>
        <w:rPr>
          <w:spacing w:val="-57"/>
        </w:rPr>
        <w:t> </w:t>
      </w:r>
      <w:r>
        <w:rPr/>
        <w:t>operation of a vessel.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1149" w:firstLine="720"/>
      </w:pPr>
      <w:r>
        <w:rPr/>
        <w:t>You may not dilute discharges eligible for coverage under this permit prior to their</w:t>
      </w:r>
      <w:r>
        <w:rPr>
          <w:spacing w:val="-57"/>
        </w:rPr>
        <w:t> </w:t>
      </w:r>
      <w:r>
        <w:rPr/>
        <w:t>discharge</w:t>
      </w:r>
      <w:r>
        <w:rPr>
          <w:spacing w:val="-1"/>
        </w:rPr>
        <w:t> </w:t>
      </w:r>
      <w:r>
        <w:rPr/>
        <w:t>in order to meet limits</w:t>
      </w:r>
      <w:r>
        <w:rPr>
          <w:spacing w:val="-1"/>
        </w:rPr>
        <w:t> </w:t>
      </w:r>
      <w:r>
        <w:rPr/>
        <w:t>set forth in this permit.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39" w:right="1103" w:hanging="720"/>
        <w:jc w:val="left"/>
      </w:pPr>
      <w:r>
        <w:rPr/>
        <w:t>Technology-based Effluent Limits and Related Requirements Applicable to all</w:t>
      </w:r>
      <w:r>
        <w:rPr>
          <w:spacing w:val="-57"/>
        </w:rPr>
        <w:t> </w:t>
      </w:r>
      <w:r>
        <w:rPr/>
        <w:t>Vessels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319" w:right="856" w:firstLine="720"/>
      </w:pPr>
      <w:r>
        <w:rPr/>
        <w:t>You are required to meet the following effluent limits, regardless of the type of vessel</w:t>
      </w:r>
      <w:r>
        <w:rPr>
          <w:spacing w:val="-57"/>
        </w:rPr>
        <w:t> </w:t>
      </w:r>
      <w:r>
        <w:rPr/>
        <w:t>you own or operate: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14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721"/>
        <w:jc w:val="left"/>
      </w:pPr>
      <w:r>
        <w:rPr/>
        <w:t>Material Storage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476" w:firstLine="720"/>
      </w:pPr>
      <w:r>
        <w:rPr/>
        <w:t>For cargoes or other onboard materials which might wash overboard or dissolve as a</w:t>
      </w:r>
      <w:r>
        <w:rPr>
          <w:spacing w:val="1"/>
        </w:rPr>
        <w:t> </w:t>
      </w:r>
      <w:r>
        <w:rPr/>
        <w:t>result of contact with precipitation or surface water spray, or which may be blown overboard by</w:t>
      </w:r>
      <w:r>
        <w:rPr>
          <w:spacing w:val="1"/>
        </w:rPr>
        <w:t> </w:t>
      </w:r>
      <w:r>
        <w:rPr/>
        <w:t>air currents, minimize the amount of time these items are exposed to such conditions. Locate</w:t>
      </w:r>
      <w:r>
        <w:rPr>
          <w:spacing w:val="1"/>
        </w:rPr>
        <w:t> </w:t>
      </w:r>
      <w:r>
        <w:rPr/>
        <w:t>storage areas on the vessel for such items in covered areas where feasible and consistent with any</w:t>
      </w:r>
      <w:r>
        <w:rPr>
          <w:spacing w:val="-57"/>
        </w:rPr>
        <w:t> </w:t>
      </w:r>
      <w:r>
        <w:rPr/>
        <w:t>applicable regulations promulgated by the Secretary of the Department in which the Coast Guard</w:t>
      </w:r>
      <w:r>
        <w:rPr>
          <w:spacing w:val="-57"/>
        </w:rPr>
        <w:t> </w:t>
      </w:r>
      <w:r>
        <w:rPr/>
        <w:t>is operating that establish specifications for safe transportation, handling, carriage, and storage of</w:t>
      </w:r>
      <w:r>
        <w:rPr>
          <w:spacing w:val="-57"/>
        </w:rPr>
        <w:t> </w:t>
      </w:r>
      <w:r>
        <w:rPr/>
        <w:t>pollutants (see Part 2.1.5).</w:t>
      </w:r>
      <w:r>
        <w:rPr>
          <w:spacing w:val="1"/>
        </w:rPr>
        <w:t> </w:t>
      </w:r>
      <w:r>
        <w:rPr/>
        <w:t>If water draining from storage areas comes in contact with oily</w:t>
      </w:r>
      <w:r>
        <w:rPr>
          <w:spacing w:val="1"/>
        </w:rPr>
        <w:t> </w:t>
      </w:r>
      <w:r>
        <w:rPr/>
        <w:t>materials,</w:t>
      </w:r>
      <w:r>
        <w:rPr>
          <w:spacing w:val="-1"/>
        </w:rPr>
        <w:t> </w:t>
      </w:r>
      <w:r>
        <w:rPr/>
        <w:t>you must: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360"/>
        <w:jc w:val="left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> </w:t>
      </w:r>
      <w:r>
        <w:rPr>
          <w:sz w:val="24"/>
        </w:rPr>
        <w:t>dry</w:t>
      </w:r>
      <w:r>
        <w:rPr>
          <w:spacing w:val="-1"/>
          <w:sz w:val="24"/>
        </w:rPr>
        <w:t> </w:t>
      </w:r>
      <w:r>
        <w:rPr>
          <w:sz w:val="24"/>
        </w:rPr>
        <w:t>cleanup methods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absorbents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clean</w:t>
      </w:r>
      <w:r>
        <w:rPr>
          <w:spacing w:val="-1"/>
          <w:sz w:val="24"/>
        </w:rPr>
        <w:t> </w:t>
      </w:r>
      <w:r>
        <w:rPr>
          <w:sz w:val="24"/>
        </w:rPr>
        <w:t>up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wastewater;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Store</w:t>
      </w:r>
      <w:r>
        <w:rPr>
          <w:spacing w:val="-1"/>
          <w:sz w:val="24"/>
        </w:rPr>
        <w:t> </w:t>
      </w:r>
      <w:r>
        <w:rPr>
          <w:sz w:val="24"/>
        </w:rPr>
        <w:t>the water for</w:t>
      </w:r>
      <w:r>
        <w:rPr>
          <w:spacing w:val="-2"/>
          <w:sz w:val="24"/>
        </w:rPr>
        <w:t> </w:t>
      </w:r>
      <w:r>
        <w:rPr>
          <w:sz w:val="24"/>
        </w:rPr>
        <w:t>onshore</w:t>
      </w:r>
      <w:r>
        <w:rPr>
          <w:spacing w:val="-1"/>
          <w:sz w:val="24"/>
        </w:rPr>
        <w:t> </w:t>
      </w:r>
      <w:r>
        <w:rPr>
          <w:sz w:val="24"/>
        </w:rPr>
        <w:t>disposal;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33" w:hanging="360"/>
        <w:jc w:val="left"/>
        <w:rPr>
          <w:sz w:val="24"/>
        </w:rPr>
      </w:pPr>
      <w:r>
        <w:rPr>
          <w:sz w:val="24"/>
        </w:rPr>
        <w:t>Run the water through an oily water separator when so required by Coast Guard</w:t>
      </w:r>
      <w:r>
        <w:rPr>
          <w:spacing w:val="1"/>
          <w:sz w:val="24"/>
        </w:rPr>
        <w:t> </w:t>
      </w:r>
      <w:r>
        <w:rPr>
          <w:sz w:val="24"/>
        </w:rPr>
        <w:t>regulations, or if not subject to such requirement, use other effective methods to comply</w:t>
      </w:r>
      <w:r>
        <w:rPr>
          <w:spacing w:val="1"/>
          <w:sz w:val="24"/>
        </w:rPr>
        <w:t> </w:t>
      </w:r>
      <w:r>
        <w:rPr>
          <w:sz w:val="24"/>
        </w:rPr>
        <w:t>with Part 2.1.4 of this permit to prevent the discharge into waters subject to this permit of</w:t>
      </w:r>
      <w:r>
        <w:rPr>
          <w:spacing w:val="-58"/>
          <w:sz w:val="24"/>
        </w:rPr>
        <w:t> </w:t>
      </w:r>
      <w:r>
        <w:rPr>
          <w:sz w:val="24"/>
        </w:rPr>
        <w:t>any oils, including oily materials, in quantities which may be harmful as defined in 40</w:t>
      </w:r>
      <w:r>
        <w:rPr>
          <w:spacing w:val="1"/>
          <w:sz w:val="24"/>
        </w:rPr>
        <w:t> </w:t>
      </w:r>
      <w:r>
        <w:rPr>
          <w:sz w:val="24"/>
        </w:rPr>
        <w:t>CFR</w:t>
      </w:r>
      <w:r>
        <w:rPr>
          <w:spacing w:val="-2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110.</w:t>
      </w:r>
    </w:p>
    <w:p>
      <w:pPr>
        <w:pStyle w:val="BodyText"/>
        <w:spacing w:before="7"/>
        <w:rPr>
          <w:sz w:val="34"/>
        </w:rPr>
      </w:pPr>
    </w:p>
    <w:p>
      <w:pPr>
        <w:pStyle w:val="Heading3"/>
        <w:numPr>
          <w:ilvl w:val="2"/>
          <w:numId w:val="14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126" w:id="26"/>
      <w:r>
        <w:rPr/>
        <w:t>Toxic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Hazardous</w:t>
      </w:r>
      <w:r>
        <w:rPr>
          <w:spacing w:val="-2"/>
        </w:rPr>
        <w:t> </w:t>
      </w:r>
      <w:bookmarkEnd w:id="26"/>
      <w:r>
        <w:rPr/>
        <w:t>Materials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20" w:right="483" w:firstLine="720"/>
      </w:pPr>
      <w:r>
        <w:rPr/>
        <w:t>Where consistent with vessel design and construction, you must locate toxic and</w:t>
      </w:r>
      <w:r>
        <w:rPr>
          <w:spacing w:val="1"/>
        </w:rPr>
        <w:t> </w:t>
      </w:r>
      <w:r>
        <w:rPr/>
        <w:t>hazardous materials in protected areas of the vessel unless the master determines this would</w:t>
      </w:r>
      <w:r>
        <w:rPr>
          <w:spacing w:val="1"/>
        </w:rPr>
        <w:t> </w:t>
      </w:r>
      <w:r>
        <w:rPr/>
        <w:t>interfere with essential vessel operations or safety of the vessel or doing so would violate any</w:t>
      </w:r>
      <w:r>
        <w:rPr>
          <w:spacing w:val="1"/>
        </w:rPr>
        <w:t> </w:t>
      </w:r>
      <w:r>
        <w:rPr/>
        <w:t>applicable regulations promulgated by the Secretary of the Department in which the Coast Guard</w:t>
      </w:r>
      <w:r>
        <w:rPr>
          <w:spacing w:val="-57"/>
        </w:rPr>
        <w:t> </w:t>
      </w:r>
      <w:r>
        <w:rPr/>
        <w:t>is operating that establish specifications for safe transportation, handling, carriage, and storage of</w:t>
      </w:r>
      <w:r>
        <w:rPr>
          <w:spacing w:val="-57"/>
        </w:rPr>
        <w:t> </w:t>
      </w:r>
      <w:r>
        <w:rPr/>
        <w:t>pollutants</w:t>
      </w:r>
      <w:r>
        <w:rPr>
          <w:spacing w:val="-2"/>
        </w:rPr>
        <w:t> </w:t>
      </w:r>
      <w:r>
        <w:rPr/>
        <w:t>(see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2.1.5).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discharge which</w:t>
      </w:r>
      <w:r>
        <w:rPr>
          <w:spacing w:val="-1"/>
        </w:rPr>
        <w:t> </w:t>
      </w:r>
      <w:r>
        <w:rPr/>
        <w:t>is made</w:t>
      </w:r>
      <w:r>
        <w:rPr>
          <w:spacing w:val="-1"/>
        </w:rPr>
        <w:t> </w:t>
      </w:r>
      <w:r>
        <w:rPr/>
        <w:t>for safety</w:t>
      </w:r>
      <w:r>
        <w:rPr>
          <w:spacing w:val="-1"/>
        </w:rPr>
        <w:t> </w:t>
      </w:r>
      <w:r>
        <w:rPr/>
        <w:t>reasons must</w:t>
      </w:r>
      <w:r>
        <w:rPr>
          <w:spacing w:val="-1"/>
        </w:rPr>
        <w:t> </w:t>
      </w:r>
      <w:r>
        <w:rPr/>
        <w:t>be documented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576"/>
      </w:pPr>
      <w:r>
        <w:rPr/>
        <w:t>as part of the requirements in Part 4.2. This includes ensuring that toxic and hazardous materials</w:t>
      </w:r>
      <w:r>
        <w:rPr>
          <w:spacing w:val="-57"/>
        </w:rPr>
        <w:t> </w:t>
      </w:r>
      <w:r>
        <w:rPr/>
        <w:t>are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sealed</w:t>
      </w:r>
      <w:r>
        <w:rPr>
          <w:spacing w:val="-3"/>
        </w:rPr>
        <w:t> </w:t>
      </w:r>
      <w:r>
        <w:rPr/>
        <w:t>containers constructed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 suitable</w:t>
      </w:r>
      <w:r>
        <w:rPr>
          <w:spacing w:val="-2"/>
        </w:rPr>
        <w:t> </w:t>
      </w:r>
      <w:r>
        <w:rPr/>
        <w:t>material,</w:t>
      </w:r>
      <w:r>
        <w:rPr>
          <w:spacing w:val="-1"/>
        </w:rPr>
        <w:t> </w:t>
      </w:r>
      <w:r>
        <w:rPr/>
        <w:t>labeled,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secured.</w:t>
      </w:r>
    </w:p>
    <w:p>
      <w:pPr>
        <w:pStyle w:val="BodyText"/>
        <w:ind w:left="319" w:right="696"/>
      </w:pPr>
      <w:r>
        <w:rPr/>
        <w:t>Containers must not be overfilled and incompatible wastes should not be mixed. Exposure of</w:t>
      </w:r>
      <w:r>
        <w:rPr>
          <w:spacing w:val="1"/>
        </w:rPr>
        <w:t> </w:t>
      </w:r>
      <w:r>
        <w:rPr/>
        <w:t>containers to ocean spray or precipitation must be minimized. Jettisoning of containers holding</w:t>
      </w:r>
      <w:r>
        <w:rPr>
          <w:spacing w:val="-57"/>
        </w:rPr>
        <w:t> </w:t>
      </w:r>
      <w:r>
        <w:rPr/>
        <w:t>toxic</w:t>
      </w:r>
      <w:r>
        <w:rPr>
          <w:spacing w:val="-1"/>
        </w:rPr>
        <w:t> </w:t>
      </w:r>
      <w:r>
        <w:rPr/>
        <w:t>or hazardous material is not authorized by this permit.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4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25" w:id="27"/>
      <w:r>
        <w:rPr/>
        <w:t>Fuel</w:t>
      </w:r>
      <w:r>
        <w:rPr>
          <w:spacing w:val="-3"/>
        </w:rPr>
        <w:t> </w:t>
      </w:r>
      <w:bookmarkEnd w:id="27"/>
      <w:r>
        <w:rPr/>
        <w:t>Spills/Overflows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583" w:firstLine="720"/>
      </w:pPr>
      <w:r>
        <w:rPr/>
        <w:t>Fuel spills or overflows must not result in a discharge of oil in quantities that may be</w:t>
      </w:r>
      <w:r>
        <w:rPr>
          <w:spacing w:val="1"/>
        </w:rPr>
        <w:t> </w:t>
      </w:r>
      <w:r>
        <w:rPr/>
        <w:t>harmful, pursuant to 40 CFR Part 110. You must conduct all fueling operations using control</w:t>
      </w:r>
      <w:r>
        <w:rPr>
          <w:spacing w:val="1"/>
        </w:rPr>
        <w:t> </w:t>
      </w:r>
      <w:r>
        <w:rPr/>
        <w:t>measures and practices designed to minimize spills and overflows and ensure prompt</w:t>
      </w:r>
      <w:r>
        <w:rPr>
          <w:spacing w:val="1"/>
        </w:rPr>
        <w:t> </w:t>
      </w:r>
      <w:r>
        <w:rPr/>
        <w:t>containment and cleanup if they occur. Vessel operators must not overfill fuel tanks. For vessels</w:t>
      </w:r>
      <w:r>
        <w:rPr>
          <w:spacing w:val="-57"/>
        </w:rPr>
        <w:t> </w:t>
      </w:r>
      <w:r>
        <w:rPr/>
        <w:t>with interconnected fuel tanks, fueling must be conducted in a manner that prevents overfilling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release from</w:t>
      </w:r>
      <w:r>
        <w:rPr>
          <w:spacing w:val="-2"/>
        </w:rPr>
        <w:t> </w:t>
      </w:r>
      <w:r>
        <w:rPr/>
        <w:t>the system</w:t>
      </w:r>
      <w:r>
        <w:rPr>
          <w:spacing w:val="-3"/>
        </w:rPr>
        <w:t> </w:t>
      </w:r>
      <w:r>
        <w:rPr/>
        <w:t>to the environment.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623" w:firstLine="720"/>
      </w:pPr>
      <w:r>
        <w:rPr/>
        <w:t>Vessels with air vents from fuel tanks must use spill containment or other methods to</w:t>
      </w:r>
      <w:r>
        <w:rPr>
          <w:spacing w:val="1"/>
        </w:rPr>
        <w:t> </w:t>
      </w:r>
      <w:r>
        <w:rPr/>
        <w:t>prevent or contain any fuel or oil spills. Large scale fuel spills or overflows are not incidental to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normal</w:t>
      </w:r>
      <w:r>
        <w:rPr>
          <w:spacing w:val="-1"/>
        </w:rPr>
        <w:t> </w:t>
      </w:r>
      <w:r>
        <w:rPr/>
        <w:t>operation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authorized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1143" w:firstLine="720"/>
      </w:pPr>
      <w:r>
        <w:rPr/>
        <w:t>The following requirements apply to fueling of auxiliary vessels such as life-boats,</w:t>
      </w:r>
      <w:r>
        <w:rPr>
          <w:spacing w:val="-57"/>
        </w:rPr>
        <w:t> </w:t>
      </w:r>
      <w:r>
        <w:rPr/>
        <w:t>tenders</w:t>
      </w:r>
      <w:r>
        <w:rPr>
          <w:spacing w:val="-1"/>
        </w:rPr>
        <w:t> </w:t>
      </w:r>
      <w:r>
        <w:rPr/>
        <w:t>or rescue</w:t>
      </w:r>
      <w:r>
        <w:rPr>
          <w:spacing w:val="-1"/>
        </w:rPr>
        <w:t> </w:t>
      </w:r>
      <w:r>
        <w:rPr/>
        <w:t>boats</w:t>
      </w:r>
      <w:r>
        <w:rPr>
          <w:spacing w:val="-1"/>
        </w:rPr>
        <w:t> </w:t>
      </w:r>
      <w:r>
        <w:rPr/>
        <w:t>deployed from</w:t>
      </w:r>
      <w:r>
        <w:rPr>
          <w:spacing w:val="-2"/>
        </w:rPr>
        <w:t> </w:t>
      </w:r>
      <w:r>
        <w:rPr/>
        <w:t>“host” vessels</w:t>
      </w:r>
      <w:r>
        <w:rPr>
          <w:spacing w:val="-1"/>
        </w:rPr>
        <w:t> </w:t>
      </w:r>
      <w:r>
        <w:rPr/>
        <w:t>subject to</w:t>
      </w:r>
      <w:r>
        <w:rPr>
          <w:spacing w:val="-1"/>
        </w:rPr>
        <w:t> </w:t>
      </w:r>
      <w:r>
        <w:rPr/>
        <w:t>this permit: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665" w:hanging="360"/>
        <w:jc w:val="left"/>
        <w:rPr>
          <w:sz w:val="24"/>
        </w:rPr>
      </w:pPr>
      <w:r>
        <w:rPr>
          <w:sz w:val="24"/>
        </w:rPr>
        <w:t>While fueling, examine the surrounding water for the presence of a visible sheen. If a</w:t>
      </w:r>
      <w:r>
        <w:rPr>
          <w:spacing w:val="1"/>
          <w:sz w:val="24"/>
        </w:rPr>
        <w:t> </w:t>
      </w:r>
      <w:r>
        <w:rPr>
          <w:sz w:val="24"/>
        </w:rPr>
        <w:t>visible</w:t>
      </w:r>
      <w:r>
        <w:rPr>
          <w:spacing w:val="-1"/>
          <w:sz w:val="24"/>
        </w:rPr>
        <w:t> </w:t>
      </w:r>
      <w:r>
        <w:rPr>
          <w:sz w:val="24"/>
        </w:rPr>
        <w:t>sheen</w:t>
      </w:r>
      <w:r>
        <w:rPr>
          <w:spacing w:val="-2"/>
          <w:sz w:val="24"/>
        </w:rPr>
        <w:t> </w:t>
      </w:r>
      <w:r>
        <w:rPr>
          <w:sz w:val="24"/>
        </w:rPr>
        <w:t>is observed,</w:t>
      </w:r>
      <w:r>
        <w:rPr>
          <w:spacing w:val="-1"/>
          <w:sz w:val="24"/>
        </w:rPr>
        <w:t> </w:t>
      </w:r>
      <w:r>
        <w:rPr>
          <w:sz w:val="24"/>
        </w:rPr>
        <w:t>as a</w:t>
      </w:r>
      <w:r>
        <w:rPr>
          <w:spacing w:val="-2"/>
          <w:sz w:val="24"/>
        </w:rPr>
        <w:t> </w:t>
      </w:r>
      <w:r>
        <w:rPr>
          <w:sz w:val="24"/>
        </w:rPr>
        <w:t>result of</w:t>
      </w:r>
      <w:r>
        <w:rPr>
          <w:spacing w:val="-1"/>
          <w:sz w:val="24"/>
        </w:rPr>
        <w:t> </w:t>
      </w:r>
      <w:r>
        <w:rPr>
          <w:sz w:val="24"/>
        </w:rPr>
        <w:t>your fueling,</w:t>
      </w:r>
      <w:r>
        <w:rPr>
          <w:spacing w:val="-1"/>
          <w:sz w:val="24"/>
        </w:rPr>
        <w:t> </w:t>
      </w:r>
      <w:r>
        <w:rPr>
          <w:sz w:val="24"/>
        </w:rPr>
        <w:t>it must</w:t>
      </w:r>
      <w:r>
        <w:rPr>
          <w:spacing w:val="-2"/>
          <w:sz w:val="24"/>
        </w:rPr>
        <w:t> </w:t>
      </w:r>
      <w:r>
        <w:rPr>
          <w:sz w:val="24"/>
        </w:rPr>
        <w:t>be cleaned</w:t>
      </w:r>
      <w:r>
        <w:rPr>
          <w:spacing w:val="-1"/>
          <w:sz w:val="24"/>
        </w:rPr>
        <w:t> </w:t>
      </w:r>
      <w:r>
        <w:rPr>
          <w:sz w:val="24"/>
        </w:rPr>
        <w:t>up immediately.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605" w:hanging="360"/>
        <w:jc w:val="left"/>
        <w:rPr>
          <w:sz w:val="24"/>
        </w:rPr>
      </w:pPr>
      <w:r>
        <w:rPr>
          <w:sz w:val="24"/>
        </w:rPr>
        <w:t>It is important to know the capacity of the fuel tanks before you begin fueling in order to</w:t>
      </w:r>
      <w:r>
        <w:rPr>
          <w:spacing w:val="-57"/>
          <w:sz w:val="24"/>
        </w:rPr>
        <w:t> </w:t>
      </w:r>
      <w:r>
        <w:rPr>
          <w:sz w:val="24"/>
        </w:rPr>
        <w:t>prevent unintentionally overfilling the tank.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Prevent</w:t>
      </w:r>
      <w:r>
        <w:rPr>
          <w:spacing w:val="-2"/>
          <w:sz w:val="24"/>
        </w:rPr>
        <w:t> </w:t>
      </w:r>
      <w:r>
        <w:rPr>
          <w:sz w:val="24"/>
        </w:rPr>
        <w:t>overfilling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not top</w:t>
      </w:r>
      <w:r>
        <w:rPr>
          <w:spacing w:val="-1"/>
          <w:sz w:val="24"/>
        </w:rPr>
        <w:t> </w:t>
      </w:r>
      <w:r>
        <w:rPr>
          <w:sz w:val="24"/>
        </w:rPr>
        <w:t>off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fuel tanks.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When</w:t>
      </w:r>
      <w:r>
        <w:rPr>
          <w:spacing w:val="-1"/>
          <w:sz w:val="24"/>
        </w:rPr>
        <w:t> </w:t>
      </w:r>
      <w:r>
        <w:rPr>
          <w:sz w:val="24"/>
        </w:rPr>
        <w:t>possible,</w:t>
      </w:r>
      <w:r>
        <w:rPr>
          <w:spacing w:val="-1"/>
          <w:sz w:val="24"/>
        </w:rPr>
        <w:t> </w:t>
      </w:r>
      <w:r>
        <w:rPr>
          <w:sz w:val="24"/>
        </w:rPr>
        <w:t>fill</w:t>
      </w:r>
      <w:r>
        <w:rPr>
          <w:spacing w:val="-1"/>
          <w:sz w:val="24"/>
        </w:rPr>
        <w:t> </w:t>
      </w:r>
      <w:r>
        <w:rPr>
          <w:sz w:val="24"/>
        </w:rPr>
        <w:t>fuel tanks</w:t>
      </w:r>
      <w:r>
        <w:rPr>
          <w:spacing w:val="-1"/>
          <w:sz w:val="24"/>
        </w:rPr>
        <w:t> </w:t>
      </w:r>
      <w:r>
        <w:rPr>
          <w:sz w:val="24"/>
        </w:rPr>
        <w:t>while</w:t>
      </w:r>
      <w:r>
        <w:rPr>
          <w:spacing w:val="-2"/>
          <w:sz w:val="24"/>
        </w:rPr>
        <w:t> </w:t>
      </w:r>
      <w:r>
        <w:rPr>
          <w:sz w:val="24"/>
        </w:rPr>
        <w:t>boat</w:t>
      </w:r>
      <w:r>
        <w:rPr>
          <w:spacing w:val="-1"/>
          <w:sz w:val="24"/>
        </w:rPr>
        <w:t> </w:t>
      </w:r>
      <w:r>
        <w:rPr>
          <w:sz w:val="24"/>
        </w:rPr>
        <w:t>is on</w:t>
      </w:r>
      <w:r>
        <w:rPr>
          <w:spacing w:val="-1"/>
          <w:sz w:val="24"/>
        </w:rPr>
        <w:t> </w:t>
      </w:r>
      <w:r>
        <w:rPr>
          <w:sz w:val="24"/>
        </w:rPr>
        <w:t>shore</w:t>
      </w:r>
      <w:r>
        <w:rPr>
          <w:spacing w:val="-1"/>
          <w:sz w:val="24"/>
        </w:rPr>
        <w:t> </w:t>
      </w:r>
      <w:r>
        <w:rPr>
          <w:sz w:val="24"/>
        </w:rPr>
        <w:t>or recovered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water.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991" w:hanging="360"/>
        <w:jc w:val="left"/>
        <w:rPr>
          <w:sz w:val="24"/>
        </w:rPr>
      </w:pPr>
      <w:r>
        <w:rPr>
          <w:sz w:val="24"/>
        </w:rPr>
        <w:t>When possible, fill portable tanks on shore or on the host vessel, not on the auxiliary</w:t>
      </w:r>
      <w:r>
        <w:rPr>
          <w:spacing w:val="-57"/>
          <w:sz w:val="24"/>
        </w:rPr>
        <w:t> </w:t>
      </w:r>
      <w:r>
        <w:rPr>
          <w:sz w:val="24"/>
        </w:rPr>
        <w:t>vessel.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39" w:right="1051" w:hanging="360"/>
        <w:jc w:val="left"/>
        <w:rPr>
          <w:sz w:val="24"/>
        </w:rPr>
      </w:pPr>
      <w:r>
        <w:rPr>
          <w:sz w:val="24"/>
        </w:rPr>
        <w:t>Use an oil absorbent material or other appropriate device while fueling the auxiliary</w:t>
      </w:r>
      <w:r>
        <w:rPr>
          <w:spacing w:val="-57"/>
          <w:sz w:val="24"/>
        </w:rPr>
        <w:t> </w:t>
      </w:r>
      <w:r>
        <w:rPr>
          <w:sz w:val="24"/>
        </w:rPr>
        <w:t>vessel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catch</w:t>
      </w:r>
      <w:r>
        <w:rPr>
          <w:spacing w:val="-1"/>
          <w:sz w:val="24"/>
        </w:rPr>
        <w:t> </w:t>
      </w:r>
      <w:r>
        <w:rPr>
          <w:sz w:val="24"/>
        </w:rPr>
        <w:t>drips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vent overflow and fuel intake.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19" w:after="0"/>
        <w:ind w:left="1040" w:right="0" w:hanging="360"/>
        <w:jc w:val="left"/>
        <w:rPr>
          <w:sz w:val="24"/>
        </w:rPr>
      </w:pPr>
      <w:r>
        <w:rPr>
          <w:sz w:val="24"/>
        </w:rPr>
        <w:t>Regularly</w:t>
      </w:r>
      <w:r>
        <w:rPr>
          <w:spacing w:val="-2"/>
          <w:sz w:val="24"/>
        </w:rPr>
        <w:t> </w:t>
      </w:r>
      <w:r>
        <w:rPr>
          <w:sz w:val="24"/>
        </w:rPr>
        <w:t>inspect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fuel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hydraulic systems</w:t>
      </w:r>
      <w:r>
        <w:rPr>
          <w:spacing w:val="-1"/>
          <w:sz w:val="24"/>
        </w:rPr>
        <w:t> </w:t>
      </w:r>
      <w:r>
        <w:rPr>
          <w:sz w:val="24"/>
        </w:rPr>
        <w:t>for any damage</w:t>
      </w:r>
      <w:r>
        <w:rPr>
          <w:spacing w:val="-1"/>
          <w:sz w:val="24"/>
        </w:rPr>
        <w:t> </w:t>
      </w:r>
      <w:r>
        <w:rPr>
          <w:sz w:val="24"/>
        </w:rPr>
        <w:t>or leaks.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20" w:right="516" w:firstLine="720"/>
      </w:pPr>
      <w:r>
        <w:rPr/>
        <w:t>Owner/operators shall ensure that any crew responsible for conducting fueling operations</w:t>
      </w:r>
      <w:r>
        <w:rPr>
          <w:spacing w:val="-57"/>
        </w:rPr>
        <w:t> </w:t>
      </w:r>
      <w:r>
        <w:rPr/>
        <w:t>are trained in methods to minimize spills caused by human error and/or the improper use of</w:t>
      </w:r>
      <w:r>
        <w:rPr>
          <w:spacing w:val="1"/>
        </w:rPr>
        <w:t> </w:t>
      </w:r>
      <w:r>
        <w:rPr/>
        <w:t>equipment.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4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124" w:id="28"/>
      <w:r>
        <w:rPr/>
        <w:t>Discharges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Oil</w:t>
      </w:r>
      <w:r>
        <w:rPr>
          <w:spacing w:val="-2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Oily</w:t>
      </w:r>
      <w:r>
        <w:rPr>
          <w:spacing w:val="-1"/>
        </w:rPr>
        <w:t> </w:t>
      </w:r>
      <w:bookmarkEnd w:id="28"/>
      <w:r>
        <w:rPr/>
        <w:t>Mixtures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20" w:right="506" w:firstLine="720"/>
      </w:pPr>
      <w:r>
        <w:rPr/>
        <w:t>All discharges of oil, including oily mixtures, from ships subject to Annex I of the</w:t>
      </w:r>
      <w:r>
        <w:rPr>
          <w:spacing w:val="1"/>
        </w:rPr>
        <w:t> </w:t>
      </w:r>
      <w:r>
        <w:rPr/>
        <w:t>International Convention for the Prevention of Pollution from Ships as implemented by the Act</w:t>
      </w:r>
      <w:r>
        <w:rPr>
          <w:spacing w:val="1"/>
        </w:rPr>
        <w:t> </w:t>
      </w:r>
      <w:r>
        <w:rPr/>
        <w:t>to Prevent Pollution from Ships and U.S. Coast Guard regulations found in 33 CFR 151.09</w:t>
      </w:r>
      <w:r>
        <w:rPr>
          <w:spacing w:val="1"/>
        </w:rPr>
        <w:t> </w:t>
      </w:r>
      <w:r>
        <w:rPr/>
        <w:t>(hereinafter</w:t>
      </w:r>
      <w:r>
        <w:rPr>
          <w:spacing w:val="-2"/>
        </w:rPr>
        <w:t> </w:t>
      </w:r>
      <w:r>
        <w:rPr/>
        <w:t>referred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“MARPOL</w:t>
      </w:r>
      <w:r>
        <w:rPr>
          <w:spacing w:val="-2"/>
        </w:rPr>
        <w:t> </w:t>
      </w:r>
      <w:r>
        <w:rPr/>
        <w:t>vessels”)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concentrations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oil</w:t>
      </w:r>
      <w:r>
        <w:rPr>
          <w:spacing w:val="-1"/>
        </w:rPr>
        <w:t> </w:t>
      </w:r>
      <w:r>
        <w:rPr/>
        <w:t>less</w:t>
      </w:r>
      <w:r>
        <w:rPr>
          <w:spacing w:val="-1"/>
        </w:rPr>
        <w:t> </w:t>
      </w:r>
      <w:r>
        <w:rPr/>
        <w:t>than</w:t>
      </w:r>
      <w:r>
        <w:rPr>
          <w:spacing w:val="-2"/>
        </w:rPr>
        <w:t> </w:t>
      </w:r>
      <w:r>
        <w:rPr/>
        <w:t>15</w:t>
      </w:r>
      <w:r>
        <w:rPr>
          <w:spacing w:val="-1"/>
        </w:rPr>
        <w:t> </w:t>
      </w:r>
      <w:r>
        <w:rPr/>
        <w:t>parts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464"/>
      </w:pPr>
      <w:r>
        <w:rPr/>
        <w:t>per million (ppm) (as measured by EPA Method 1664 or other appropriate method for</w:t>
      </w:r>
      <w:r>
        <w:rPr>
          <w:spacing w:val="1"/>
        </w:rPr>
        <w:t> </w:t>
      </w:r>
      <w:r>
        <w:rPr/>
        <w:t>determination of oil content as accepted by the International Maritime Organization (IMO) (e.g.</w:t>
      </w:r>
      <w:r>
        <w:rPr>
          <w:spacing w:val="1"/>
        </w:rPr>
        <w:t> </w:t>
      </w:r>
      <w:r>
        <w:rPr/>
        <w:t>ISO Method 9377) or U.S. Coast Guard) before discharge. All MARPOL vessels must have a</w:t>
      </w:r>
      <w:r>
        <w:rPr>
          <w:spacing w:val="1"/>
        </w:rPr>
        <w:t> </w:t>
      </w:r>
      <w:r>
        <w:rPr/>
        <w:t>current International Oil Pollution Prevention Certificate (IOPP) issued in accordance with 33</w:t>
      </w:r>
      <w:r>
        <w:rPr>
          <w:spacing w:val="1"/>
        </w:rPr>
        <w:t> </w:t>
      </w:r>
      <w:r>
        <w:rPr/>
        <w:t>CFR 151.19 or 151.21.</w:t>
      </w:r>
      <w:r>
        <w:rPr>
          <w:spacing w:val="1"/>
        </w:rPr>
        <w:t> </w:t>
      </w:r>
      <w:r>
        <w:rPr/>
        <w:t>All other discharges of oil including oily mixtures must not contain oil in</w:t>
      </w:r>
      <w:r>
        <w:rPr>
          <w:spacing w:val="-57"/>
        </w:rPr>
        <w:t> </w:t>
      </w:r>
      <w:r>
        <w:rPr/>
        <w:t>quantities</w:t>
      </w:r>
      <w:r>
        <w:rPr>
          <w:spacing w:val="-2"/>
        </w:rPr>
        <w:t> </w:t>
      </w:r>
      <w:r>
        <w:rPr/>
        <w:t>that may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harmful,</w:t>
      </w:r>
      <w:r>
        <w:rPr>
          <w:spacing w:val="-1"/>
        </w:rPr>
        <w:t> </w:t>
      </w:r>
      <w:r>
        <w:rPr/>
        <w:t>pursuant</w:t>
      </w:r>
      <w:r>
        <w:rPr>
          <w:spacing w:val="-1"/>
        </w:rPr>
        <w:t> </w:t>
      </w:r>
      <w:r>
        <w:rPr/>
        <w:t>to 40</w:t>
      </w:r>
      <w:r>
        <w:rPr>
          <w:spacing w:val="-1"/>
        </w:rPr>
        <w:t> </w:t>
      </w:r>
      <w:r>
        <w:rPr/>
        <w:t>CFR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110.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4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23" w:id="29"/>
      <w:r>
        <w:rPr/>
        <w:t>Compliance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other</w:t>
      </w:r>
      <w:r>
        <w:rPr>
          <w:spacing w:val="-2"/>
        </w:rPr>
        <w:t> </w:t>
      </w:r>
      <w:r>
        <w:rPr/>
        <w:t>statutes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bookmarkEnd w:id="29"/>
      <w:r>
        <w:rPr/>
        <w:t>regulations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888" w:firstLine="720"/>
      </w:pPr>
      <w:r>
        <w:rPr/>
        <w:t>As required by 40 C.F.R 122.44(p), you must comply with any applicable regulations</w:t>
      </w:r>
      <w:r>
        <w:rPr>
          <w:spacing w:val="-57"/>
        </w:rPr>
        <w:t> </w:t>
      </w:r>
      <w:r>
        <w:rPr/>
        <w:t>promulgated by the Secretary of the Department in which the Coast Guard is operating, that</w:t>
      </w:r>
      <w:r>
        <w:rPr>
          <w:spacing w:val="1"/>
        </w:rPr>
        <w:t> </w:t>
      </w:r>
      <w:r>
        <w:rPr/>
        <w:t>establish</w:t>
      </w:r>
      <w:r>
        <w:rPr>
          <w:spacing w:val="-2"/>
        </w:rPr>
        <w:t> </w:t>
      </w:r>
      <w:r>
        <w:rPr/>
        <w:t>specifications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safe</w:t>
      </w:r>
      <w:r>
        <w:rPr>
          <w:spacing w:val="-3"/>
        </w:rPr>
        <w:t> </w:t>
      </w:r>
      <w:r>
        <w:rPr/>
        <w:t>transportation,</w:t>
      </w:r>
      <w:r>
        <w:rPr>
          <w:spacing w:val="-1"/>
        </w:rPr>
        <w:t> </w:t>
      </w:r>
      <w:r>
        <w:rPr/>
        <w:t>handling,</w:t>
      </w:r>
      <w:r>
        <w:rPr>
          <w:spacing w:val="-2"/>
        </w:rPr>
        <w:t> </w:t>
      </w:r>
      <w:r>
        <w:rPr/>
        <w:t>carriage,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storage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pollutants.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603" w:firstLine="720"/>
      </w:pPr>
      <w:r>
        <w:rPr/>
        <w:t>Any discharge from your vessel must comply with sections 311 (33 U.S.C. 1321) of the</w:t>
      </w:r>
      <w:r>
        <w:rPr>
          <w:spacing w:val="-57"/>
        </w:rPr>
        <w:t> </w:t>
      </w:r>
      <w:r>
        <w:rPr/>
        <w:t>Federal Water Pollution Control Act (the Clean Water Act), the Act to Prevent Pollution from</w:t>
      </w:r>
      <w:r>
        <w:rPr>
          <w:spacing w:val="1"/>
        </w:rPr>
        <w:t> </w:t>
      </w:r>
      <w:r>
        <w:rPr/>
        <w:t>Ships (APPS 33 USC §§ 190-1915), the National Marine Sanctuaries Act, (16 U.S.C. 1431 </w:t>
      </w:r>
      <w:r>
        <w:rPr>
          <w:i/>
        </w:rPr>
        <w:t>et</w:t>
      </w:r>
      <w:r>
        <w:rPr>
          <w:i/>
          <w:spacing w:val="1"/>
        </w:rPr>
        <w:t> </w:t>
      </w:r>
      <w:r>
        <w:rPr>
          <w:i/>
        </w:rPr>
        <w:t>seq.</w:t>
      </w:r>
      <w:r>
        <w:rPr/>
        <w:t>)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implementing</w:t>
      </w:r>
      <w:r>
        <w:rPr>
          <w:spacing w:val="-1"/>
        </w:rPr>
        <w:t> </w:t>
      </w:r>
      <w:r>
        <w:rPr/>
        <w:t>regulations</w:t>
      </w:r>
      <w:r>
        <w:rPr>
          <w:spacing w:val="-2"/>
        </w:rPr>
        <w:t> </w:t>
      </w:r>
      <w:r>
        <w:rPr/>
        <w:t>found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15</w:t>
      </w:r>
      <w:r>
        <w:rPr>
          <w:spacing w:val="-3"/>
        </w:rPr>
        <w:t> </w:t>
      </w:r>
      <w:r>
        <w:rPr/>
        <w:t>CFR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922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50</w:t>
      </w:r>
      <w:r>
        <w:rPr>
          <w:spacing w:val="-1"/>
        </w:rPr>
        <w:t> </w:t>
      </w:r>
      <w:r>
        <w:rPr/>
        <w:t>CFR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404,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Federal</w:t>
      </w:r>
      <w:r>
        <w:rPr>
          <w:spacing w:val="-57"/>
        </w:rPr>
        <w:t> </w:t>
      </w:r>
      <w:r>
        <w:rPr/>
        <w:t>Insecticide, Fungicide, and Rodenticide Act (FIFRA, 7 U.S.C. § 136 </w:t>
      </w:r>
      <w:r>
        <w:rPr>
          <w:i/>
        </w:rPr>
        <w:t>et seq</w:t>
      </w:r>
      <w:r>
        <w:rPr/>
        <w:t>.), and the Oil</w:t>
      </w:r>
      <w:r>
        <w:rPr>
          <w:spacing w:val="1"/>
        </w:rPr>
        <w:t> </w:t>
      </w:r>
      <w:r>
        <w:rPr/>
        <w:t>Pollution</w:t>
      </w:r>
      <w:r>
        <w:rPr>
          <w:spacing w:val="-2"/>
        </w:rPr>
        <w:t> </w:t>
      </w:r>
      <w:r>
        <w:rPr/>
        <w:t>Control Act</w:t>
      </w:r>
      <w:r>
        <w:rPr>
          <w:spacing w:val="-1"/>
        </w:rPr>
        <w:t> </w:t>
      </w:r>
      <w:r>
        <w:rPr/>
        <w:t>(OPA ’90,</w:t>
      </w:r>
      <w:r>
        <w:rPr>
          <w:spacing w:val="-1"/>
        </w:rPr>
        <w:t> </w:t>
      </w:r>
      <w:r>
        <w:rPr/>
        <w:t>33 U.S.C.</w:t>
      </w:r>
      <w:r>
        <w:rPr>
          <w:spacing w:val="-1"/>
        </w:rPr>
        <w:t> </w:t>
      </w:r>
      <w:r>
        <w:rPr/>
        <w:t>§  2701-2720).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1262" w:firstLine="720"/>
      </w:pPr>
      <w:r>
        <w:rPr/>
        <w:t>The US Code of Federal Regulations containing these provisions can be found at:</w:t>
      </w:r>
      <w:r>
        <w:rPr>
          <w:spacing w:val="-57"/>
        </w:rPr>
        <w:t> </w:t>
      </w:r>
      <w:hyperlink r:id="rId12">
        <w:r>
          <w:rPr>
            <w:color w:val="0000FF"/>
            <w:u w:val="single" w:color="0000FF"/>
          </w:rPr>
          <w:t>www.gpoaccess.gov/ECFR</w:t>
        </w:r>
        <w:r>
          <w:rPr/>
          <w:t>.</w:t>
        </w:r>
      </w:hyperlink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39" w:right="530" w:hanging="720"/>
        <w:jc w:val="left"/>
      </w:pPr>
      <w:bookmarkStart w:name="_TOC_250122" w:id="30"/>
      <w:r>
        <w:rPr/>
        <w:t>Technology-based Effluent Limits and Related Requirements for Specific Discharge</w:t>
      </w:r>
      <w:r>
        <w:rPr>
          <w:spacing w:val="-57"/>
        </w:rPr>
        <w:t> </w:t>
      </w:r>
      <w:bookmarkEnd w:id="30"/>
      <w:r>
        <w:rPr/>
        <w:t>Categories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Heading3"/>
        <w:numPr>
          <w:ilvl w:val="2"/>
          <w:numId w:val="1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21" w:id="31"/>
      <w:r>
        <w:rPr/>
        <w:t>Deck</w:t>
      </w:r>
      <w:r>
        <w:rPr>
          <w:spacing w:val="-2"/>
        </w:rPr>
        <w:t> </w:t>
      </w:r>
      <w:r>
        <w:rPr/>
        <w:t>Washdown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Runoff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Above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Line Hull</w:t>
      </w:r>
      <w:r>
        <w:rPr>
          <w:spacing w:val="-1"/>
        </w:rPr>
        <w:t> </w:t>
      </w:r>
      <w:bookmarkEnd w:id="31"/>
      <w:r>
        <w:rPr/>
        <w:t>Cleaning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662" w:firstLine="720"/>
      </w:pPr>
      <w:r>
        <w:rPr/>
        <w:t>Vessel owner/operators must minimize the introduction of on-deck debris, garbage,</w:t>
      </w:r>
      <w:r>
        <w:rPr>
          <w:spacing w:val="1"/>
        </w:rPr>
        <w:t> </w:t>
      </w:r>
      <w:r>
        <w:rPr/>
        <w:t>residue and spill into deck washdown and runoff discharges.</w:t>
      </w:r>
      <w:r>
        <w:rPr>
          <w:spacing w:val="1"/>
        </w:rPr>
        <w:t> </w:t>
      </w:r>
      <w:r>
        <w:rPr/>
        <w:t>When required by their class</w:t>
      </w:r>
      <w:r>
        <w:rPr>
          <w:spacing w:val="1"/>
        </w:rPr>
        <w:t> </w:t>
      </w:r>
      <w:r>
        <w:rPr/>
        <w:t>societies (e.g., oil tankers), their flag Administrations, or the U.S. Coast Guard, vessels must be</w:t>
      </w:r>
      <w:r>
        <w:rPr>
          <w:spacing w:val="-58"/>
        </w:rPr>
        <w:t> </w:t>
      </w:r>
      <w:r>
        <w:rPr/>
        <w:t>fitted with and use perimeter spill rails and scuppers to collect the runoff for treatment. Where</w:t>
      </w:r>
      <w:r>
        <w:rPr>
          <w:spacing w:val="1"/>
        </w:rPr>
        <w:t> </w:t>
      </w:r>
      <w:r>
        <w:rPr/>
        <w:t>feasible, machinery on deck must have coamings or drip pans to collect any oily water from</w:t>
      </w:r>
      <w:r>
        <w:rPr>
          <w:spacing w:val="1"/>
        </w:rPr>
        <w:t> </w:t>
      </w:r>
      <w:r>
        <w:rPr/>
        <w:t>machinery and prevent spills. The drip pans must be drained to a waste container for proper</w:t>
      </w:r>
      <w:r>
        <w:rPr>
          <w:spacing w:val="1"/>
        </w:rPr>
        <w:t> </w:t>
      </w:r>
      <w:r>
        <w:rPr/>
        <w:t>disposal and/or periodically wiped and cleaned. The presence of floating solids, visible foam,</w:t>
      </w:r>
      <w:r>
        <w:rPr>
          <w:spacing w:val="1"/>
        </w:rPr>
        <w:t> </w:t>
      </w:r>
      <w:r>
        <w:rPr/>
        <w:t>halogenated phenol compounds, and dispersants, or surfactants in deck washdowns must be</w:t>
      </w:r>
      <w:r>
        <w:rPr>
          <w:spacing w:val="1"/>
        </w:rPr>
        <w:t> </w:t>
      </w:r>
      <w:r>
        <w:rPr/>
        <w:t>minimized.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operators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minimize deck</w:t>
      </w:r>
      <w:r>
        <w:rPr>
          <w:spacing w:val="-2"/>
        </w:rPr>
        <w:t> </w:t>
      </w:r>
      <w:r>
        <w:rPr/>
        <w:t>washdowns</w:t>
      </w:r>
      <w:r>
        <w:rPr>
          <w:spacing w:val="-1"/>
        </w:rPr>
        <w:t> </w:t>
      </w:r>
      <w:r>
        <w:rPr/>
        <w:t>while</w:t>
      </w:r>
      <w:r>
        <w:rPr>
          <w:spacing w:val="-1"/>
        </w:rPr>
        <w:t> </w:t>
      </w:r>
      <w:r>
        <w:rPr/>
        <w:t>in port.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319" w:right="556" w:firstLine="720"/>
      </w:pPr>
      <w:r>
        <w:rPr/>
        <w:t>Vessel operators must maintain their topside surface and other above water line portions</w:t>
      </w:r>
      <w:r>
        <w:rPr>
          <w:spacing w:val="1"/>
        </w:rPr>
        <w:t> </w:t>
      </w:r>
      <w:r>
        <w:rPr/>
        <w:t>of the vessel to minimize the discharge of rust (and other corrosion by-products), cleaning</w:t>
      </w:r>
      <w:r>
        <w:rPr>
          <w:spacing w:val="1"/>
        </w:rPr>
        <w:t> </w:t>
      </w:r>
      <w:r>
        <w:rPr/>
        <w:t>compounds, paint chips, non-skid material fragments, and other materials associated with</w:t>
      </w:r>
      <w:r>
        <w:rPr>
          <w:spacing w:val="1"/>
        </w:rPr>
        <w:t> </w:t>
      </w:r>
      <w:r>
        <w:rPr/>
        <w:t>exterior topside surface preservation. Furthermore, vessel owner/operators must minimize</w:t>
      </w:r>
      <w:r>
        <w:rPr>
          <w:spacing w:val="1"/>
        </w:rPr>
        <w:t> </w:t>
      </w:r>
      <w:r>
        <w:rPr/>
        <w:t>residual paint droplets from entering waters subject to this permit whenever they are conducting</w:t>
      </w:r>
      <w:r>
        <w:rPr>
          <w:spacing w:val="-57"/>
        </w:rPr>
        <w:t> </w:t>
      </w:r>
      <w:r>
        <w:rPr/>
        <w:t>maintenance painting. Possible minimization techniques include, but are not limited to, avoiding</w:t>
      </w:r>
      <w:r>
        <w:rPr>
          <w:spacing w:val="-57"/>
        </w:rPr>
        <w:t> </w:t>
      </w:r>
      <w:r>
        <w:rPr/>
        <w:t>paint spraying in windy conditions or avoiding overapplication of paint. This permit does not</w:t>
      </w:r>
      <w:r>
        <w:rPr>
          <w:spacing w:val="1"/>
        </w:rPr>
        <w:t> </w:t>
      </w:r>
      <w:r>
        <w:rPr/>
        <w:t>authorize</w:t>
      </w:r>
      <w:r>
        <w:rPr>
          <w:spacing w:val="-1"/>
        </w:rPr>
        <w:t> </w:t>
      </w:r>
      <w:r>
        <w:rPr/>
        <w:t>the disposal of unused paint into waters subject to this</w:t>
      </w:r>
      <w:r>
        <w:rPr>
          <w:spacing w:val="-1"/>
        </w:rPr>
        <w:t> </w:t>
      </w:r>
      <w:r>
        <w:rPr/>
        <w:t>permit.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556" w:firstLine="720"/>
      </w:pPr>
      <w:r>
        <w:rPr/>
        <w:t>If deck washdowns or above water line hull cleaning will result in a discharge, they must</w:t>
      </w:r>
      <w:r>
        <w:rPr>
          <w:spacing w:val="-57"/>
        </w:rPr>
        <w:t> </w:t>
      </w:r>
      <w:r>
        <w:rPr/>
        <w:t>be conducted with non-toxic and phosphate free cleaners and detergents. Furthermore, cleaners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detergents should</w:t>
      </w:r>
      <w:r>
        <w:rPr>
          <w:spacing w:val="-2"/>
        </w:rPr>
        <w:t> </w:t>
      </w:r>
      <w:r>
        <w:rPr/>
        <w:t>not be</w:t>
      </w:r>
      <w:r>
        <w:rPr>
          <w:spacing w:val="-1"/>
        </w:rPr>
        <w:t> </w:t>
      </w:r>
      <w:r>
        <w:rPr/>
        <w:t>caustic or</w:t>
      </w:r>
      <w:r>
        <w:rPr>
          <w:spacing w:val="-1"/>
        </w:rPr>
        <w:t> </w:t>
      </w:r>
      <w:r>
        <w:rPr/>
        <w:t>only minimally</w:t>
      </w:r>
      <w:r>
        <w:rPr>
          <w:spacing w:val="-1"/>
        </w:rPr>
        <w:t> </w:t>
      </w:r>
      <w:r>
        <w:rPr/>
        <w:t>caustic</w:t>
      </w:r>
      <w:r>
        <w:rPr>
          <w:spacing w:val="-1"/>
        </w:rPr>
        <w:t> </w:t>
      </w:r>
      <w:r>
        <w:rPr/>
        <w:t>and should</w:t>
      </w:r>
      <w:r>
        <w:rPr>
          <w:spacing w:val="-1"/>
        </w:rPr>
        <w:t> </w:t>
      </w:r>
      <w:r>
        <w:rPr/>
        <w:t>be biodegradable.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20" w:id="32"/>
      <w:bookmarkEnd w:id="32"/>
      <w:r>
        <w:rPr/>
        <w:t>Bilgewater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603" w:firstLine="720"/>
      </w:pPr>
      <w:r>
        <w:rPr/>
        <w:t>All bilgewater discharges must be in compliance with the regulations in 40 CFR Parts</w:t>
      </w:r>
      <w:r>
        <w:rPr>
          <w:spacing w:val="1"/>
        </w:rPr>
        <w:t> </w:t>
      </w:r>
      <w:r>
        <w:rPr/>
        <w:t>110</w:t>
      </w:r>
      <w:r>
        <w:rPr>
          <w:spacing w:val="-5"/>
        </w:rPr>
        <w:t> </w:t>
      </w:r>
      <w:r>
        <w:rPr/>
        <w:t>(Discharge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Oil),</w:t>
      </w:r>
      <w:r>
        <w:rPr>
          <w:spacing w:val="-4"/>
        </w:rPr>
        <w:t> </w:t>
      </w:r>
      <w:r>
        <w:rPr/>
        <w:t>116</w:t>
      </w:r>
      <w:r>
        <w:rPr>
          <w:spacing w:val="-4"/>
        </w:rPr>
        <w:t> </w:t>
      </w:r>
      <w:r>
        <w:rPr/>
        <w:t>(Designation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Hazardous</w:t>
      </w:r>
      <w:r>
        <w:rPr>
          <w:spacing w:val="-5"/>
        </w:rPr>
        <w:t> </w:t>
      </w:r>
      <w:r>
        <w:rPr/>
        <w:t>Substances),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117</w:t>
      </w:r>
      <w:r>
        <w:rPr>
          <w:spacing w:val="-5"/>
        </w:rPr>
        <w:t> </w:t>
      </w:r>
      <w:r>
        <w:rPr/>
        <w:t>(Determination</w:t>
      </w:r>
      <w:r>
        <w:rPr>
          <w:spacing w:val="-4"/>
        </w:rPr>
        <w:t> </w:t>
      </w:r>
      <w:r>
        <w:rPr/>
        <w:t>of</w:t>
      </w:r>
      <w:r>
        <w:rPr>
          <w:spacing w:val="-57"/>
        </w:rPr>
        <w:t> </w:t>
      </w:r>
      <w:r>
        <w:rPr/>
        <w:t>Reportable Quantities for Hazardous Substances) and 33 CFR §151.10 (Control of Oil</w:t>
      </w:r>
      <w:r>
        <w:rPr>
          <w:spacing w:val="1"/>
        </w:rPr>
        <w:t> </w:t>
      </w:r>
      <w:r>
        <w:rPr/>
        <w:t>Discharges).</w:t>
      </w:r>
      <w:r>
        <w:rPr>
          <w:spacing w:val="-2"/>
        </w:rPr>
        <w:t> </w:t>
      </w:r>
      <w:r>
        <w:rPr/>
        <w:t>In addition: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886" w:hanging="360"/>
        <w:jc w:val="left"/>
        <w:rPr>
          <w:sz w:val="24"/>
        </w:rPr>
      </w:pPr>
      <w:r>
        <w:rPr>
          <w:sz w:val="24"/>
        </w:rPr>
        <w:t>Vessel operators may not use dispersants, detergents, emulsifiers, chemicals or other</w:t>
      </w:r>
      <w:r>
        <w:rPr>
          <w:spacing w:val="1"/>
          <w:sz w:val="24"/>
        </w:rPr>
        <w:t> </w:t>
      </w:r>
      <w:r>
        <w:rPr>
          <w:sz w:val="24"/>
        </w:rPr>
        <w:t>substances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remove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appearance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visible</w:t>
      </w:r>
      <w:r>
        <w:rPr>
          <w:spacing w:val="-2"/>
          <w:sz w:val="24"/>
        </w:rPr>
        <w:t> </w:t>
      </w:r>
      <w:r>
        <w:rPr>
          <w:sz w:val="24"/>
        </w:rPr>
        <w:t>sheen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bilgewater</w:t>
      </w:r>
      <w:r>
        <w:rPr>
          <w:spacing w:val="-2"/>
          <w:sz w:val="24"/>
        </w:rPr>
        <w:t> </w:t>
      </w:r>
      <w:r>
        <w:rPr>
          <w:sz w:val="24"/>
        </w:rPr>
        <w:t>discharges.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39" w:right="520" w:hanging="360"/>
        <w:jc w:val="left"/>
        <w:rPr>
          <w:sz w:val="24"/>
        </w:rPr>
      </w:pPr>
      <w:r>
        <w:rPr>
          <w:sz w:val="24"/>
        </w:rPr>
        <w:t>Except in the case of flocculants or other required additives (excluding any dispersants or</w:t>
      </w:r>
      <w:r>
        <w:rPr>
          <w:spacing w:val="-57"/>
          <w:sz w:val="24"/>
        </w:rPr>
        <w:t> </w:t>
      </w:r>
      <w:r>
        <w:rPr>
          <w:sz w:val="24"/>
        </w:rPr>
        <w:t>surfactants) used to enhance oil/water separation during processing (after bilgewater has</w:t>
      </w:r>
      <w:r>
        <w:rPr>
          <w:spacing w:val="1"/>
          <w:sz w:val="24"/>
        </w:rPr>
        <w:t> </w:t>
      </w:r>
      <w:r>
        <w:rPr>
          <w:sz w:val="24"/>
        </w:rPr>
        <w:t>been removed from the bilge), vessel operators may not add substances that drain to the</w:t>
      </w:r>
      <w:r>
        <w:rPr>
          <w:spacing w:val="1"/>
          <w:sz w:val="24"/>
        </w:rPr>
        <w:t> </w:t>
      </w:r>
      <w:r>
        <w:rPr>
          <w:sz w:val="24"/>
        </w:rPr>
        <w:t>bilgewater that are not produced in the normal operation of a vessel. The use of oil</w:t>
      </w:r>
      <w:r>
        <w:rPr>
          <w:spacing w:val="1"/>
          <w:sz w:val="24"/>
        </w:rPr>
        <w:t> </w:t>
      </w:r>
      <w:r>
        <w:rPr>
          <w:sz w:val="24"/>
        </w:rPr>
        <w:t>solidifiers, flocculants, or other required additives are allowed only as part of an oil water</w:t>
      </w:r>
      <w:r>
        <w:rPr>
          <w:spacing w:val="-57"/>
          <w:sz w:val="24"/>
        </w:rPr>
        <w:t> </w:t>
      </w:r>
      <w:r>
        <w:rPr>
          <w:sz w:val="24"/>
        </w:rPr>
        <w:t>separation system provided they do not alter the chemical make-up of the oils being</w:t>
      </w:r>
      <w:r>
        <w:rPr>
          <w:spacing w:val="1"/>
          <w:sz w:val="24"/>
        </w:rPr>
        <w:t> </w:t>
      </w:r>
      <w:r>
        <w:rPr>
          <w:sz w:val="24"/>
        </w:rPr>
        <w:t>discharged and they are not discharged into waters subject to this permit. Routine</w:t>
      </w:r>
      <w:r>
        <w:rPr>
          <w:spacing w:val="1"/>
          <w:sz w:val="24"/>
        </w:rPr>
        <w:t> </w:t>
      </w:r>
      <w:r>
        <w:rPr>
          <w:sz w:val="24"/>
        </w:rPr>
        <w:t>cleaning and maintenance activities associated with vessel equipment and structures are</w:t>
      </w:r>
      <w:r>
        <w:rPr>
          <w:spacing w:val="1"/>
          <w:sz w:val="24"/>
        </w:rPr>
        <w:t> </w:t>
      </w:r>
      <w:r>
        <w:rPr>
          <w:sz w:val="24"/>
        </w:rPr>
        <w:t>considered to be normal operation of a vessel if those practices fall within normal marine</w:t>
      </w:r>
      <w:r>
        <w:rPr>
          <w:spacing w:val="-57"/>
          <w:sz w:val="24"/>
        </w:rPr>
        <w:t> </w:t>
      </w:r>
      <w:r>
        <w:rPr>
          <w:sz w:val="24"/>
        </w:rPr>
        <w:t>practice.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39" w:right="561" w:hanging="360"/>
        <w:jc w:val="left"/>
        <w:rPr>
          <w:sz w:val="24"/>
        </w:rPr>
      </w:pPr>
      <w:r>
        <w:rPr>
          <w:sz w:val="24"/>
        </w:rPr>
        <w:t>All vessels must minimize the discharge of bilgewater into waters subject to this permit.</w:t>
      </w:r>
      <w:r>
        <w:rPr>
          <w:spacing w:val="1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can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done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minimizing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production</w:t>
      </w:r>
      <w:r>
        <w:rPr>
          <w:spacing w:val="-1"/>
          <w:sz w:val="24"/>
        </w:rPr>
        <w:t> </w:t>
      </w:r>
      <w:r>
        <w:rPr>
          <w:sz w:val="24"/>
        </w:rPr>
        <w:t>of bilgewater,</w:t>
      </w:r>
      <w:r>
        <w:rPr>
          <w:spacing w:val="-1"/>
          <w:sz w:val="24"/>
        </w:rPr>
        <w:t> </w:t>
      </w:r>
      <w:r>
        <w:rPr>
          <w:sz w:val="24"/>
        </w:rPr>
        <w:t>disposing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bilgewater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57"/>
          <w:sz w:val="24"/>
        </w:rPr>
        <w:t> </w:t>
      </w:r>
      <w:r>
        <w:rPr>
          <w:sz w:val="24"/>
        </w:rPr>
        <w:t>shore where adequate facilities exist, or discharging into waters not subject to this permit</w:t>
      </w:r>
      <w:r>
        <w:rPr>
          <w:spacing w:val="-57"/>
          <w:sz w:val="24"/>
        </w:rPr>
        <w:t> </w:t>
      </w:r>
      <w:r>
        <w:rPr>
          <w:sz w:val="24"/>
        </w:rPr>
        <w:t>(i.e., more than 3 nautical miles (nm) from shore) for vessels that regularly travel into</w:t>
      </w:r>
      <w:r>
        <w:rPr>
          <w:spacing w:val="1"/>
          <w:sz w:val="24"/>
        </w:rPr>
        <w:t> </w:t>
      </w:r>
      <w:r>
        <w:rPr>
          <w:sz w:val="24"/>
        </w:rPr>
        <w:t>such waters. Though not regulated under this permit, EPA notes that discharges of</w:t>
      </w:r>
      <w:r>
        <w:rPr>
          <w:spacing w:val="1"/>
          <w:sz w:val="24"/>
        </w:rPr>
        <w:t> </w:t>
      </w:r>
      <w:r>
        <w:rPr>
          <w:sz w:val="24"/>
        </w:rPr>
        <w:t>bilgewater outside waters subject to this permit (i.e. more than 3 nm from shore) are</w:t>
      </w:r>
      <w:r>
        <w:rPr>
          <w:spacing w:val="1"/>
          <w:sz w:val="24"/>
        </w:rPr>
        <w:t> </w:t>
      </w:r>
      <w:r>
        <w:rPr>
          <w:sz w:val="24"/>
        </w:rPr>
        <w:t>regulated under Annex I of the International Convention for the Prevention of Pollution</w:t>
      </w:r>
      <w:r>
        <w:rPr>
          <w:spacing w:val="1"/>
          <w:sz w:val="24"/>
        </w:rPr>
        <w:t> </w:t>
      </w:r>
      <w:r>
        <w:rPr>
          <w:sz w:val="24"/>
        </w:rPr>
        <w:t>from Ships as implemented by the Act to Prevent Pollution from Ships and U.S. Coast</w:t>
      </w:r>
      <w:r>
        <w:rPr>
          <w:spacing w:val="1"/>
          <w:sz w:val="24"/>
        </w:rPr>
        <w:t> </w:t>
      </w:r>
      <w:r>
        <w:rPr>
          <w:sz w:val="24"/>
        </w:rPr>
        <w:t>Guard</w:t>
      </w:r>
      <w:r>
        <w:rPr>
          <w:spacing w:val="-1"/>
          <w:sz w:val="24"/>
        </w:rPr>
        <w:t> </w:t>
      </w:r>
      <w:r>
        <w:rPr>
          <w:sz w:val="24"/>
        </w:rPr>
        <w:t>regulations found</w:t>
      </w:r>
      <w:r>
        <w:rPr>
          <w:spacing w:val="-1"/>
          <w:sz w:val="24"/>
        </w:rPr>
        <w:t> </w:t>
      </w:r>
      <w:r>
        <w:rPr>
          <w:sz w:val="24"/>
        </w:rPr>
        <w:t>in 33 CFR</w:t>
      </w:r>
      <w:r>
        <w:rPr>
          <w:spacing w:val="-1"/>
          <w:sz w:val="24"/>
        </w:rPr>
        <w:t> </w:t>
      </w:r>
      <w:r>
        <w:rPr>
          <w:sz w:val="24"/>
        </w:rPr>
        <w:t>151.09.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19" w:after="0"/>
        <w:ind w:left="1040" w:right="986" w:hanging="360"/>
        <w:jc w:val="left"/>
        <w:rPr>
          <w:sz w:val="24"/>
        </w:rPr>
      </w:pPr>
      <w:r>
        <w:rPr>
          <w:sz w:val="24"/>
        </w:rPr>
        <w:t>Vessels greater than 400 gross tons shall not discharge untreated oily bilgewater into</w:t>
      </w:r>
      <w:r>
        <w:rPr>
          <w:spacing w:val="-58"/>
          <w:sz w:val="24"/>
        </w:rPr>
        <w:t> </w:t>
      </w:r>
      <w:r>
        <w:rPr>
          <w:sz w:val="24"/>
        </w:rPr>
        <w:t>waters</w:t>
      </w:r>
      <w:r>
        <w:rPr>
          <w:spacing w:val="-2"/>
          <w:sz w:val="24"/>
        </w:rPr>
        <w:t> </w:t>
      </w:r>
      <w:r>
        <w:rPr>
          <w:sz w:val="24"/>
        </w:rPr>
        <w:t>subject to this permit.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746" w:hanging="360"/>
        <w:jc w:val="left"/>
        <w:rPr>
          <w:sz w:val="24"/>
        </w:rPr>
      </w:pPr>
      <w:r>
        <w:rPr>
          <w:sz w:val="24"/>
        </w:rPr>
        <w:t>Vessels greater than 400 gross tons that regularly sail outside the territorial sea (at least</w:t>
      </w:r>
      <w:r>
        <w:rPr>
          <w:spacing w:val="-57"/>
          <w:sz w:val="24"/>
        </w:rPr>
        <w:t> </w:t>
      </w:r>
      <w:r>
        <w:rPr>
          <w:sz w:val="24"/>
        </w:rPr>
        <w:t>once per month) shall not discharge treated bilgewater within 1 nm of shore if</w:t>
      </w:r>
      <w:r>
        <w:rPr>
          <w:spacing w:val="1"/>
          <w:sz w:val="24"/>
        </w:rPr>
        <w:t> </w:t>
      </w:r>
      <w:r>
        <w:rPr>
          <w:sz w:val="24"/>
        </w:rPr>
        <w:t>technologically feasible (e.g. holding would not impact safety and stability, would not</w:t>
      </w:r>
      <w:r>
        <w:rPr>
          <w:spacing w:val="1"/>
          <w:sz w:val="24"/>
        </w:rPr>
        <w:t> </w:t>
      </w:r>
      <w:r>
        <w:rPr>
          <w:sz w:val="24"/>
        </w:rPr>
        <w:t>contaminate other holds or cargo, would not interfere with essential operations of the</w:t>
      </w:r>
      <w:r>
        <w:rPr>
          <w:spacing w:val="1"/>
          <w:sz w:val="24"/>
        </w:rPr>
        <w:t> </w:t>
      </w:r>
      <w:r>
        <w:rPr>
          <w:sz w:val="24"/>
        </w:rPr>
        <w:t>vessel). Any discharge which is not technologically feasible to avoid must be</w:t>
      </w:r>
      <w:r>
        <w:rPr>
          <w:spacing w:val="1"/>
          <w:sz w:val="24"/>
        </w:rPr>
        <w:t> </w:t>
      </w:r>
      <w:r>
        <w:rPr>
          <w:sz w:val="24"/>
        </w:rPr>
        <w:t>documented</w:t>
      </w:r>
      <w:r>
        <w:rPr>
          <w:spacing w:val="-1"/>
          <w:sz w:val="24"/>
        </w:rPr>
        <w:t> </w:t>
      </w:r>
      <w:r>
        <w:rPr>
          <w:sz w:val="24"/>
        </w:rPr>
        <w:t>as part of the requirements in Part 4.2.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39" w:right="532" w:hanging="360"/>
        <w:jc w:val="left"/>
        <w:rPr>
          <w:sz w:val="24"/>
        </w:rPr>
      </w:pPr>
      <w:r>
        <w:rPr>
          <w:sz w:val="24"/>
        </w:rPr>
        <w:t>Vessels greater than 400 gross tons shall not discharge treated bilgewater into waters</w:t>
      </w:r>
      <w:r>
        <w:rPr>
          <w:spacing w:val="1"/>
          <w:sz w:val="24"/>
        </w:rPr>
        <w:t> </w:t>
      </w:r>
      <w:r>
        <w:rPr>
          <w:sz w:val="24"/>
        </w:rPr>
        <w:t>referenced in Part 12.1 unless the discharge is necessary to maintain the safety and</w:t>
      </w:r>
      <w:r>
        <w:rPr>
          <w:spacing w:val="1"/>
          <w:sz w:val="24"/>
        </w:rPr>
        <w:t> </w:t>
      </w:r>
      <w:r>
        <w:rPr>
          <w:sz w:val="24"/>
        </w:rPr>
        <w:t>stability of the ship. Any discharge of bilgewater into these waters must be documented</w:t>
      </w:r>
      <w:r>
        <w:rPr>
          <w:spacing w:val="1"/>
          <w:sz w:val="24"/>
        </w:rPr>
        <w:t> </w:t>
      </w:r>
      <w:r>
        <w:rPr>
          <w:sz w:val="24"/>
        </w:rPr>
        <w:t>as part of the recordkeeping requirements in Part 4.2 and vessel operators must document</w:t>
      </w:r>
      <w:r>
        <w:rPr>
          <w:spacing w:val="-57"/>
          <w:sz w:val="24"/>
        </w:rPr>
        <w:t> </w:t>
      </w:r>
      <w:r>
        <w:rPr>
          <w:sz w:val="24"/>
        </w:rPr>
        <w:t>whether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bilgewater</w:t>
      </w:r>
      <w:r>
        <w:rPr>
          <w:spacing w:val="-1"/>
          <w:sz w:val="24"/>
        </w:rPr>
        <w:t> </w:t>
      </w:r>
      <w:r>
        <w:rPr>
          <w:sz w:val="24"/>
        </w:rPr>
        <w:t>discharge</w:t>
      </w:r>
      <w:r>
        <w:rPr>
          <w:spacing w:val="-2"/>
          <w:sz w:val="24"/>
        </w:rPr>
        <w:t> </w:t>
      </w:r>
      <w:r>
        <w:rPr>
          <w:sz w:val="24"/>
        </w:rPr>
        <w:t>was made for</w:t>
      </w:r>
      <w:r>
        <w:rPr>
          <w:spacing w:val="-1"/>
          <w:sz w:val="24"/>
        </w:rPr>
        <w:t> </w:t>
      </w:r>
      <w:r>
        <w:rPr>
          <w:sz w:val="24"/>
        </w:rPr>
        <w:t>safety reasons.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221" w:after="0"/>
        <w:ind w:left="1040" w:right="554" w:hanging="360"/>
        <w:jc w:val="left"/>
        <w:rPr>
          <w:sz w:val="24"/>
        </w:rPr>
      </w:pPr>
      <w:r>
        <w:rPr>
          <w:sz w:val="24"/>
        </w:rPr>
        <w:t>For vessels greater than 400 gross tons that regularly sail outside the territorial sea (at</w:t>
      </w:r>
      <w:r>
        <w:rPr>
          <w:spacing w:val="1"/>
          <w:sz w:val="24"/>
        </w:rPr>
        <w:t> </w:t>
      </w:r>
      <w:r>
        <w:rPr>
          <w:sz w:val="24"/>
        </w:rPr>
        <w:t>least once per month), if treated bilgewater is discharged into waters subject to this</w:t>
      </w:r>
      <w:r>
        <w:rPr>
          <w:spacing w:val="1"/>
          <w:sz w:val="24"/>
        </w:rPr>
        <w:t> </w:t>
      </w:r>
      <w:r>
        <w:rPr>
          <w:sz w:val="24"/>
        </w:rPr>
        <w:t>permit, it must be discharged when vessels are underway (sailing at speeds greater than 6</w:t>
      </w:r>
      <w:r>
        <w:rPr>
          <w:spacing w:val="-58"/>
          <w:sz w:val="24"/>
        </w:rPr>
        <w:t> </w:t>
      </w:r>
      <w:r>
        <w:rPr>
          <w:sz w:val="24"/>
        </w:rPr>
        <w:t>knots), unless doing so would threaten the safety and stability of the ship. EPA notes that</w:t>
      </w:r>
      <w:r>
        <w:rPr>
          <w:spacing w:val="-57"/>
          <w:sz w:val="24"/>
        </w:rPr>
        <w:t> </w:t>
      </w:r>
      <w:r>
        <w:rPr>
          <w:sz w:val="24"/>
        </w:rPr>
        <w:t>vessel operators may also choose to dispose of bilgewater on shore where adequate</w:t>
      </w:r>
      <w:r>
        <w:rPr>
          <w:spacing w:val="1"/>
          <w:sz w:val="24"/>
        </w:rPr>
        <w:t> </w:t>
      </w:r>
      <w:r>
        <w:rPr>
          <w:sz w:val="24"/>
        </w:rPr>
        <w:t>facilities exist. Any discharge which is made for safety reasons must be documented as</w:t>
      </w:r>
      <w:r>
        <w:rPr>
          <w:spacing w:val="1"/>
          <w:sz w:val="24"/>
        </w:rPr>
        <w:t> </w:t>
      </w: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requirements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4.2.</w:t>
      </w:r>
    </w:p>
    <w:p>
      <w:pPr>
        <w:pStyle w:val="BodyText"/>
        <w:spacing w:before="8"/>
        <w:rPr>
          <w:sz w:val="34"/>
        </w:rPr>
      </w:pPr>
    </w:p>
    <w:p>
      <w:pPr>
        <w:pStyle w:val="Heading3"/>
        <w:numPr>
          <w:ilvl w:val="2"/>
          <w:numId w:val="1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119" w:id="33"/>
      <w:r>
        <w:rPr/>
        <w:t>Discharges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Ballast</w:t>
      </w:r>
      <w:r>
        <w:rPr>
          <w:spacing w:val="-1"/>
        </w:rPr>
        <w:t> </w:t>
      </w:r>
      <w:bookmarkEnd w:id="33"/>
      <w:r>
        <w:rPr/>
        <w:t>Water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20" w:right="494" w:firstLine="720"/>
      </w:pPr>
      <w:r>
        <w:rPr/>
        <w:t>All</w:t>
      </w:r>
      <w:r>
        <w:rPr>
          <w:spacing w:val="-2"/>
        </w:rPr>
        <w:t> </w:t>
      </w:r>
      <w:r>
        <w:rPr/>
        <w:t>discharges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ballast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must</w:t>
      </w:r>
      <w:r>
        <w:rPr>
          <w:spacing w:val="-2"/>
        </w:rPr>
        <w:t> </w:t>
      </w:r>
      <w:r>
        <w:rPr/>
        <w:t>comply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Coast</w:t>
      </w:r>
      <w:r>
        <w:rPr>
          <w:spacing w:val="-1"/>
        </w:rPr>
        <w:t> </w:t>
      </w:r>
      <w:r>
        <w:rPr/>
        <w:t>Guard</w:t>
      </w:r>
      <w:r>
        <w:rPr>
          <w:spacing w:val="-1"/>
        </w:rPr>
        <w:t> </w:t>
      </w:r>
      <w:r>
        <w:rPr/>
        <w:t>regulations</w:t>
      </w:r>
      <w:r>
        <w:rPr>
          <w:spacing w:val="-1"/>
        </w:rPr>
        <w:t> </w:t>
      </w:r>
      <w:r>
        <w:rPr/>
        <w:t>found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33</w:t>
      </w:r>
      <w:r>
        <w:rPr>
          <w:spacing w:val="-57"/>
        </w:rPr>
        <w:t> </w:t>
      </w:r>
      <w:r>
        <w:rPr/>
        <w:t>CFR Part 151. Vessels that operate solely within one Captain of the Port (COTP) zone are</w:t>
      </w:r>
      <w:r>
        <w:rPr>
          <w:spacing w:val="1"/>
        </w:rPr>
        <w:t> </w:t>
      </w:r>
      <w:r>
        <w:rPr/>
        <w:t>exempt from certain requirements, as described in 33 CFR 151.2010(b). Additionally,</w:t>
      </w:r>
      <w:r>
        <w:rPr>
          <w:spacing w:val="1"/>
        </w:rPr>
        <w:t> </w:t>
      </w:r>
      <w:r>
        <w:rPr/>
        <w:t>owner/operators of all vessels subject to coverage under this permit which are equipped with</w:t>
      </w:r>
      <w:r>
        <w:rPr>
          <w:spacing w:val="1"/>
        </w:rPr>
        <w:t> </w:t>
      </w:r>
      <w:r>
        <w:rPr/>
        <w:t>Ballast</w:t>
      </w:r>
      <w:r>
        <w:rPr>
          <w:spacing w:val="-1"/>
        </w:rPr>
        <w:t> </w:t>
      </w:r>
      <w:r>
        <w:rPr/>
        <w:t>Tanks must comply with any</w:t>
      </w:r>
      <w:r>
        <w:rPr>
          <w:spacing w:val="-2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BMPs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section.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320" w:right="588" w:firstLine="720"/>
      </w:pPr>
      <w:r>
        <w:rPr/>
        <w:t>All discharges of ballast water may not contain oil, noxious liquid substances (NLSs), or</w:t>
      </w:r>
      <w:r>
        <w:rPr>
          <w:spacing w:val="-58"/>
        </w:rPr>
        <w:t> </w:t>
      </w:r>
      <w:r>
        <w:rPr/>
        <w:t>hazardous substances in a manner prohibited by U.S. laws, including section 311 of the Clean</w:t>
      </w:r>
      <w:r>
        <w:rPr>
          <w:spacing w:val="1"/>
        </w:rPr>
        <w:t> </w:t>
      </w:r>
      <w:r>
        <w:rPr/>
        <w:t>Water Act.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1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i/>
          <w:sz w:val="24"/>
        </w:rPr>
      </w:pPr>
      <w:r>
        <w:rPr>
          <w:i/>
          <w:sz w:val="24"/>
        </w:rPr>
        <w:t>Training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658" w:firstLine="720"/>
      </w:pPr>
      <w:r>
        <w:rPr/>
        <w:t>All owner/operators of vessels equipped with ballast water tanks must train the master,</w:t>
      </w:r>
      <w:r>
        <w:rPr>
          <w:spacing w:val="1"/>
        </w:rPr>
        <w:t> </w:t>
      </w:r>
      <w:r>
        <w:rPr/>
        <w:t>operator, person-in-charge, and crew members who actively take part in the management of the</w:t>
      </w:r>
      <w:r>
        <w:rPr>
          <w:spacing w:val="-57"/>
        </w:rPr>
        <w:t> </w:t>
      </w:r>
      <w:r>
        <w:rPr/>
        <w:t>discharge or who may affect the discharge, on the application of ballast water and sediment</w:t>
      </w:r>
      <w:r>
        <w:rPr>
          <w:spacing w:val="1"/>
        </w:rPr>
        <w:t> </w:t>
      </w:r>
      <w:r>
        <w:rPr/>
        <w:t>management and treatment procedures.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1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Ballast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Water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Plans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623" w:firstLine="720"/>
      </w:pPr>
      <w:r>
        <w:rPr/>
        <w:t>All owner/operators of vessels equipped with ballast water tanks must maintain a ballast</w:t>
      </w:r>
      <w:r>
        <w:rPr>
          <w:spacing w:val="-57"/>
        </w:rPr>
        <w:t> </w:t>
      </w:r>
      <w:r>
        <w:rPr/>
        <w:t>water management plan that has been developed specifically for the vessel that will allow those</w:t>
      </w:r>
      <w:r>
        <w:rPr>
          <w:spacing w:val="-57"/>
        </w:rPr>
        <w:t> </w:t>
      </w:r>
      <w:r>
        <w:rPr/>
        <w:t>responsible for the plan’s implementation to understand and follow the vessel’s ballast water</w:t>
      </w:r>
      <w:r>
        <w:rPr>
          <w:spacing w:val="1"/>
        </w:rPr>
        <w:t> </w:t>
      </w:r>
      <w:r>
        <w:rPr/>
        <w:t>management strategy. Owner/operators must make that plan available upon request to any EPA</w:t>
      </w:r>
      <w:r>
        <w:rPr>
          <w:spacing w:val="-57"/>
        </w:rPr>
        <w:t> </w:t>
      </w:r>
      <w:r>
        <w:rPr/>
        <w:t>representative. Vessel owner/operators must assure that the master and crew members who</w:t>
      </w:r>
      <w:r>
        <w:rPr>
          <w:spacing w:val="1"/>
        </w:rPr>
        <w:t> </w:t>
      </w:r>
      <w:r>
        <w:rPr/>
        <w:t>actively take part in the management of the discharge or who may affect the discharge</w:t>
      </w:r>
      <w:r>
        <w:rPr>
          <w:spacing w:val="1"/>
        </w:rPr>
        <w:t> </w:t>
      </w:r>
      <w:r>
        <w:rPr/>
        <w:t>understand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follow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management</w:t>
      </w:r>
      <w:r>
        <w:rPr>
          <w:spacing w:val="-1"/>
        </w:rPr>
        <w:t> </w:t>
      </w:r>
      <w:r>
        <w:rPr/>
        <w:t>strategy</w:t>
      </w:r>
      <w:r>
        <w:rPr>
          <w:spacing w:val="-1"/>
        </w:rPr>
        <w:t> </w:t>
      </w:r>
      <w:r>
        <w:rPr/>
        <w:t>laid</w:t>
      </w:r>
      <w:r>
        <w:rPr>
          <w:spacing w:val="-2"/>
        </w:rPr>
        <w:t> </w:t>
      </w:r>
      <w:r>
        <w:rPr/>
        <w:t>out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plan.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319" w:right="629" w:firstLine="720"/>
      </w:pPr>
      <w:r>
        <w:rPr/>
        <w:t>EPA notes that these plans are being imposed as “conditions to assure compliance” with</w:t>
      </w:r>
      <w:r>
        <w:rPr>
          <w:spacing w:val="-57"/>
        </w:rPr>
        <w:t> </w:t>
      </w:r>
      <w:r>
        <w:rPr/>
        <w:t>effluent</w:t>
      </w:r>
      <w:r>
        <w:rPr>
          <w:spacing w:val="-1"/>
        </w:rPr>
        <w:t> </w:t>
      </w:r>
      <w:r>
        <w:rPr/>
        <w:t>limitations under CWA</w:t>
      </w:r>
      <w:r>
        <w:rPr>
          <w:spacing w:val="-1"/>
        </w:rPr>
        <w:t> </w:t>
      </w:r>
      <w:r>
        <w:rPr/>
        <w:t>402(a)(2)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40</w:t>
      </w:r>
      <w:r>
        <w:rPr>
          <w:spacing w:val="-1"/>
        </w:rPr>
        <w:t> </w:t>
      </w:r>
      <w:r>
        <w:rPr/>
        <w:t>CFR</w:t>
      </w:r>
      <w:r>
        <w:rPr>
          <w:spacing w:val="-1"/>
        </w:rPr>
        <w:t> </w:t>
      </w:r>
      <w:r>
        <w:rPr/>
        <w:t>122.43(a).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1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Mandatory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Suggested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Ballast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Water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Management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Practices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1003" w:firstLine="720"/>
      </w:pPr>
      <w:r>
        <w:rPr/>
        <w:t>Masters, owners, operators, or persons-in-charge of all vessels equipped with ballast</w:t>
      </w:r>
      <w:r>
        <w:rPr>
          <w:spacing w:val="-57"/>
        </w:rPr>
        <w:t> </w:t>
      </w:r>
      <w:r>
        <w:rPr/>
        <w:t>water</w:t>
      </w:r>
      <w:r>
        <w:rPr>
          <w:spacing w:val="-2"/>
        </w:rPr>
        <w:t> </w:t>
      </w:r>
      <w:r>
        <w:rPr/>
        <w:t>tanks that operate in waters</w:t>
      </w:r>
      <w:r>
        <w:rPr>
          <w:spacing w:val="-2"/>
        </w:rPr>
        <w:t> </w:t>
      </w:r>
      <w:r>
        <w:rPr/>
        <w:t>of the U.S.</w:t>
      </w:r>
      <w:r>
        <w:rPr>
          <w:spacing w:val="-1"/>
        </w:rPr>
        <w:t> </w:t>
      </w:r>
      <w:r>
        <w:rPr/>
        <w:t>must: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4"/>
          <w:numId w:val="16"/>
        </w:numPr>
        <w:tabs>
          <w:tab w:pos="1039" w:val="left" w:leader="none"/>
          <w:tab w:pos="1040" w:val="left" w:leader="none"/>
        </w:tabs>
        <w:spacing w:line="240" w:lineRule="auto" w:before="221" w:after="0"/>
        <w:ind w:left="1039" w:right="739" w:hanging="360"/>
        <w:jc w:val="left"/>
        <w:rPr>
          <w:sz w:val="24"/>
        </w:rPr>
      </w:pPr>
      <w:r>
        <w:rPr>
          <w:sz w:val="24"/>
        </w:rPr>
        <w:t>Avoid the discharge of ballast water into waters subject to this permit that are within or</w:t>
      </w:r>
      <w:r>
        <w:rPr>
          <w:spacing w:val="-57"/>
          <w:sz w:val="24"/>
        </w:rPr>
        <w:t> </w:t>
      </w:r>
      <w:r>
        <w:rPr>
          <w:sz w:val="24"/>
        </w:rPr>
        <w:t>that may directly affect marine sanctuaries, marine preserves, marine parks, shellfish</w:t>
      </w:r>
      <w:r>
        <w:rPr>
          <w:spacing w:val="1"/>
          <w:sz w:val="24"/>
        </w:rPr>
        <w:t> </w:t>
      </w:r>
      <w:r>
        <w:rPr>
          <w:sz w:val="24"/>
        </w:rPr>
        <w:t>beds,</w:t>
      </w:r>
      <w:r>
        <w:rPr>
          <w:spacing w:val="-1"/>
          <w:sz w:val="24"/>
        </w:rPr>
        <w:t> </w:t>
      </w:r>
      <w:r>
        <w:rPr>
          <w:sz w:val="24"/>
        </w:rPr>
        <w:t>or coral reefs or other</w:t>
      </w:r>
      <w:r>
        <w:rPr>
          <w:spacing w:val="-1"/>
          <w:sz w:val="24"/>
        </w:rPr>
        <w:t> </w:t>
      </w:r>
      <w:r>
        <w:rPr>
          <w:sz w:val="24"/>
        </w:rPr>
        <w:t>waters</w:t>
      </w:r>
      <w:r>
        <w:rPr>
          <w:spacing w:val="-1"/>
          <w:sz w:val="24"/>
        </w:rPr>
        <w:t> </w:t>
      </w:r>
      <w:r>
        <w:rPr>
          <w:sz w:val="24"/>
        </w:rPr>
        <w:t>listed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12.1.</w:t>
      </w:r>
    </w:p>
    <w:p>
      <w:pPr>
        <w:pStyle w:val="ListParagraph"/>
        <w:numPr>
          <w:ilvl w:val="4"/>
          <w:numId w:val="16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Minimize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avoid</w:t>
      </w:r>
      <w:r>
        <w:rPr>
          <w:spacing w:val="-1"/>
          <w:sz w:val="24"/>
        </w:rPr>
        <w:t> </w:t>
      </w:r>
      <w:r>
        <w:rPr>
          <w:sz w:val="24"/>
        </w:rPr>
        <w:t>uptake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ballast</w:t>
      </w:r>
      <w:r>
        <w:rPr>
          <w:spacing w:val="-2"/>
          <w:sz w:val="24"/>
        </w:rPr>
        <w:t> </w:t>
      </w:r>
      <w:r>
        <w:rPr>
          <w:sz w:val="24"/>
        </w:rPr>
        <w:t>water 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following</w:t>
      </w:r>
      <w:r>
        <w:rPr>
          <w:spacing w:val="-2"/>
          <w:sz w:val="24"/>
        </w:rPr>
        <w:t> </w:t>
      </w:r>
      <w:r>
        <w:rPr>
          <w:sz w:val="24"/>
        </w:rPr>
        <w:t>areas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situations:</w:t>
      </w:r>
    </w:p>
    <w:p>
      <w:pPr>
        <w:pStyle w:val="ListParagraph"/>
        <w:numPr>
          <w:ilvl w:val="5"/>
          <w:numId w:val="16"/>
        </w:numPr>
        <w:tabs>
          <w:tab w:pos="1399" w:val="left" w:leader="none"/>
          <w:tab w:pos="1400" w:val="left" w:leader="none"/>
        </w:tabs>
        <w:spacing w:line="240" w:lineRule="auto" w:before="120" w:after="0"/>
        <w:ind w:left="1399" w:right="553" w:hanging="360"/>
        <w:jc w:val="left"/>
        <w:rPr>
          <w:sz w:val="24"/>
        </w:rPr>
      </w:pPr>
      <w:r>
        <w:rPr>
          <w:sz w:val="24"/>
        </w:rPr>
        <w:t>Areas known to have infestations or populations of harmful organisms and pathogens</w:t>
      </w:r>
      <w:r>
        <w:rPr>
          <w:spacing w:val="-58"/>
          <w:sz w:val="24"/>
        </w:rPr>
        <w:t> </w:t>
      </w:r>
      <w:r>
        <w:rPr>
          <w:sz w:val="24"/>
        </w:rPr>
        <w:t>(e.g.,</w:t>
      </w:r>
      <w:r>
        <w:rPr>
          <w:spacing w:val="-1"/>
          <w:sz w:val="24"/>
        </w:rPr>
        <w:t> </w:t>
      </w:r>
      <w:r>
        <w:rPr>
          <w:sz w:val="24"/>
        </w:rPr>
        <w:t>algal blooms).</w:t>
      </w:r>
    </w:p>
    <w:p>
      <w:pPr>
        <w:pStyle w:val="ListParagraph"/>
        <w:numPr>
          <w:ilvl w:val="5"/>
          <w:numId w:val="1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361"/>
        <w:jc w:val="left"/>
        <w:rPr>
          <w:sz w:val="24"/>
        </w:rPr>
      </w:pPr>
      <w:r>
        <w:rPr>
          <w:sz w:val="24"/>
        </w:rPr>
        <w:t>Areas</w:t>
      </w:r>
      <w:r>
        <w:rPr>
          <w:spacing w:val="-4"/>
          <w:sz w:val="24"/>
        </w:rPr>
        <w:t> </w:t>
      </w:r>
      <w:r>
        <w:rPr>
          <w:sz w:val="24"/>
        </w:rPr>
        <w:t>near</w:t>
      </w:r>
      <w:r>
        <w:rPr>
          <w:spacing w:val="-3"/>
          <w:sz w:val="24"/>
        </w:rPr>
        <w:t> </w:t>
      </w:r>
      <w:r>
        <w:rPr>
          <w:sz w:val="24"/>
        </w:rPr>
        <w:t>sewage</w:t>
      </w:r>
      <w:r>
        <w:rPr>
          <w:spacing w:val="-3"/>
          <w:sz w:val="24"/>
        </w:rPr>
        <w:t> </w:t>
      </w:r>
      <w:r>
        <w:rPr>
          <w:sz w:val="24"/>
        </w:rPr>
        <w:t>outfalls.</w:t>
      </w:r>
    </w:p>
    <w:p>
      <w:pPr>
        <w:pStyle w:val="ListParagraph"/>
        <w:numPr>
          <w:ilvl w:val="5"/>
          <w:numId w:val="1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361"/>
        <w:jc w:val="left"/>
        <w:rPr>
          <w:sz w:val="24"/>
        </w:rPr>
      </w:pPr>
      <w:r>
        <w:rPr>
          <w:sz w:val="24"/>
        </w:rPr>
        <w:t>Areas</w:t>
      </w:r>
      <w:r>
        <w:rPr>
          <w:spacing w:val="-2"/>
          <w:sz w:val="24"/>
        </w:rPr>
        <w:t> </w:t>
      </w:r>
      <w:r>
        <w:rPr>
          <w:sz w:val="24"/>
        </w:rPr>
        <w:t>near</w:t>
      </w:r>
      <w:r>
        <w:rPr>
          <w:spacing w:val="-1"/>
          <w:sz w:val="24"/>
        </w:rPr>
        <w:t> </w:t>
      </w:r>
      <w:r>
        <w:rPr>
          <w:sz w:val="24"/>
        </w:rPr>
        <w:t>dredging</w:t>
      </w:r>
      <w:r>
        <w:rPr>
          <w:spacing w:val="-1"/>
          <w:sz w:val="24"/>
        </w:rPr>
        <w:t> </w:t>
      </w:r>
      <w:r>
        <w:rPr>
          <w:sz w:val="24"/>
        </w:rPr>
        <w:t>operations.</w:t>
      </w:r>
    </w:p>
    <w:p>
      <w:pPr>
        <w:pStyle w:val="ListParagraph"/>
        <w:numPr>
          <w:ilvl w:val="5"/>
          <w:numId w:val="1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361"/>
        <w:jc w:val="left"/>
        <w:rPr>
          <w:sz w:val="24"/>
        </w:rPr>
      </w:pPr>
      <w:r>
        <w:rPr>
          <w:sz w:val="24"/>
        </w:rPr>
        <w:t>Areas</w:t>
      </w:r>
      <w:r>
        <w:rPr>
          <w:spacing w:val="-2"/>
          <w:sz w:val="24"/>
        </w:rPr>
        <w:t> </w:t>
      </w:r>
      <w:r>
        <w:rPr>
          <w:sz w:val="24"/>
        </w:rPr>
        <w:t>where</w:t>
      </w:r>
      <w:r>
        <w:rPr>
          <w:spacing w:val="-2"/>
          <w:sz w:val="24"/>
        </w:rPr>
        <w:t> </w:t>
      </w:r>
      <w:r>
        <w:rPr>
          <w:sz w:val="24"/>
        </w:rPr>
        <w:t>tidal</w:t>
      </w:r>
      <w:r>
        <w:rPr>
          <w:spacing w:val="-1"/>
          <w:sz w:val="24"/>
        </w:rPr>
        <w:t> </w:t>
      </w:r>
      <w:r>
        <w:rPr>
          <w:sz w:val="24"/>
        </w:rPr>
        <w:t>flushing is poor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when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tidal</w:t>
      </w:r>
      <w:r>
        <w:rPr>
          <w:spacing w:val="-2"/>
          <w:sz w:val="24"/>
        </w:rPr>
        <w:t> </w:t>
      </w:r>
      <w:r>
        <w:rPr>
          <w:sz w:val="24"/>
        </w:rPr>
        <w:t>stream</w:t>
      </w:r>
      <w:r>
        <w:rPr>
          <w:spacing w:val="-4"/>
          <w:sz w:val="24"/>
        </w:rPr>
        <w:t> </w:t>
      </w:r>
      <w:r>
        <w:rPr>
          <w:sz w:val="24"/>
        </w:rPr>
        <w:t>is known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more turbid.</w:t>
      </w:r>
    </w:p>
    <w:p>
      <w:pPr>
        <w:pStyle w:val="ListParagraph"/>
        <w:numPr>
          <w:ilvl w:val="5"/>
          <w:numId w:val="1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360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darkness</w:t>
      </w:r>
      <w:r>
        <w:rPr>
          <w:spacing w:val="-2"/>
          <w:sz w:val="24"/>
        </w:rPr>
        <w:t> </w:t>
      </w:r>
      <w:r>
        <w:rPr>
          <w:sz w:val="24"/>
        </w:rPr>
        <w:t>when</w:t>
      </w:r>
      <w:r>
        <w:rPr>
          <w:spacing w:val="-1"/>
          <w:sz w:val="24"/>
        </w:rPr>
        <w:t> </w:t>
      </w:r>
      <w:r>
        <w:rPr>
          <w:sz w:val="24"/>
        </w:rPr>
        <w:t>bottom</w:t>
      </w:r>
      <w:r>
        <w:rPr>
          <w:spacing w:val="-2"/>
          <w:sz w:val="24"/>
        </w:rPr>
        <w:t> </w:t>
      </w:r>
      <w:r>
        <w:rPr>
          <w:sz w:val="24"/>
        </w:rPr>
        <w:t>dwelling</w:t>
      </w:r>
      <w:r>
        <w:rPr>
          <w:spacing w:val="-1"/>
          <w:sz w:val="24"/>
        </w:rPr>
        <w:t> </w:t>
      </w:r>
      <w:r>
        <w:rPr>
          <w:sz w:val="24"/>
        </w:rPr>
        <w:t>organisms</w:t>
      </w:r>
      <w:r>
        <w:rPr>
          <w:spacing w:val="-2"/>
          <w:sz w:val="24"/>
        </w:rPr>
        <w:t> </w:t>
      </w:r>
      <w:r>
        <w:rPr>
          <w:sz w:val="24"/>
        </w:rPr>
        <w:t>may rise</w:t>
      </w:r>
      <w:r>
        <w:rPr>
          <w:spacing w:val="-1"/>
          <w:sz w:val="24"/>
        </w:rPr>
        <w:t> </w:t>
      </w:r>
      <w:r>
        <w:rPr>
          <w:sz w:val="24"/>
        </w:rPr>
        <w:t>up in</w:t>
      </w:r>
      <w:r>
        <w:rPr>
          <w:spacing w:val="-1"/>
          <w:sz w:val="24"/>
        </w:rPr>
        <w:t> </w:t>
      </w:r>
      <w:r>
        <w:rPr>
          <w:sz w:val="24"/>
        </w:rPr>
        <w:t>the water</w:t>
      </w:r>
      <w:r>
        <w:rPr>
          <w:spacing w:val="-2"/>
          <w:sz w:val="24"/>
        </w:rPr>
        <w:t> </w:t>
      </w:r>
      <w:r>
        <w:rPr>
          <w:sz w:val="24"/>
        </w:rPr>
        <w:t>column.</w:t>
      </w:r>
    </w:p>
    <w:p>
      <w:pPr>
        <w:pStyle w:val="ListParagraph"/>
        <w:numPr>
          <w:ilvl w:val="5"/>
          <w:numId w:val="1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360"/>
        <w:jc w:val="left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shallow water or</w:t>
      </w:r>
      <w:r>
        <w:rPr>
          <w:spacing w:val="-1"/>
          <w:sz w:val="24"/>
        </w:rPr>
        <w:t> </w:t>
      </w:r>
      <w:r>
        <w:rPr>
          <w:sz w:val="24"/>
        </w:rPr>
        <w:t>where propellers may stir</w:t>
      </w:r>
      <w:r>
        <w:rPr>
          <w:spacing w:val="-1"/>
          <w:sz w:val="24"/>
        </w:rPr>
        <w:t> </w:t>
      </w:r>
      <w:r>
        <w:rPr>
          <w:sz w:val="24"/>
        </w:rPr>
        <w:t>up the sediment.</w:t>
      </w:r>
    </w:p>
    <w:p>
      <w:pPr>
        <w:pStyle w:val="ListParagraph"/>
        <w:numPr>
          <w:ilvl w:val="5"/>
          <w:numId w:val="16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360"/>
        <w:jc w:val="left"/>
        <w:rPr>
          <w:sz w:val="24"/>
        </w:rPr>
      </w:pPr>
      <w:r>
        <w:rPr>
          <w:sz w:val="24"/>
        </w:rPr>
        <w:t>Areas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pods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whales,</w:t>
      </w:r>
      <w:r>
        <w:rPr>
          <w:spacing w:val="-3"/>
          <w:sz w:val="24"/>
        </w:rPr>
        <w:t> </w:t>
      </w:r>
      <w:r>
        <w:rPr>
          <w:sz w:val="24"/>
        </w:rPr>
        <w:t>convergence</w:t>
      </w:r>
      <w:r>
        <w:rPr>
          <w:spacing w:val="-1"/>
          <w:sz w:val="24"/>
        </w:rPr>
        <w:t> </w:t>
      </w:r>
      <w:r>
        <w:rPr>
          <w:sz w:val="24"/>
        </w:rPr>
        <w:t>zones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boundaries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major</w:t>
      </w:r>
      <w:r>
        <w:rPr>
          <w:spacing w:val="-1"/>
          <w:sz w:val="24"/>
        </w:rPr>
        <w:t> </w:t>
      </w:r>
      <w:r>
        <w:rPr>
          <w:sz w:val="24"/>
        </w:rPr>
        <w:t>currents</w:t>
      </w:r>
    </w:p>
    <w:p>
      <w:pPr>
        <w:pStyle w:val="ListParagraph"/>
        <w:numPr>
          <w:ilvl w:val="4"/>
          <w:numId w:val="16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39" w:right="1111" w:hanging="360"/>
        <w:jc w:val="left"/>
        <w:rPr>
          <w:sz w:val="24"/>
        </w:rPr>
      </w:pPr>
      <w:r>
        <w:rPr>
          <w:sz w:val="24"/>
        </w:rPr>
        <w:t>Clean ballast tanks regularly to remove sediments in mid-ocean or under controlled</w:t>
      </w:r>
      <w:r>
        <w:rPr>
          <w:spacing w:val="-57"/>
          <w:sz w:val="24"/>
        </w:rPr>
        <w:t> </w:t>
      </w:r>
      <w:r>
        <w:rPr>
          <w:sz w:val="24"/>
        </w:rPr>
        <w:t>arrangements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port,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dry</w:t>
      </w:r>
      <w:r>
        <w:rPr>
          <w:spacing w:val="-1"/>
          <w:sz w:val="24"/>
        </w:rPr>
        <w:t> </w:t>
      </w:r>
      <w:r>
        <w:rPr>
          <w:sz w:val="24"/>
        </w:rPr>
        <w:t>dock.</w:t>
      </w:r>
    </w:p>
    <w:p>
      <w:pPr>
        <w:pStyle w:val="ListParagraph"/>
        <w:numPr>
          <w:ilvl w:val="4"/>
          <w:numId w:val="16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685" w:hanging="360"/>
        <w:jc w:val="left"/>
        <w:rPr>
          <w:sz w:val="24"/>
        </w:rPr>
      </w:pPr>
      <w:r>
        <w:rPr>
          <w:sz w:val="24"/>
        </w:rPr>
        <w:t>No discharge of sediments from cleaning of ballast tanks is authorized in waters subject</w:t>
      </w:r>
      <w:r>
        <w:rPr>
          <w:spacing w:val="-57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this permit.</w:t>
      </w:r>
    </w:p>
    <w:p>
      <w:pPr>
        <w:pStyle w:val="ListParagraph"/>
        <w:numPr>
          <w:ilvl w:val="4"/>
          <w:numId w:val="16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98" w:hanging="360"/>
        <w:jc w:val="left"/>
        <w:rPr>
          <w:sz w:val="24"/>
        </w:rPr>
      </w:pPr>
      <w:r>
        <w:rPr>
          <w:sz w:val="24"/>
        </w:rPr>
        <w:t>Discharge only the minimal amount of ballast water essential for vessel operations while</w:t>
      </w:r>
      <w:r>
        <w:rPr>
          <w:spacing w:val="-57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 waters</w:t>
      </w:r>
      <w:r>
        <w:rPr>
          <w:spacing w:val="-2"/>
          <w:sz w:val="24"/>
        </w:rPr>
        <w:t> </w:t>
      </w:r>
      <w:r>
        <w:rPr>
          <w:sz w:val="24"/>
        </w:rPr>
        <w:t>subject to this permit.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20" w:right="530" w:firstLine="720"/>
      </w:pPr>
      <w:r>
        <w:rPr/>
        <w:t>Suggested control measures to minimize the discharge of ballast water include, but are</w:t>
      </w:r>
      <w:r>
        <w:rPr>
          <w:spacing w:val="1"/>
        </w:rPr>
        <w:t> </w:t>
      </w:r>
      <w:r>
        <w:rPr/>
        <w:t>not limited to, transferring ballast water between tanks within the vessel in lieu of ballast water</w:t>
      </w:r>
      <w:r>
        <w:rPr>
          <w:spacing w:val="1"/>
        </w:rPr>
        <w:t> </w:t>
      </w:r>
      <w:r>
        <w:rPr/>
        <w:t>discharge. Another option for minimizing the potential for spread of aquatic nuisance species</w:t>
      </w:r>
      <w:r>
        <w:rPr>
          <w:spacing w:val="1"/>
        </w:rPr>
        <w:t> </w:t>
      </w:r>
      <w:r>
        <w:rPr/>
        <w:t>(ANS) via ballast water discharges might be using treated graywater (only in areas where treated</w:t>
      </w:r>
      <w:r>
        <w:rPr>
          <w:spacing w:val="-57"/>
        </w:rPr>
        <w:t> </w:t>
      </w:r>
      <w:r>
        <w:rPr/>
        <w:t>graywater may be discharged) for those vessels that generate substantial quantities of graywater</w:t>
      </w:r>
      <w:r>
        <w:rPr>
          <w:spacing w:val="1"/>
        </w:rPr>
        <w:t> </w:t>
      </w:r>
      <w:r>
        <w:rPr/>
        <w:t>(e.g.</w:t>
      </w:r>
      <w:r>
        <w:rPr>
          <w:spacing w:val="-1"/>
        </w:rPr>
        <w:t> </w:t>
      </w:r>
      <w:r>
        <w:rPr/>
        <w:t>cruise ships). Yet another option is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potable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ballast.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1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i/>
          <w:sz w:val="24"/>
        </w:rPr>
      </w:pPr>
      <w:r>
        <w:rPr>
          <w:i/>
          <w:sz w:val="24"/>
        </w:rPr>
        <w:t>On-shore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Treatment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Ballast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Water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ind w:left="320" w:right="548" w:firstLine="720"/>
      </w:pPr>
      <w:r>
        <w:rPr/>
        <w:t>For those vessels whose design and construction safely allows for the transfer of ballast</w:t>
      </w:r>
      <w:r>
        <w:rPr>
          <w:spacing w:val="1"/>
        </w:rPr>
        <w:t> </w:t>
      </w:r>
      <w:r>
        <w:rPr/>
        <w:t>water to shore, if compatible onshore treatment for ballast water is available and economically</w:t>
      </w:r>
      <w:r>
        <w:rPr>
          <w:spacing w:val="1"/>
        </w:rPr>
        <w:t> </w:t>
      </w:r>
      <w:r>
        <w:rPr/>
        <w:t>practicable and achievable,</w:t>
      </w:r>
      <w:r>
        <w:rPr>
          <w:spacing w:val="1"/>
        </w:rPr>
        <w:t> </w:t>
      </w:r>
      <w:r>
        <w:rPr/>
        <w:t>the vessel owner/operator must use this treatment for any ballast</w:t>
      </w:r>
      <w:r>
        <w:rPr>
          <w:spacing w:val="1"/>
        </w:rPr>
        <w:t> </w:t>
      </w:r>
      <w:r>
        <w:rPr/>
        <w:t>water discharges, unless they use an onboard ballast water treatment system approved by the</w:t>
      </w:r>
      <w:r>
        <w:rPr>
          <w:spacing w:val="1"/>
        </w:rPr>
        <w:t> </w:t>
      </w:r>
      <w:r>
        <w:rPr/>
        <w:t>Commandant of the Coast Guard. If vessels use on-shore treatment at one port, and they will not</w:t>
      </w:r>
      <w:r>
        <w:rPr>
          <w:spacing w:val="-57"/>
        </w:rPr>
        <w:t> </w:t>
      </w:r>
      <w:r>
        <w:rPr/>
        <w:t>discharge ballast water into any other waters subject to this permit for their entire duration in</w:t>
      </w:r>
      <w:r>
        <w:rPr>
          <w:spacing w:val="1"/>
        </w:rPr>
        <w:t> </w:t>
      </w:r>
      <w:r>
        <w:rPr/>
        <w:t>waters subject to this permit, then it is not necessary to meet the requirements of 2.2.3.5, 2.2.3.6,</w:t>
      </w:r>
      <w:r>
        <w:rPr>
          <w:spacing w:val="-58"/>
        </w:rPr>
        <w:t> </w:t>
      </w:r>
      <w:r>
        <w:rPr/>
        <w:t>2.2.3.7, and 2.2.3.8.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1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i/>
          <w:sz w:val="24"/>
        </w:rPr>
      </w:pPr>
      <w:r>
        <w:rPr>
          <w:i/>
          <w:sz w:val="24"/>
        </w:rPr>
        <w:t>Requirements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Ocean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Going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Voyages While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Carrying Ballast Water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20" w:right="497" w:firstLine="720"/>
      </w:pPr>
      <w:r>
        <w:rPr/>
        <w:t>Any</w:t>
      </w:r>
      <w:r>
        <w:rPr>
          <w:spacing w:val="1"/>
        </w:rPr>
        <w:t> </w:t>
      </w:r>
      <w:r>
        <w:rPr/>
        <w:t>vessels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carry</w:t>
      </w:r>
      <w:r>
        <w:rPr>
          <w:spacing w:val="2"/>
        </w:rPr>
        <w:t> </w:t>
      </w:r>
      <w:r>
        <w:rPr/>
        <w:t>ballast</w:t>
      </w:r>
      <w:r>
        <w:rPr>
          <w:spacing w:val="3"/>
        </w:rPr>
        <w:t> </w:t>
      </w:r>
      <w:r>
        <w:rPr/>
        <w:t>water</w:t>
      </w:r>
      <w:r>
        <w:rPr>
          <w:spacing w:val="1"/>
        </w:rPr>
        <w:t> </w:t>
      </w:r>
      <w:r>
        <w:rPr/>
        <w:t>that</w:t>
      </w:r>
      <w:r>
        <w:rPr>
          <w:spacing w:val="3"/>
        </w:rPr>
        <w:t> </w:t>
      </w:r>
      <w:r>
        <w:rPr/>
        <w:t>was</w:t>
      </w:r>
      <w:r>
        <w:rPr>
          <w:spacing w:val="2"/>
        </w:rPr>
        <w:t> </w:t>
      </w:r>
      <w:r>
        <w:rPr/>
        <w:t>taken</w:t>
      </w:r>
      <w:r>
        <w:rPr>
          <w:spacing w:val="2"/>
        </w:rPr>
        <w:t> </w:t>
      </w:r>
      <w:r>
        <w:rPr/>
        <w:t>on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areas</w:t>
      </w:r>
      <w:r>
        <w:rPr>
          <w:spacing w:val="3"/>
        </w:rPr>
        <w:t> </w:t>
      </w:r>
      <w:r>
        <w:rPr/>
        <w:t>less</w:t>
      </w:r>
      <w:r>
        <w:rPr>
          <w:spacing w:val="3"/>
        </w:rPr>
        <w:t> </w:t>
      </w:r>
      <w:r>
        <w:rPr/>
        <w:t>than</w:t>
      </w:r>
      <w:r>
        <w:rPr>
          <w:spacing w:val="2"/>
        </w:rPr>
        <w:t> </w:t>
      </w:r>
      <w:r>
        <w:rPr/>
        <w:t>200</w:t>
      </w:r>
      <w:r>
        <w:rPr>
          <w:spacing w:val="2"/>
        </w:rPr>
        <w:t> </w:t>
      </w:r>
      <w:r>
        <w:rPr/>
        <w:t>nautical</w:t>
      </w:r>
      <w:r>
        <w:rPr>
          <w:spacing w:val="1"/>
        </w:rPr>
        <w:t> </w:t>
      </w:r>
      <w:r>
        <w:rPr/>
        <w:t>miles from any shore that will subsequently operate beyond the Exclusive Economic Zone (EEZ)</w:t>
      </w:r>
      <w:r>
        <w:rPr>
          <w:spacing w:val="-57"/>
        </w:rPr>
        <w:t> </w:t>
      </w:r>
      <w:r>
        <w:rPr/>
        <w:t>and more than 200 nm from any shore must carry out an exchange of ballast water for any tanks</w:t>
      </w:r>
      <w:r>
        <w:rPr>
          <w:spacing w:val="1"/>
        </w:rPr>
        <w:t> </w:t>
      </w:r>
      <w:r>
        <w:rPr/>
        <w:t>that will discharge ballast water into waters subject to this permit unless the vessel meets one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exemptions in Part 2.2.3.11.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863" w:firstLine="720"/>
      </w:pPr>
      <w:r>
        <w:rPr/>
        <w:t>This exchange must be conducted in compliance with the following standards prior to</w:t>
      </w:r>
      <w:r>
        <w:rPr>
          <w:spacing w:val="-57"/>
        </w:rPr>
        <w:t> </w:t>
      </w:r>
      <w:r>
        <w:rPr/>
        <w:t>discharging</w:t>
      </w:r>
      <w:r>
        <w:rPr>
          <w:spacing w:val="-1"/>
        </w:rPr>
        <w:t> </w:t>
      </w:r>
      <w:r>
        <w:rPr/>
        <w:t>ballast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into waters subject to</w:t>
      </w:r>
      <w:r>
        <w:rPr>
          <w:spacing w:val="-1"/>
        </w:rPr>
        <w:t> </w:t>
      </w:r>
      <w:r>
        <w:rPr/>
        <w:t>this permit: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16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exchange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2"/>
          <w:sz w:val="24"/>
        </w:rPr>
        <w:t> </w:t>
      </w:r>
      <w:r>
        <w:rPr>
          <w:sz w:val="24"/>
        </w:rPr>
        <w:t>occur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waters</w:t>
      </w:r>
      <w:r>
        <w:rPr>
          <w:spacing w:val="-2"/>
          <w:sz w:val="24"/>
        </w:rPr>
        <w:t> </w:t>
      </w:r>
      <w:r>
        <w:rPr>
          <w:sz w:val="24"/>
        </w:rPr>
        <w:t>beyond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U.S.</w:t>
      </w:r>
      <w:r>
        <w:rPr>
          <w:spacing w:val="-2"/>
          <w:sz w:val="24"/>
        </w:rPr>
        <w:t> </w:t>
      </w:r>
      <w:r>
        <w:rPr>
          <w:sz w:val="24"/>
        </w:rPr>
        <w:t>EEZ;</w:t>
      </w:r>
    </w:p>
    <w:p>
      <w:pPr>
        <w:pStyle w:val="ListParagraph"/>
        <w:numPr>
          <w:ilvl w:val="4"/>
          <w:numId w:val="16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exchange</w:t>
      </w:r>
      <w:r>
        <w:rPr>
          <w:spacing w:val="-1"/>
          <w:sz w:val="24"/>
        </w:rPr>
        <w:t> </w:t>
      </w:r>
      <w:r>
        <w:rPr>
          <w:sz w:val="24"/>
        </w:rPr>
        <w:t>must occur</w:t>
      </w:r>
      <w:r>
        <w:rPr>
          <w:spacing w:val="-1"/>
          <w:sz w:val="24"/>
        </w:rPr>
        <w:t> </w:t>
      </w:r>
      <w:r>
        <w:rPr>
          <w:sz w:val="24"/>
        </w:rPr>
        <w:t>in an</w:t>
      </w:r>
      <w:r>
        <w:rPr>
          <w:spacing w:val="-1"/>
          <w:sz w:val="24"/>
        </w:rPr>
        <w:t> </w:t>
      </w:r>
      <w:r>
        <w:rPr>
          <w:sz w:val="24"/>
        </w:rPr>
        <w:t>area</w:t>
      </w:r>
      <w:r>
        <w:rPr>
          <w:spacing w:val="-1"/>
          <w:sz w:val="24"/>
        </w:rPr>
        <w:t> </w:t>
      </w:r>
      <w:r>
        <w:rPr>
          <w:sz w:val="24"/>
        </w:rPr>
        <w:t>more</w:t>
      </w:r>
      <w:r>
        <w:rPr>
          <w:spacing w:val="-2"/>
          <w:sz w:val="24"/>
        </w:rPr>
        <w:t> </w:t>
      </w:r>
      <w:r>
        <w:rPr>
          <w:sz w:val="24"/>
        </w:rPr>
        <w:t>than</w:t>
      </w:r>
      <w:r>
        <w:rPr>
          <w:spacing w:val="-1"/>
          <w:sz w:val="24"/>
        </w:rPr>
        <w:t> </w:t>
      </w:r>
      <w:r>
        <w:rPr>
          <w:sz w:val="24"/>
        </w:rPr>
        <w:t>200 nautical</w:t>
      </w:r>
      <w:r>
        <w:rPr>
          <w:spacing w:val="-1"/>
          <w:sz w:val="24"/>
        </w:rPr>
        <w:t> </w:t>
      </w:r>
      <w:r>
        <w:rPr>
          <w:sz w:val="24"/>
        </w:rPr>
        <w:t>miles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shore;</w:t>
      </w:r>
    </w:p>
    <w:p>
      <w:pPr>
        <w:pStyle w:val="ListParagraph"/>
        <w:numPr>
          <w:ilvl w:val="4"/>
          <w:numId w:val="16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774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exchange</w:t>
      </w:r>
      <w:r>
        <w:rPr>
          <w:spacing w:val="-1"/>
          <w:sz w:val="24"/>
        </w:rPr>
        <w:t> </w:t>
      </w:r>
      <w:r>
        <w:rPr>
          <w:sz w:val="24"/>
        </w:rPr>
        <w:t>must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commenced as</w:t>
      </w:r>
      <w:r>
        <w:rPr>
          <w:spacing w:val="-1"/>
          <w:sz w:val="24"/>
        </w:rPr>
        <w:t> </w:t>
      </w:r>
      <w:r>
        <w:rPr>
          <w:sz w:val="24"/>
        </w:rPr>
        <w:t>early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vessel voyage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possible,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long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57"/>
          <w:sz w:val="24"/>
        </w:rPr>
        <w:t> </w:t>
      </w:r>
      <w:r>
        <w:rPr>
          <w:sz w:val="24"/>
        </w:rPr>
        <w:t>the vessel is more than 200 nm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any shore.</w:t>
      </w:r>
    </w:p>
    <w:p>
      <w:pPr>
        <w:pStyle w:val="BodyText"/>
        <w:spacing w:before="6"/>
        <w:rPr>
          <w:sz w:val="34"/>
        </w:rPr>
      </w:pPr>
    </w:p>
    <w:p>
      <w:pPr>
        <w:pStyle w:val="ListParagraph"/>
        <w:numPr>
          <w:ilvl w:val="3"/>
          <w:numId w:val="16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1080"/>
        <w:jc w:val="left"/>
        <w:rPr>
          <w:i/>
          <w:sz w:val="24"/>
        </w:rPr>
      </w:pPr>
      <w:r>
        <w:rPr>
          <w:i/>
          <w:sz w:val="24"/>
        </w:rPr>
        <w:t>Vessels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Carrying Ballast Water Engaged in Pacific Nearshore Voyages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ind w:left="319" w:right="517" w:firstLine="720"/>
      </w:pPr>
      <w:r>
        <w:rPr/>
        <w:t>Unless the vessel meets one of the exemptions in Part 2.2.3.11, any vessel engaged in</w:t>
      </w:r>
      <w:r>
        <w:rPr>
          <w:spacing w:val="1"/>
        </w:rPr>
        <w:t> </w:t>
      </w:r>
      <w:r>
        <w:rPr/>
        <w:t>Pacific nearshore voyages that carry ballast water that was taken on in areas less than 50 nautical</w:t>
      </w:r>
      <w:r>
        <w:rPr>
          <w:spacing w:val="-57"/>
        </w:rPr>
        <w:t> </w:t>
      </w:r>
      <w:r>
        <w:rPr/>
        <w:t>miles from any shore must carry out an exchange of ballast water in accordance with this Part</w:t>
      </w:r>
      <w:r>
        <w:rPr>
          <w:spacing w:val="1"/>
        </w:rPr>
        <w:t> </w:t>
      </w:r>
      <w:r>
        <w:rPr/>
        <w:t>before discharging from any tanks that carry ballast water into waters subject to this permit if the</w:t>
      </w:r>
      <w:r>
        <w:rPr>
          <w:spacing w:val="-57"/>
        </w:rPr>
        <w:t> </w:t>
      </w:r>
      <w:r>
        <w:rPr/>
        <w:t>vessel travels through more than one COTP zone as listed in 33 CFR Part 3 or the vessel crosses</w:t>
      </w:r>
      <w:r>
        <w:rPr>
          <w:spacing w:val="-57"/>
        </w:rPr>
        <w:t> </w:t>
      </w:r>
      <w:r>
        <w:rPr/>
        <w:t>international</w:t>
      </w:r>
      <w:r>
        <w:rPr>
          <w:spacing w:val="-1"/>
        </w:rPr>
        <w:t> </w:t>
      </w:r>
      <w:r>
        <w:rPr/>
        <w:t>boundaries.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1039"/>
      </w:pPr>
      <w:r>
        <w:rPr/>
        <w:t>Vessels</w:t>
      </w:r>
      <w:r>
        <w:rPr>
          <w:spacing w:val="-3"/>
        </w:rPr>
        <w:t> </w:t>
      </w:r>
      <w:r>
        <w:rPr/>
        <w:t>engaged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Pacific</w:t>
      </w:r>
      <w:r>
        <w:rPr>
          <w:spacing w:val="-3"/>
        </w:rPr>
        <w:t> </w:t>
      </w:r>
      <w:r>
        <w:rPr/>
        <w:t>nearshore</w:t>
      </w:r>
      <w:r>
        <w:rPr>
          <w:spacing w:val="-2"/>
        </w:rPr>
        <w:t> </w:t>
      </w:r>
      <w:r>
        <w:rPr/>
        <w:t>voyages</w:t>
      </w:r>
      <w:r>
        <w:rPr>
          <w:spacing w:val="-1"/>
        </w:rPr>
        <w:t> </w:t>
      </w:r>
      <w:r>
        <w:rPr/>
        <w:t>are: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16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966" w:hanging="360"/>
        <w:jc w:val="left"/>
        <w:rPr>
          <w:sz w:val="24"/>
        </w:rPr>
      </w:pPr>
      <w:r>
        <w:rPr>
          <w:sz w:val="24"/>
        </w:rPr>
        <w:t>Vessels engaged in the Pacific coastwise trade and vessels transiting between Pacific</w:t>
      </w:r>
      <w:r>
        <w:rPr>
          <w:spacing w:val="-57"/>
          <w:sz w:val="24"/>
        </w:rPr>
        <w:t> </w:t>
      </w:r>
      <w:r>
        <w:rPr>
          <w:sz w:val="24"/>
        </w:rPr>
        <w:t>ports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travel</w:t>
      </w:r>
      <w:r>
        <w:rPr>
          <w:spacing w:val="-1"/>
          <w:sz w:val="24"/>
        </w:rPr>
        <w:t> </w:t>
      </w:r>
      <w:r>
        <w:rPr>
          <w:sz w:val="24"/>
        </w:rPr>
        <w:t>between</w:t>
      </w:r>
      <w:r>
        <w:rPr>
          <w:spacing w:val="-1"/>
          <w:sz w:val="24"/>
        </w:rPr>
        <w:t> </w:t>
      </w:r>
      <w:r>
        <w:rPr>
          <w:sz w:val="24"/>
        </w:rPr>
        <w:t>more</w:t>
      </w:r>
      <w:r>
        <w:rPr>
          <w:spacing w:val="-1"/>
          <w:sz w:val="24"/>
        </w:rPr>
        <w:t> </w:t>
      </w:r>
      <w:r>
        <w:rPr>
          <w:sz w:val="24"/>
        </w:rPr>
        <w:t>than</w:t>
      </w:r>
      <w:r>
        <w:rPr>
          <w:spacing w:val="-2"/>
          <w:sz w:val="24"/>
        </w:rPr>
        <w:t> </w:t>
      </w:r>
      <w:r>
        <w:rPr>
          <w:sz w:val="24"/>
        </w:rPr>
        <w:t>one Captain of the Port</w:t>
      </w:r>
      <w:r>
        <w:rPr>
          <w:spacing w:val="-2"/>
          <w:sz w:val="24"/>
        </w:rPr>
        <w:t> </w:t>
      </w:r>
      <w:r>
        <w:rPr>
          <w:sz w:val="24"/>
        </w:rPr>
        <w:t>Zone, and</w:t>
      </w:r>
    </w:p>
    <w:p>
      <w:pPr>
        <w:pStyle w:val="ListParagraph"/>
        <w:numPr>
          <w:ilvl w:val="4"/>
          <w:numId w:val="16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57" w:hanging="360"/>
        <w:jc w:val="left"/>
        <w:rPr>
          <w:sz w:val="24"/>
        </w:rPr>
      </w:pPr>
      <w:r>
        <w:rPr>
          <w:sz w:val="24"/>
        </w:rPr>
        <w:t>All other vessels that sail from foreign, non-U.S Pacific, Atlantic (including the</w:t>
      </w:r>
      <w:r>
        <w:rPr>
          <w:spacing w:val="1"/>
          <w:sz w:val="24"/>
        </w:rPr>
        <w:t> </w:t>
      </w:r>
      <w:r>
        <w:rPr>
          <w:sz w:val="24"/>
        </w:rPr>
        <w:t>Caribbean Sea), or Gulf of Mexico ports, which do not sail further than 200 nm from any</w:t>
      </w:r>
      <w:r>
        <w:rPr>
          <w:spacing w:val="-57"/>
          <w:sz w:val="24"/>
        </w:rPr>
        <w:t> </w:t>
      </w:r>
      <w:r>
        <w:rPr>
          <w:sz w:val="24"/>
        </w:rPr>
        <w:t>shore, and that discharge or will discharge ballast water into the territorial sea or inland</w:t>
      </w:r>
      <w:r>
        <w:rPr>
          <w:spacing w:val="1"/>
          <w:sz w:val="24"/>
        </w:rPr>
        <w:t> </w:t>
      </w:r>
      <w:r>
        <w:rPr>
          <w:sz w:val="24"/>
        </w:rPr>
        <w:t>waters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Alaska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off the</w:t>
      </w:r>
      <w:r>
        <w:rPr>
          <w:spacing w:val="-1"/>
          <w:sz w:val="24"/>
        </w:rPr>
        <w:t> </w:t>
      </w:r>
      <w:r>
        <w:rPr>
          <w:sz w:val="24"/>
        </w:rPr>
        <w:t>west</w:t>
      </w:r>
      <w:r>
        <w:rPr>
          <w:spacing w:val="-2"/>
          <w:sz w:val="24"/>
        </w:rPr>
        <w:t> </w:t>
      </w:r>
      <w:r>
        <w:rPr>
          <w:sz w:val="24"/>
        </w:rPr>
        <w:t>coast of</w:t>
      </w:r>
      <w:r>
        <w:rPr>
          <w:spacing w:val="-1"/>
          <w:sz w:val="24"/>
        </w:rPr>
        <w:t> </w:t>
      </w:r>
      <w:r>
        <w:rPr>
          <w:sz w:val="24"/>
        </w:rPr>
        <w:t>the continental</w:t>
      </w:r>
      <w:r>
        <w:rPr>
          <w:spacing w:val="-1"/>
          <w:sz w:val="24"/>
        </w:rPr>
        <w:t> </w:t>
      </w:r>
      <w:r>
        <w:rPr>
          <w:sz w:val="24"/>
        </w:rPr>
        <w:t>United</w:t>
      </w:r>
      <w:r>
        <w:rPr>
          <w:spacing w:val="-2"/>
          <w:sz w:val="24"/>
        </w:rPr>
        <w:t> </w:t>
      </w:r>
      <w:r>
        <w:rPr>
          <w:sz w:val="24"/>
        </w:rPr>
        <w:t>States.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20" w:right="477" w:firstLine="720"/>
      </w:pPr>
      <w:r>
        <w:rPr/>
        <w:t>Ballast water exchange for vessels subject to this Part must occur in waters more than 50</w:t>
      </w:r>
      <w:r>
        <w:rPr>
          <w:spacing w:val="1"/>
        </w:rPr>
        <w:t> </w:t>
      </w:r>
      <w:r>
        <w:rPr/>
        <w:t>nautical miles from any shore (US or otherwise), and in waters more than 200 meters deep, prior</w:t>
      </w:r>
      <w:r>
        <w:rPr>
          <w:spacing w:val="1"/>
        </w:rPr>
        <w:t> </w:t>
      </w:r>
      <w:r>
        <w:rPr/>
        <w:t>to discharging ballast water into waters subject to this permit. Exchange should occur as far from</w:t>
      </w:r>
      <w:r>
        <w:rPr>
          <w:spacing w:val="-57"/>
        </w:rPr>
        <w:t> </w:t>
      </w:r>
      <w:r>
        <w:rPr/>
        <w:t>the shore, major estuary and oceanic river plumes, subsurface physical features (e.g. seamounts),</w:t>
      </w:r>
      <w:r>
        <w:rPr>
          <w:spacing w:val="1"/>
        </w:rPr>
        <w:t> </w:t>
      </w:r>
      <w:r>
        <w:rPr/>
        <w:t>and</w:t>
      </w:r>
      <w:r>
        <w:rPr>
          <w:spacing w:val="4"/>
        </w:rPr>
        <w:t> </w:t>
      </w:r>
      <w:r>
        <w:rPr/>
        <w:t>known</w:t>
      </w:r>
      <w:r>
        <w:rPr>
          <w:spacing w:val="3"/>
        </w:rPr>
        <w:t> </w:t>
      </w:r>
      <w:r>
        <w:rPr/>
        <w:t>fishery</w:t>
      </w:r>
      <w:r>
        <w:rPr>
          <w:spacing w:val="3"/>
        </w:rPr>
        <w:t> </w:t>
      </w:r>
      <w:r>
        <w:rPr/>
        <w:t>habitats</w:t>
      </w:r>
      <w:r>
        <w:rPr>
          <w:spacing w:val="3"/>
        </w:rPr>
        <w:t> </w:t>
      </w:r>
      <w:r>
        <w:rPr/>
        <w:t>as</w:t>
      </w:r>
      <w:r>
        <w:rPr>
          <w:spacing w:val="4"/>
        </w:rPr>
        <w:t> </w:t>
      </w:r>
      <w:r>
        <w:rPr/>
        <w:t>practicable.</w:t>
      </w:r>
      <w:r>
        <w:rPr>
          <w:spacing w:val="3"/>
        </w:rPr>
        <w:t> </w:t>
      </w:r>
      <w:r>
        <w:rPr/>
        <w:t>Vessels</w:t>
      </w:r>
      <w:r>
        <w:rPr>
          <w:spacing w:val="4"/>
        </w:rPr>
        <w:t> </w:t>
      </w:r>
      <w:r>
        <w:rPr/>
        <w:t>engaged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/>
        <w:t>voyages</w:t>
      </w:r>
      <w:r>
        <w:rPr>
          <w:spacing w:val="3"/>
        </w:rPr>
        <w:t> </w:t>
      </w:r>
      <w:r>
        <w:rPr/>
        <w:t>that</w:t>
      </w:r>
      <w:r>
        <w:rPr>
          <w:spacing w:val="4"/>
        </w:rPr>
        <w:t> </w:t>
      </w:r>
      <w:r>
        <w:rPr/>
        <w:t>take</w:t>
      </w:r>
      <w:r>
        <w:rPr>
          <w:spacing w:val="4"/>
        </w:rPr>
        <w:t> </w:t>
      </w:r>
      <w:r>
        <w:rPr/>
        <w:t>them</w:t>
      </w:r>
      <w:r>
        <w:rPr>
          <w:spacing w:val="3"/>
        </w:rPr>
        <w:t> </w:t>
      </w:r>
      <w:r>
        <w:rPr/>
        <w:t>further</w:t>
      </w:r>
      <w:r>
        <w:rPr>
          <w:spacing w:val="1"/>
        </w:rPr>
        <w:t> </w:t>
      </w:r>
      <w:r>
        <w:rPr/>
        <w:t>than 200 nm from any shore and who will remain outside 200 nm from for a sufficient period to</w:t>
      </w:r>
      <w:r>
        <w:rPr>
          <w:spacing w:val="1"/>
        </w:rPr>
        <w:t> </w:t>
      </w:r>
      <w:r>
        <w:rPr/>
        <w:t>conduct exchange, are not allowed to exchange ballast water between 50 and 200 nm from shore</w:t>
      </w:r>
      <w:r>
        <w:rPr>
          <w:spacing w:val="1"/>
        </w:rPr>
        <w:t> </w:t>
      </w:r>
      <w:r>
        <w:rPr/>
        <w:t>to meet the requirements of Part 2.2.3.5 (unless the master determines that flushing farther than</w:t>
      </w:r>
      <w:r>
        <w:rPr>
          <w:spacing w:val="1"/>
        </w:rPr>
        <w:t> </w:t>
      </w:r>
      <w:r>
        <w:rPr/>
        <w:t>200 nm from shore would interfere with essential vessel operations or safety of the vessel but the</w:t>
      </w:r>
      <w:r>
        <w:rPr>
          <w:spacing w:val="-57"/>
        </w:rPr>
        <w:t> </w:t>
      </w:r>
      <w:r>
        <w:rPr/>
        <w:t>master determines that the vessel is able to safely flush more than 50 nm from shore) and instead,</w:t>
      </w:r>
      <w:r>
        <w:rPr>
          <w:spacing w:val="-57"/>
        </w:rPr>
        <w:t> </w:t>
      </w:r>
      <w:r>
        <w:rPr/>
        <w:t>must conduct exchange more than 200 nm from shore in accordance with Part 2.2.3.5 of this</w:t>
      </w:r>
      <w:r>
        <w:rPr>
          <w:spacing w:val="1"/>
        </w:rPr>
        <w:t> </w:t>
      </w:r>
      <w:r>
        <w:rPr/>
        <w:t>permit. For vessels engaged in the coastwise trade who are not outside 200 nm for a sufficient</w:t>
      </w:r>
      <w:r>
        <w:rPr>
          <w:spacing w:val="1"/>
        </w:rPr>
        <w:t> </w:t>
      </w:r>
      <w:r>
        <w:rPr/>
        <w:t>period to conduct exchange, they may conduct exchange outside 50 nm (even if they voyage</w:t>
      </w:r>
      <w:r>
        <w:rPr>
          <w:spacing w:val="1"/>
        </w:rPr>
        <w:t> </w:t>
      </w:r>
      <w:r>
        <w:rPr/>
        <w:t>beyond</w:t>
      </w:r>
      <w:r>
        <w:rPr>
          <w:spacing w:val="-1"/>
        </w:rPr>
        <w:t> </w:t>
      </w:r>
      <w:r>
        <w:rPr/>
        <w:t>200 nm) to meet the requirements of this permit.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3"/>
          <w:numId w:val="16"/>
        </w:numPr>
        <w:tabs>
          <w:tab w:pos="1399" w:val="left" w:leader="none"/>
          <w:tab w:pos="1400" w:val="left" w:leader="none"/>
        </w:tabs>
        <w:spacing w:line="240" w:lineRule="auto" w:before="222" w:after="0"/>
        <w:ind w:left="1399" w:right="677" w:hanging="1080"/>
        <w:jc w:val="left"/>
        <w:rPr>
          <w:i/>
          <w:sz w:val="24"/>
        </w:rPr>
      </w:pPr>
      <w:r>
        <w:rPr>
          <w:i/>
          <w:sz w:val="24"/>
        </w:rPr>
        <w:t>Vessels with any Ballast Water Tanks that are Empty or have Unpumpable Residual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Water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512" w:firstLine="720"/>
      </w:pPr>
      <w:r>
        <w:rPr/>
        <w:t>For vessels that travel between more than one COTP Zone while undertaking voyages</w:t>
      </w:r>
      <w:r>
        <w:rPr>
          <w:spacing w:val="1"/>
        </w:rPr>
        <w:t> </w:t>
      </w:r>
      <w:r>
        <w:rPr/>
        <w:t>described in Part 2.2.3.5 and which either reported No Ballast on Board (NOBOB) in accordance</w:t>
      </w:r>
      <w:r>
        <w:rPr>
          <w:spacing w:val="-57"/>
        </w:rPr>
        <w:t> </w:t>
      </w:r>
      <w:r>
        <w:rPr/>
        <w:t>with Coast Guard regulations or which have any ballast water tank that is empty or contains</w:t>
      </w:r>
      <w:r>
        <w:rPr>
          <w:spacing w:val="1"/>
        </w:rPr>
        <w:t> </w:t>
      </w:r>
      <w:r>
        <w:rPr/>
        <w:t>unpumpable residual water, you must follow the applicable requirements in Part 2.2.3.5 for those</w:t>
      </w:r>
      <w:r>
        <w:rPr>
          <w:spacing w:val="-57"/>
        </w:rPr>
        <w:t> </w:t>
      </w:r>
      <w:r>
        <w:rPr/>
        <w:t>tanks with ballast water. For those tanks which are empty or contain unpumpable residual water,</w:t>
      </w:r>
      <w:r>
        <w:rPr>
          <w:spacing w:val="1"/>
        </w:rPr>
        <w:t> </w:t>
      </w:r>
      <w:r>
        <w:rPr/>
        <w:t>you must either seal the tank so that there is no discharge or uptake and subsequent discharge of</w:t>
      </w:r>
      <w:r>
        <w:rPr>
          <w:spacing w:val="1"/>
        </w:rPr>
        <w:t> </w:t>
      </w:r>
      <w:r>
        <w:rPr/>
        <w:t>ballast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waters</w:t>
      </w:r>
      <w:r>
        <w:rPr>
          <w:spacing w:val="1"/>
        </w:rPr>
        <w:t> </w:t>
      </w:r>
      <w:r>
        <w:rPr/>
        <w:t>subject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permit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conduct</w:t>
      </w:r>
      <w:r>
        <w:rPr>
          <w:spacing w:val="1"/>
        </w:rPr>
        <w:t> </w:t>
      </w:r>
      <w:r>
        <w:rPr/>
        <w:t>saltwater</w:t>
      </w:r>
      <w:r>
        <w:rPr>
          <w:spacing w:val="1"/>
        </w:rPr>
        <w:t> </w:t>
      </w:r>
      <w:r>
        <w:rPr/>
        <w:t>flushing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such tanks</w:t>
      </w:r>
      <w:r>
        <w:rPr>
          <w:spacing w:val="2"/>
        </w:rPr>
        <w:t> </w:t>
      </w:r>
      <w:r>
        <w:rPr/>
        <w:t>in</w:t>
      </w:r>
      <w:r>
        <w:rPr>
          <w:spacing w:val="1"/>
        </w:rPr>
        <w:t> </w:t>
      </w:r>
      <w:r>
        <w:rPr/>
        <w:t>an area 200 nautical miles from any shore prior to the discharge or uptake and subsequent</w:t>
      </w:r>
      <w:r>
        <w:rPr>
          <w:spacing w:val="1"/>
        </w:rPr>
        <w:t> </w:t>
      </w:r>
      <w:r>
        <w:rPr/>
        <w:t>discharge of any ballast water to any U.S. waters subject to this permit, unless you meet one of</w:t>
      </w:r>
      <w:r>
        <w:rPr>
          <w:spacing w:val="1"/>
        </w:rPr>
        <w:t> </w:t>
      </w:r>
      <w:r>
        <w:rPr/>
        <w:t>the exemptions in Part 2.2.3.11. For the purposes of Part 2.2.3.7, saltwater flushing means the</w:t>
      </w:r>
      <w:r>
        <w:rPr>
          <w:spacing w:val="1"/>
        </w:rPr>
        <w:t> </w:t>
      </w:r>
      <w:r>
        <w:rPr/>
        <w:t>addition of mid-ocean water to empty ballast water tanks; the mixing of the added water with</w:t>
      </w:r>
      <w:r>
        <w:rPr>
          <w:spacing w:val="1"/>
        </w:rPr>
        <w:t> </w:t>
      </w:r>
      <w:r>
        <w:rPr/>
        <w:t>residual ballast water and sediment through the motion of the vessel; and the discharge of the</w:t>
      </w:r>
      <w:r>
        <w:rPr>
          <w:spacing w:val="1"/>
        </w:rPr>
        <w:t> </w:t>
      </w:r>
      <w:r>
        <w:rPr/>
        <w:t>mixed water until loss of suction, such that the resulting residual water remaining in the tank has</w:t>
      </w:r>
      <w:r>
        <w:rPr>
          <w:spacing w:val="-57"/>
        </w:rPr>
        <w:t> </w:t>
      </w:r>
      <w:r>
        <w:rPr/>
        <w:t>either a salinity greater than or equal to 30 parts per thousand (ppt) or a salinity concentration</w:t>
      </w:r>
      <w:r>
        <w:rPr>
          <w:spacing w:val="1"/>
        </w:rPr>
        <w:t> </w:t>
      </w:r>
      <w:r>
        <w:rPr/>
        <w:t>equal to the ambient salinity of the location where the uptake of the added water took place. In</w:t>
      </w:r>
      <w:r>
        <w:rPr>
          <w:spacing w:val="1"/>
        </w:rPr>
        <w:t> </w:t>
      </w:r>
      <w:r>
        <w:rPr/>
        <w:t>order to conduct saltwater flushing, the vessel should take on as much mid-ocean water into each</w:t>
      </w:r>
      <w:r>
        <w:rPr>
          <w:spacing w:val="-57"/>
        </w:rPr>
        <w:t> </w:t>
      </w:r>
      <w:r>
        <w:rPr/>
        <w:t>tank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safe</w:t>
      </w:r>
      <w:r>
        <w:rPr>
          <w:spacing w:val="-1"/>
        </w:rPr>
        <w:t> </w:t>
      </w:r>
      <w:r>
        <w:rPr/>
        <w:t>(for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crew).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319" w:right="463" w:firstLine="720"/>
      </w:pPr>
      <w:r>
        <w:rPr/>
        <w:t>For all vessel owner/operators subject to this section that contain some empty ballast</w:t>
      </w:r>
      <w:r>
        <w:rPr>
          <w:spacing w:val="1"/>
        </w:rPr>
        <w:t> </w:t>
      </w:r>
      <w:r>
        <w:rPr/>
        <w:t>water tanks and some full ballast water tanks, if you elect to seal those empty tanks, you must not</w:t>
      </w:r>
      <w:r>
        <w:rPr>
          <w:spacing w:val="-57"/>
        </w:rPr>
        <w:t> </w:t>
      </w:r>
      <w:r>
        <w:rPr/>
        <w:t>allow water that will be discharged into waters subject to this permit to commingle with waters</w:t>
      </w:r>
      <w:r>
        <w:rPr>
          <w:spacing w:val="1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empty tanks</w:t>
      </w:r>
      <w:r>
        <w:rPr>
          <w:spacing w:val="-1"/>
        </w:rPr>
        <w:t> </w:t>
      </w:r>
      <w:r>
        <w:rPr/>
        <w:t>if 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conducted</w:t>
      </w:r>
      <w:r>
        <w:rPr>
          <w:spacing w:val="-1"/>
        </w:rPr>
        <w:t> </w:t>
      </w:r>
      <w:r>
        <w:rPr/>
        <w:t>saltwater</w:t>
      </w:r>
      <w:r>
        <w:rPr>
          <w:spacing w:val="-2"/>
        </w:rPr>
        <w:t> </w:t>
      </w:r>
      <w:r>
        <w:rPr/>
        <w:t>flushing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specified</w:t>
      </w:r>
      <w:r>
        <w:rPr>
          <w:spacing w:val="-1"/>
        </w:rPr>
        <w:t> </w:t>
      </w:r>
      <w:r>
        <w:rPr/>
        <w:t>above.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16"/>
        </w:numPr>
        <w:tabs>
          <w:tab w:pos="1459" w:val="left" w:leader="none"/>
          <w:tab w:pos="1460" w:val="left" w:leader="none"/>
        </w:tabs>
        <w:spacing w:line="240" w:lineRule="auto" w:before="0" w:after="0"/>
        <w:ind w:left="1399" w:right="563" w:hanging="1080"/>
        <w:jc w:val="left"/>
        <w:rPr>
          <w:i/>
          <w:sz w:val="24"/>
        </w:rPr>
      </w:pPr>
      <w:r>
        <w:rPr/>
        <w:tab/>
      </w:r>
      <w:r>
        <w:rPr>
          <w:i/>
          <w:sz w:val="24"/>
        </w:rPr>
        <w:t>Vessels Engaged in Pacific Nearshore Voyages with Unpumpable Ballast Water and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Residual Sediment (including NOBOBs)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730" w:firstLine="720"/>
      </w:pPr>
      <w:r>
        <w:rPr/>
        <w:t>Unless the vessel meets one of the exemptions in Part 2.2.3.11,</w:t>
      </w:r>
      <w:r>
        <w:rPr>
          <w:spacing w:val="1"/>
        </w:rPr>
        <w:t> </w:t>
      </w:r>
      <w:r>
        <w:rPr/>
        <w:t>any vessel engaged in</w:t>
      </w:r>
      <w:r>
        <w:rPr>
          <w:spacing w:val="1"/>
        </w:rPr>
        <w:t> </w:t>
      </w:r>
      <w:r>
        <w:rPr/>
        <w:t>Pacific Nearshore Voyages as defined in Part 2.2.3.6 which the owner/operator has reported as</w:t>
      </w:r>
      <w:r>
        <w:rPr>
          <w:spacing w:val="-57"/>
        </w:rPr>
        <w:t> </w:t>
      </w:r>
      <w:r>
        <w:rPr/>
        <w:t>having No Ballast on Board in accordance with Coast Guard regulations, or which have any</w:t>
      </w:r>
      <w:r>
        <w:rPr>
          <w:spacing w:val="1"/>
        </w:rPr>
        <w:t> </w:t>
      </w:r>
      <w:r>
        <w:rPr/>
        <w:t>ballast water tank that is empty or contains unpumpable residual water, must follow the</w:t>
      </w:r>
      <w:r>
        <w:rPr>
          <w:spacing w:val="1"/>
        </w:rPr>
        <w:t> </w:t>
      </w:r>
      <w:r>
        <w:rPr/>
        <w:t>applicable requirements in Part 2.2.3.6 for those tanks with ballast water and Part 2.2.3.8.1 for</w:t>
      </w:r>
      <w:r>
        <w:rPr>
          <w:spacing w:val="-57"/>
        </w:rPr>
        <w:t> </w:t>
      </w:r>
      <w:r>
        <w:rPr/>
        <w:t>those</w:t>
      </w:r>
      <w:r>
        <w:rPr>
          <w:spacing w:val="-2"/>
        </w:rPr>
        <w:t> </w:t>
      </w:r>
      <w:r>
        <w:rPr/>
        <w:t>tanks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empty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contain unpumpable residual</w:t>
      </w:r>
      <w:r>
        <w:rPr>
          <w:spacing w:val="-1"/>
        </w:rPr>
        <w:t> </w:t>
      </w:r>
      <w:r>
        <w:rPr/>
        <w:t>water.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tabs>
          <w:tab w:pos="1399" w:val="left" w:leader="none"/>
        </w:tabs>
        <w:ind w:left="319"/>
      </w:pPr>
      <w:r>
        <w:rPr/>
        <w:t>2.2.3.8.1</w:t>
        <w:tab/>
        <w:t>Nearshore</w:t>
      </w:r>
      <w:r>
        <w:rPr>
          <w:spacing w:val="-6"/>
        </w:rPr>
        <w:t> </w:t>
      </w:r>
      <w:r>
        <w:rPr/>
        <w:t>saltwater</w:t>
      </w:r>
      <w:r>
        <w:rPr>
          <w:spacing w:val="-5"/>
        </w:rPr>
        <w:t> </w:t>
      </w:r>
      <w:r>
        <w:rPr/>
        <w:t>flushing</w:t>
      </w:r>
      <w:r>
        <w:rPr>
          <w:spacing w:val="-4"/>
        </w:rPr>
        <w:t> </w:t>
      </w:r>
      <w:r>
        <w:rPr/>
        <w:t>requirements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00" w:firstLine="720"/>
      </w:pPr>
      <w:r>
        <w:rPr/>
        <w:t>For those tanks which are empty or contain unpumpable residual water, you must either</w:t>
      </w:r>
      <w:r>
        <w:rPr>
          <w:spacing w:val="1"/>
        </w:rPr>
        <w:t> </w:t>
      </w:r>
      <w:r>
        <w:rPr/>
        <w:t>seal the tank so that there is no discharge or uptake and subsequent discharge of ballast water</w:t>
      </w:r>
      <w:r>
        <w:rPr>
          <w:spacing w:val="1"/>
        </w:rPr>
        <w:t> </w:t>
      </w:r>
      <w:r>
        <w:rPr/>
        <w:t>within waters subject to this permit or conduct saltwater flushing of such tanks in an area 50</w:t>
      </w:r>
      <w:r>
        <w:rPr>
          <w:spacing w:val="1"/>
        </w:rPr>
        <w:t> </w:t>
      </w:r>
      <w:r>
        <w:rPr/>
        <w:t>nautical miles from any shore and in waters at least 200 meters deep prior to the discharge or</w:t>
      </w:r>
      <w:r>
        <w:rPr>
          <w:spacing w:val="1"/>
        </w:rPr>
        <w:t> </w:t>
      </w:r>
      <w:r>
        <w:rPr/>
        <w:t>uptake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subsequent</w:t>
      </w:r>
      <w:r>
        <w:rPr>
          <w:spacing w:val="2"/>
        </w:rPr>
        <w:t> </w:t>
      </w:r>
      <w:r>
        <w:rPr/>
        <w:t>discharge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any</w:t>
      </w:r>
      <w:r>
        <w:rPr>
          <w:spacing w:val="3"/>
        </w:rPr>
        <w:t> </w:t>
      </w:r>
      <w:r>
        <w:rPr/>
        <w:t>ballast</w:t>
      </w:r>
      <w:r>
        <w:rPr>
          <w:spacing w:val="3"/>
        </w:rPr>
        <w:t> </w:t>
      </w:r>
      <w:r>
        <w:rPr/>
        <w:t>water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or</w:t>
      </w:r>
      <w:r>
        <w:rPr>
          <w:spacing w:val="2"/>
        </w:rPr>
        <w:t> </w:t>
      </w:r>
      <w:r>
        <w:rPr/>
        <w:t>from</w:t>
      </w:r>
      <w:r>
        <w:rPr>
          <w:spacing w:val="2"/>
        </w:rPr>
        <w:t> </w:t>
      </w:r>
      <w:r>
        <w:rPr/>
        <w:t>any</w:t>
      </w:r>
      <w:r>
        <w:rPr>
          <w:spacing w:val="2"/>
        </w:rPr>
        <w:t> </w:t>
      </w:r>
      <w:r>
        <w:rPr/>
        <w:t>waters</w:t>
      </w:r>
      <w:r>
        <w:rPr>
          <w:spacing w:val="2"/>
        </w:rPr>
        <w:t> </w:t>
      </w:r>
      <w:r>
        <w:rPr/>
        <w:t>subject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/>
        <w:t>this</w:t>
      </w:r>
      <w:r>
        <w:rPr>
          <w:spacing w:val="1"/>
        </w:rPr>
        <w:t> </w:t>
      </w:r>
      <w:r>
        <w:rPr/>
        <w:t>permit. For purposes of Part 2.2.3.8, saltwater flushing means the addition of water from the</w:t>
      </w:r>
      <w:r>
        <w:rPr>
          <w:spacing w:val="1"/>
        </w:rPr>
        <w:t> </w:t>
      </w:r>
      <w:r>
        <w:rPr/>
        <w:t>“coastal exchange zone” to empty ballast water tanks; the mixing of the flush water with residual</w:t>
      </w:r>
      <w:r>
        <w:rPr>
          <w:spacing w:val="-57"/>
        </w:rPr>
        <w:t> </w:t>
      </w:r>
      <w:r>
        <w:rPr/>
        <w:t>water and sediment through the motion of the vessel; and the discharge of the mixed water, such</w:t>
      </w:r>
      <w:r>
        <w:rPr>
          <w:spacing w:val="1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resulting</w:t>
      </w:r>
      <w:r>
        <w:rPr>
          <w:spacing w:val="-2"/>
        </w:rPr>
        <w:t> </w:t>
      </w:r>
      <w:r>
        <w:rPr/>
        <w:t>residual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remaining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tank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either a</w:t>
      </w:r>
      <w:r>
        <w:rPr>
          <w:spacing w:val="-1"/>
        </w:rPr>
        <w:t> </w:t>
      </w:r>
      <w:r>
        <w:rPr/>
        <w:t>salinity</w:t>
      </w:r>
      <w:r>
        <w:rPr>
          <w:spacing w:val="-1"/>
        </w:rPr>
        <w:t> </w:t>
      </w:r>
      <w:r>
        <w:rPr/>
        <w:t>greater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equal</w:t>
      </w:r>
      <w:r>
        <w:rPr>
          <w:spacing w:val="-2"/>
        </w:rPr>
        <w:t> </w:t>
      </w:r>
      <w:r>
        <w:rPr/>
        <w:t>to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664"/>
      </w:pPr>
      <w:r>
        <w:rPr/>
        <w:t>30 parts per thousand (ppt) or a salinity concentration equal to the ambient salinity of the</w:t>
      </w:r>
      <w:r>
        <w:rPr>
          <w:spacing w:val="1"/>
        </w:rPr>
        <w:t> </w:t>
      </w:r>
      <w:r>
        <w:rPr/>
        <w:t>location where the uptake of the added water took place. In order to conduct saltwater flushing,</w:t>
      </w:r>
      <w:r>
        <w:rPr>
          <w:spacing w:val="-57"/>
        </w:rPr>
        <w:t> </w:t>
      </w:r>
      <w:r>
        <w:rPr/>
        <w:t>the vessel should take on as much coastal exchange zone water into each tank as is safe (for the</w:t>
      </w:r>
      <w:r>
        <w:rPr>
          <w:spacing w:val="-57"/>
        </w:rPr>
        <w:t> </w:t>
      </w:r>
      <w:r>
        <w:rPr/>
        <w:t>vessel and crew). These requirements apply to all vessels carrying ballast water that will enter</w:t>
      </w:r>
      <w:r>
        <w:rPr>
          <w:spacing w:val="1"/>
        </w:rPr>
        <w:t> </w:t>
      </w:r>
      <w:r>
        <w:rPr/>
        <w:t>any US port in the states of Alaska, California, Oregon, or Washington and that travels through</w:t>
      </w:r>
      <w:r>
        <w:rPr>
          <w:spacing w:val="-57"/>
        </w:rPr>
        <w:t> </w:t>
      </w:r>
      <w:r>
        <w:rPr/>
        <w:t>more than one COTP zone.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611" w:firstLine="720"/>
        <w:jc w:val="both"/>
      </w:pPr>
      <w:r>
        <w:rPr/>
        <w:t>Vessels engaged in voyages that take them further than 200 nm from any shore and who</w:t>
      </w:r>
      <w:r>
        <w:rPr>
          <w:spacing w:val="-57"/>
        </w:rPr>
        <w:t> </w:t>
      </w:r>
      <w:r>
        <w:rPr/>
        <w:t>will remain outside 200 nm from for a sufficient period to flush ballast water, are not allowed to</w:t>
      </w:r>
      <w:r>
        <w:rPr>
          <w:spacing w:val="-57"/>
        </w:rPr>
        <w:t> </w:t>
      </w:r>
      <w:r>
        <w:rPr/>
        <w:t>exchange</w:t>
      </w:r>
      <w:r>
        <w:rPr>
          <w:spacing w:val="-1"/>
        </w:rPr>
        <w:t> </w:t>
      </w:r>
      <w:r>
        <w:rPr/>
        <w:t>ballast water between</w:t>
      </w:r>
      <w:r>
        <w:rPr>
          <w:spacing w:val="-1"/>
        </w:rPr>
        <w:t> </w:t>
      </w:r>
      <w:r>
        <w:rPr/>
        <w:t>50 and 200</w:t>
      </w:r>
      <w:r>
        <w:rPr>
          <w:spacing w:val="-1"/>
        </w:rPr>
        <w:t> </w:t>
      </w:r>
      <w:r>
        <w:rPr/>
        <w:t>nm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shore</w:t>
      </w:r>
      <w:r>
        <w:rPr>
          <w:spacing w:val="-1"/>
        </w:rPr>
        <w:t> </w:t>
      </w:r>
      <w:r>
        <w:rPr/>
        <w:t>to meet the</w:t>
      </w:r>
      <w:r>
        <w:rPr>
          <w:spacing w:val="-1"/>
        </w:rPr>
        <w:t> </w:t>
      </w:r>
      <w:r>
        <w:rPr/>
        <w:t>requirements of Part</w:t>
      </w:r>
    </w:p>
    <w:p>
      <w:pPr>
        <w:pStyle w:val="BodyText"/>
        <w:ind w:left="319" w:right="484"/>
      </w:pPr>
      <w:r>
        <w:rPr/>
        <w:t>2.2.3.7 (unless the master determines that flushing farther than 200 nm from shore would</w:t>
      </w:r>
      <w:r>
        <w:rPr>
          <w:spacing w:val="1"/>
        </w:rPr>
        <w:t> </w:t>
      </w:r>
      <w:r>
        <w:rPr/>
        <w:t>interfere with essential vessel operations or safety of the vessel but the master determines that the</w:t>
      </w:r>
      <w:r>
        <w:rPr>
          <w:spacing w:val="-57"/>
        </w:rPr>
        <w:t> </w:t>
      </w:r>
      <w:r>
        <w:rPr/>
        <w:t>vessel is able to safely flush more than 50 nm from shore) and instead, must conduct flushing</w:t>
      </w:r>
      <w:r>
        <w:rPr>
          <w:spacing w:val="1"/>
        </w:rPr>
        <w:t> </w:t>
      </w:r>
      <w:r>
        <w:rPr/>
        <w:t>more than 200 nm from shore in accordance with Part 2.2.3.7 of this permit. For vessels engaged</w:t>
      </w:r>
      <w:r>
        <w:rPr>
          <w:spacing w:val="-57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coastwise</w:t>
      </w:r>
      <w:r>
        <w:rPr>
          <w:spacing w:val="2"/>
        </w:rPr>
        <w:t> </w:t>
      </w:r>
      <w:r>
        <w:rPr/>
        <w:t>trade</w:t>
      </w:r>
      <w:r>
        <w:rPr>
          <w:spacing w:val="2"/>
        </w:rPr>
        <w:t> </w:t>
      </w:r>
      <w:r>
        <w:rPr/>
        <w:t>who</w:t>
      </w:r>
      <w:r>
        <w:rPr>
          <w:spacing w:val="1"/>
        </w:rPr>
        <w:t> </w:t>
      </w:r>
      <w:r>
        <w:rPr/>
        <w:t>are</w:t>
      </w:r>
      <w:r>
        <w:rPr>
          <w:spacing w:val="2"/>
        </w:rPr>
        <w:t> </w:t>
      </w:r>
      <w:r>
        <w:rPr/>
        <w:t>not</w:t>
      </w:r>
      <w:r>
        <w:rPr>
          <w:spacing w:val="2"/>
        </w:rPr>
        <w:t> </w:t>
      </w:r>
      <w:r>
        <w:rPr/>
        <w:t>outside</w:t>
      </w:r>
      <w:r>
        <w:rPr>
          <w:spacing w:val="2"/>
        </w:rPr>
        <w:t> </w:t>
      </w:r>
      <w:r>
        <w:rPr/>
        <w:t>200</w:t>
      </w:r>
      <w:r>
        <w:rPr>
          <w:spacing w:val="-1"/>
        </w:rPr>
        <w:t> </w:t>
      </w:r>
      <w:r>
        <w:rPr/>
        <w:t>nm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sufficient</w:t>
      </w:r>
      <w:r>
        <w:rPr>
          <w:spacing w:val="1"/>
        </w:rPr>
        <w:t> </w:t>
      </w:r>
      <w:r>
        <w:rPr/>
        <w:t>period to</w:t>
      </w:r>
      <w:r>
        <w:rPr>
          <w:spacing w:val="1"/>
        </w:rPr>
        <w:t> </w:t>
      </w:r>
      <w:r>
        <w:rPr/>
        <w:t>conduct</w:t>
      </w:r>
      <w:r>
        <w:rPr>
          <w:spacing w:val="1"/>
        </w:rPr>
        <w:t> </w:t>
      </w:r>
      <w:r>
        <w:rPr/>
        <w:t>flushing,</w:t>
      </w:r>
      <w:r>
        <w:rPr>
          <w:spacing w:val="1"/>
        </w:rPr>
        <w:t> </w:t>
      </w:r>
      <w:r>
        <w:rPr/>
        <w:t>they may flush outside 50 nm (even if they voyage beyond 200 nm) to meet the requirements of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319" w:right="463" w:firstLine="720"/>
      </w:pPr>
      <w:r>
        <w:rPr/>
        <w:t>For all vessel owner/operators subject to this section that contain some empty ballast</w:t>
      </w:r>
      <w:r>
        <w:rPr>
          <w:spacing w:val="1"/>
        </w:rPr>
        <w:t> </w:t>
      </w:r>
      <w:r>
        <w:rPr/>
        <w:t>water tanks and some full ballast water tanks, if you elect to seal those empty tanks, you must not</w:t>
      </w:r>
      <w:r>
        <w:rPr>
          <w:spacing w:val="-57"/>
        </w:rPr>
        <w:t> </w:t>
      </w:r>
      <w:r>
        <w:rPr/>
        <w:t>allow water from the full tanks to commingle with waters from the empty tanks if it will</w:t>
      </w:r>
      <w:r>
        <w:rPr>
          <w:spacing w:val="1"/>
        </w:rPr>
        <w:t> </w:t>
      </w:r>
      <w:r>
        <w:rPr/>
        <w:t>subsequently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discharged</w:t>
      </w:r>
      <w:r>
        <w:rPr>
          <w:spacing w:val="-2"/>
        </w:rPr>
        <w:t> </w:t>
      </w:r>
      <w:r>
        <w:rPr/>
        <w:t>into</w:t>
      </w:r>
      <w:r>
        <w:rPr>
          <w:spacing w:val="-1"/>
        </w:rPr>
        <w:t> </w:t>
      </w:r>
      <w:r>
        <w:rPr/>
        <w:t>waters</w:t>
      </w:r>
      <w:r>
        <w:rPr>
          <w:spacing w:val="-1"/>
        </w:rPr>
        <w:t> </w:t>
      </w:r>
      <w:r>
        <w:rPr/>
        <w:t>subject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17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Vessels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Entering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Great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Lakes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494" w:firstLine="720"/>
      </w:pPr>
      <w:r>
        <w:rPr/>
        <w:t>In addition to complying with the requirements of this permit, all vessels that are</w:t>
      </w:r>
      <w:r>
        <w:rPr>
          <w:spacing w:val="1"/>
        </w:rPr>
        <w:t> </w:t>
      </w:r>
      <w:r>
        <w:rPr/>
        <w:t>equipped to carry ballast water and enter the Great Lakes must comply with 33 CFR Part 151,</w:t>
      </w:r>
      <w:r>
        <w:rPr>
          <w:spacing w:val="1"/>
        </w:rPr>
        <w:t> </w:t>
      </w:r>
      <w:r>
        <w:rPr/>
        <w:t>Subpart C titled: “Ballast Water Management for Control of Nonindigenous Species in the Great</w:t>
      </w:r>
      <w:r>
        <w:rPr>
          <w:spacing w:val="1"/>
        </w:rPr>
        <w:t> </w:t>
      </w:r>
      <w:r>
        <w:rPr/>
        <w:t>Lakes and Hudson River.”</w:t>
      </w:r>
      <w:r>
        <w:rPr>
          <w:spacing w:val="1"/>
        </w:rPr>
        <w:t> </w:t>
      </w:r>
      <w:r>
        <w:rPr/>
        <w:t>Vessels that operate outside the EEZ and more than 200 nm from any</w:t>
      </w:r>
      <w:r>
        <w:rPr>
          <w:spacing w:val="-58"/>
        </w:rPr>
        <w:t> </w:t>
      </w:r>
      <w:r>
        <w:rPr/>
        <w:t>shore and then enter the Great Lakes via the Saint Lawrence Seaway System must also comply</w:t>
      </w:r>
      <w:r>
        <w:rPr>
          <w:spacing w:val="1"/>
        </w:rPr>
        <w:t> </w:t>
      </w:r>
      <w:r>
        <w:rPr/>
        <w:t>with 33 CFR Part 401.30, which requires oceangoing vessels to conduct saltwater flushing of</w:t>
      </w:r>
      <w:r>
        <w:rPr>
          <w:spacing w:val="1"/>
        </w:rPr>
        <w:t> </w:t>
      </w:r>
      <w:r>
        <w:rPr/>
        <w:t>ballast water tanks 200 nautical miles from any shore before entering either the U.S. or Canadian</w:t>
      </w:r>
      <w:r>
        <w:rPr>
          <w:spacing w:val="-57"/>
        </w:rPr>
        <w:t> </w:t>
      </w:r>
      <w:r>
        <w:rPr/>
        <w:t>waters</w:t>
      </w:r>
      <w:r>
        <w:rPr>
          <w:spacing w:val="-1"/>
        </w:rPr>
        <w:t> </w:t>
      </w:r>
      <w:r>
        <w:rPr/>
        <w:t>of the Seaway System.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3"/>
          <w:numId w:val="17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Discharge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Prohibitions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544" w:firstLine="720"/>
      </w:pPr>
      <w:r>
        <w:rPr/>
        <w:t>Vessels referenced in Parts 2.2.3.5, 2.2.3.6, 2.2.3.7, and 2.2.3.8 may not discharge</w:t>
      </w:r>
      <w:r>
        <w:rPr>
          <w:spacing w:val="1"/>
        </w:rPr>
        <w:t> </w:t>
      </w:r>
      <w:r>
        <w:rPr/>
        <w:t>unexchanged or untreated ballast water or sediment in waters subject to this permit referenced in</w:t>
      </w:r>
      <w:r>
        <w:rPr>
          <w:spacing w:val="-57"/>
        </w:rPr>
        <w:t> </w:t>
      </w:r>
      <w:r>
        <w:rPr/>
        <w:t>Part 12.1.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17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Exemptions: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464" w:firstLine="720"/>
      </w:pPr>
      <w:r>
        <w:rPr/>
        <w:t>The operator or master of a vessel may elect not to exchange ballast water (or not conduct</w:t>
      </w:r>
      <w:r>
        <w:rPr>
          <w:spacing w:val="-57"/>
        </w:rPr>
        <w:t> </w:t>
      </w:r>
      <w:r>
        <w:rPr/>
        <w:t>saltwater</w:t>
      </w:r>
      <w:r>
        <w:rPr>
          <w:spacing w:val="-2"/>
        </w:rPr>
        <w:t> </w:t>
      </w:r>
      <w:r>
        <w:rPr/>
        <w:t>flushing if applicable)</w:t>
      </w:r>
      <w:r>
        <w:rPr>
          <w:spacing w:val="-1"/>
        </w:rPr>
        <w:t> </w:t>
      </w:r>
      <w:r>
        <w:rPr/>
        <w:t>if the vessel</w:t>
      </w:r>
      <w:r>
        <w:rPr>
          <w:spacing w:val="-1"/>
        </w:rPr>
        <w:t> </w:t>
      </w:r>
      <w:r>
        <w:rPr/>
        <w:t>meets one of the</w:t>
      </w:r>
      <w:r>
        <w:rPr>
          <w:spacing w:val="-1"/>
        </w:rPr>
        <w:t> </w:t>
      </w:r>
      <w:r>
        <w:rPr/>
        <w:t>following conditions: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4"/>
          <w:numId w:val="17"/>
        </w:numPr>
        <w:tabs>
          <w:tab w:pos="1040" w:val="left" w:leader="none"/>
        </w:tabs>
        <w:spacing w:line="240" w:lineRule="auto" w:before="221" w:after="0"/>
        <w:ind w:left="1040" w:right="573" w:hanging="360"/>
        <w:jc w:val="both"/>
        <w:rPr>
          <w:sz w:val="24"/>
        </w:rPr>
      </w:pPr>
      <w:r>
        <w:rPr>
          <w:sz w:val="24"/>
        </w:rPr>
        <w:t>The master of the vessel determines, and justifies in writing, and documents in the log or</w:t>
      </w:r>
      <w:r>
        <w:rPr>
          <w:spacing w:val="-57"/>
          <w:sz w:val="24"/>
        </w:rPr>
        <w:t> </w:t>
      </w:r>
      <w:r>
        <w:rPr>
          <w:sz w:val="24"/>
        </w:rPr>
        <w:t>record book, that it is unsafe to do so, in accordance with the Coast Guard Regulations at</w:t>
      </w:r>
      <w:r>
        <w:rPr>
          <w:spacing w:val="-58"/>
          <w:sz w:val="24"/>
        </w:rPr>
        <w:t> </w:t>
      </w:r>
      <w:r>
        <w:rPr>
          <w:sz w:val="24"/>
        </w:rPr>
        <w:t>33 CFR 151.2030. If this exemption is claimed, the vessel operator must record the date,</w:t>
      </w:r>
      <w:r>
        <w:rPr>
          <w:spacing w:val="-57"/>
          <w:sz w:val="24"/>
        </w:rPr>
        <w:t> </w:t>
      </w:r>
      <w:r>
        <w:rPr>
          <w:sz w:val="24"/>
        </w:rPr>
        <w:t>location,</w:t>
      </w:r>
      <w:r>
        <w:rPr>
          <w:spacing w:val="-1"/>
          <w:sz w:val="24"/>
        </w:rPr>
        <w:t> </w:t>
      </w:r>
      <w:r>
        <w:rPr>
          <w:sz w:val="24"/>
        </w:rPr>
        <w:t>and reason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the claim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its recordkeeping documentation.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613" w:hanging="360"/>
        <w:jc w:val="left"/>
        <w:rPr>
          <w:sz w:val="24"/>
        </w:rPr>
      </w:pPr>
      <w:r>
        <w:rPr>
          <w:sz w:val="24"/>
        </w:rPr>
        <w:t>The master uses an alternative, environmentally sound method of ballast water</w:t>
      </w:r>
      <w:r>
        <w:rPr>
          <w:spacing w:val="1"/>
          <w:sz w:val="24"/>
        </w:rPr>
        <w:t> </w:t>
      </w:r>
      <w:r>
        <w:rPr>
          <w:sz w:val="24"/>
        </w:rPr>
        <w:t>management that has been approved by the Commandant of the Coast Guard prior to the</w:t>
      </w:r>
      <w:r>
        <w:rPr>
          <w:spacing w:val="-58"/>
          <w:sz w:val="24"/>
        </w:rPr>
        <w:t> </w:t>
      </w:r>
      <w:r>
        <w:rPr>
          <w:sz w:val="24"/>
        </w:rPr>
        <w:t>vessel's</w:t>
      </w:r>
      <w:r>
        <w:rPr>
          <w:spacing w:val="-2"/>
          <w:sz w:val="24"/>
        </w:rPr>
        <w:t> </w:t>
      </w:r>
      <w:r>
        <w:rPr>
          <w:sz w:val="24"/>
        </w:rPr>
        <w:t>voyage in accordance with</w:t>
      </w:r>
      <w:r>
        <w:rPr>
          <w:spacing w:val="-1"/>
          <w:sz w:val="24"/>
        </w:rPr>
        <w:t> </w:t>
      </w:r>
      <w:r>
        <w:rPr>
          <w:sz w:val="24"/>
        </w:rPr>
        <w:t>33 C.F.R. Part 151.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81" w:hanging="360"/>
        <w:jc w:val="left"/>
        <w:rPr>
          <w:sz w:val="24"/>
        </w:rPr>
      </w:pPr>
      <w:r>
        <w:rPr>
          <w:sz w:val="24"/>
        </w:rPr>
        <w:t>The vessel is accepted by the U.S. Coast Guard into the Shipboard Technology</w:t>
      </w:r>
      <w:r>
        <w:rPr>
          <w:spacing w:val="1"/>
          <w:sz w:val="24"/>
        </w:rPr>
        <w:t> </w:t>
      </w:r>
      <w:r>
        <w:rPr>
          <w:sz w:val="24"/>
        </w:rPr>
        <w:t>Evaluation</w:t>
      </w:r>
      <w:r>
        <w:rPr>
          <w:spacing w:val="-2"/>
          <w:sz w:val="24"/>
        </w:rPr>
        <w:t> </w:t>
      </w:r>
      <w:r>
        <w:rPr>
          <w:sz w:val="24"/>
        </w:rPr>
        <w:t>Program</w:t>
      </w:r>
      <w:r>
        <w:rPr>
          <w:spacing w:val="-4"/>
          <w:sz w:val="24"/>
        </w:rPr>
        <w:t> </w:t>
      </w:r>
      <w:r>
        <w:rPr>
          <w:sz w:val="24"/>
        </w:rPr>
        <w:t>(STEP),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technology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operated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accordance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requirements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that program, and the acceptance has not been</w:t>
      </w:r>
      <w:r>
        <w:rPr>
          <w:spacing w:val="-2"/>
          <w:sz w:val="24"/>
        </w:rPr>
        <w:t> </w:t>
      </w:r>
      <w:r>
        <w:rPr>
          <w:sz w:val="24"/>
        </w:rPr>
        <w:t>withdrawn.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869" w:hanging="360"/>
        <w:jc w:val="left"/>
        <w:rPr>
          <w:sz w:val="24"/>
        </w:rPr>
      </w:pPr>
      <w:r>
        <w:rPr>
          <w:sz w:val="24"/>
        </w:rPr>
        <w:t>The master retains all ballast water on board the vessel for the duration of the vessel’s</w:t>
      </w:r>
      <w:r>
        <w:rPr>
          <w:spacing w:val="-57"/>
          <w:sz w:val="24"/>
        </w:rPr>
        <w:t> </w:t>
      </w:r>
      <w:r>
        <w:rPr>
          <w:sz w:val="24"/>
        </w:rPr>
        <w:t>voyage</w:t>
      </w:r>
      <w:r>
        <w:rPr>
          <w:spacing w:val="-2"/>
          <w:sz w:val="24"/>
        </w:rPr>
        <w:t> </w:t>
      </w:r>
      <w:r>
        <w:rPr>
          <w:sz w:val="24"/>
        </w:rPr>
        <w:t>in waters</w:t>
      </w:r>
      <w:r>
        <w:rPr>
          <w:spacing w:val="-1"/>
          <w:sz w:val="24"/>
        </w:rPr>
        <w:t> </w:t>
      </w:r>
      <w:r>
        <w:rPr>
          <w:sz w:val="24"/>
        </w:rPr>
        <w:t>subject</w:t>
      </w:r>
      <w:r>
        <w:rPr>
          <w:spacing w:val="-1"/>
          <w:sz w:val="24"/>
        </w:rPr>
        <w:t> </w:t>
      </w:r>
      <w:r>
        <w:rPr>
          <w:sz w:val="24"/>
        </w:rPr>
        <w:t>to this permit.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21" w:after="0"/>
        <w:ind w:left="1039" w:right="563" w:hanging="360"/>
        <w:jc w:val="left"/>
        <w:rPr>
          <w:sz w:val="24"/>
        </w:rPr>
      </w:pPr>
      <w:r>
        <w:rPr>
          <w:sz w:val="24"/>
        </w:rPr>
        <w:t>The vessel is not engaged in an international voyage and does not traverse more than one</w:t>
      </w:r>
      <w:r>
        <w:rPr>
          <w:spacing w:val="-57"/>
          <w:sz w:val="24"/>
        </w:rPr>
        <w:t> </w:t>
      </w:r>
      <w:r>
        <w:rPr>
          <w:sz w:val="24"/>
        </w:rPr>
        <w:t>COTP zone.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39" w:right="513" w:hanging="360"/>
        <w:jc w:val="left"/>
        <w:rPr>
          <w:sz w:val="24"/>
        </w:rPr>
      </w:pPr>
      <w:r>
        <w:rPr>
          <w:sz w:val="24"/>
        </w:rPr>
        <w:t>In the case of Pacific Nearshore Voyages, the vessel need not comply with Parts 2.2.3.6</w:t>
      </w:r>
      <w:r>
        <w:rPr>
          <w:spacing w:val="1"/>
          <w:sz w:val="24"/>
        </w:rPr>
        <w:t> </w:t>
      </w:r>
      <w:r>
        <w:rPr>
          <w:sz w:val="24"/>
        </w:rPr>
        <w:t>or 2.2.3.8 of this permit if the ballast water consists of water drawn exclusively from</w:t>
      </w:r>
      <w:r>
        <w:rPr>
          <w:spacing w:val="1"/>
          <w:sz w:val="24"/>
        </w:rPr>
        <w:t> </w:t>
      </w:r>
      <w:r>
        <w:rPr>
          <w:sz w:val="24"/>
        </w:rPr>
        <w:t>treated municipal or similar water supplies (e.g. potable water), provided that such ballast</w:t>
      </w:r>
      <w:r>
        <w:rPr>
          <w:spacing w:val="-57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mixed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ballast</w:t>
      </w:r>
      <w:r>
        <w:rPr>
          <w:spacing w:val="-1"/>
          <w:sz w:val="24"/>
        </w:rPr>
        <w:t> </w:t>
      </w:r>
      <w:r>
        <w:rPr>
          <w:sz w:val="24"/>
        </w:rPr>
        <w:t>water or sediments from</w:t>
      </w:r>
      <w:r>
        <w:rPr>
          <w:spacing w:val="-3"/>
          <w:sz w:val="24"/>
        </w:rPr>
        <w:t> </w:t>
      </w:r>
      <w:r>
        <w:rPr>
          <w:sz w:val="24"/>
        </w:rPr>
        <w:t>other sources.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19" w:right="884" w:firstLine="720"/>
      </w:pPr>
      <w:r>
        <w:rPr/>
        <w:t>Additionally, except for vessels entering the Great Lakes, a vessel is not required to</w:t>
      </w:r>
      <w:r>
        <w:rPr>
          <w:spacing w:val="1"/>
        </w:rPr>
        <w:t> </w:t>
      </w:r>
      <w:r>
        <w:rPr/>
        <w:t>deviate from its voyage, or delay the voyage to conduct Ballast Water Exchange or Saltwater</w:t>
      </w:r>
      <w:r>
        <w:rPr>
          <w:spacing w:val="-57"/>
        </w:rPr>
        <w:t> </w:t>
      </w:r>
      <w:r>
        <w:rPr/>
        <w:t>Flushing.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18" w:id="34"/>
      <w:r>
        <w:rPr/>
        <w:t>Anti-Fouling</w:t>
      </w:r>
      <w:r>
        <w:rPr>
          <w:spacing w:val="-1"/>
        </w:rPr>
        <w:t> </w:t>
      </w:r>
      <w:r>
        <w:rPr/>
        <w:t>Hull</w:t>
      </w:r>
      <w:r>
        <w:rPr>
          <w:spacing w:val="-1"/>
        </w:rPr>
        <w:t> </w:t>
      </w:r>
      <w:bookmarkEnd w:id="34"/>
      <w:r>
        <w:rPr/>
        <w:t>Coatings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779" w:hanging="360"/>
        <w:jc w:val="left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anti-fouling</w:t>
      </w:r>
      <w:r>
        <w:rPr>
          <w:spacing w:val="-2"/>
          <w:sz w:val="24"/>
        </w:rPr>
        <w:t> </w:t>
      </w:r>
      <w:r>
        <w:rPr>
          <w:sz w:val="24"/>
        </w:rPr>
        <w:t>hull</w:t>
      </w:r>
      <w:r>
        <w:rPr>
          <w:spacing w:val="-2"/>
          <w:sz w:val="24"/>
        </w:rPr>
        <w:t> </w:t>
      </w:r>
      <w:r>
        <w:rPr>
          <w:sz w:val="24"/>
        </w:rPr>
        <w:t>coatings</w:t>
      </w:r>
      <w:r>
        <w:rPr>
          <w:spacing w:val="-2"/>
          <w:sz w:val="24"/>
        </w:rPr>
        <w:t> </w:t>
      </w:r>
      <w:r>
        <w:rPr>
          <w:sz w:val="24"/>
        </w:rPr>
        <w:t>subject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registration</w:t>
      </w:r>
      <w:r>
        <w:rPr>
          <w:spacing w:val="-1"/>
          <w:sz w:val="24"/>
        </w:rPr>
        <w:t> </w:t>
      </w:r>
      <w:r>
        <w:rPr>
          <w:sz w:val="24"/>
        </w:rPr>
        <w:t>under FIFRA</w:t>
      </w:r>
      <w:r>
        <w:rPr>
          <w:spacing w:val="-1"/>
          <w:sz w:val="24"/>
        </w:rPr>
        <w:t> </w:t>
      </w:r>
      <w:r>
        <w:rPr>
          <w:sz w:val="24"/>
        </w:rPr>
        <w:t>(see</w:t>
      </w:r>
      <w:r>
        <w:rPr>
          <w:spacing w:val="-1"/>
          <w:sz w:val="24"/>
        </w:rPr>
        <w:t> </w:t>
      </w:r>
      <w:r>
        <w:rPr>
          <w:sz w:val="24"/>
        </w:rPr>
        <w:t>40</w:t>
      </w:r>
      <w:r>
        <w:rPr>
          <w:spacing w:val="-1"/>
          <w:sz w:val="24"/>
        </w:rPr>
        <w:t> </w:t>
      </w:r>
      <w:r>
        <w:rPr>
          <w:sz w:val="24"/>
        </w:rPr>
        <w:t>CFR 152.15)</w:t>
      </w:r>
      <w:r>
        <w:rPr>
          <w:spacing w:val="-57"/>
          <w:sz w:val="24"/>
        </w:rPr>
        <w:t> </w:t>
      </w:r>
      <w:r>
        <w:rPr>
          <w:sz w:val="24"/>
        </w:rPr>
        <w:t>must be registered, sold or distributed, applied, maintained, and removed in a manner</w:t>
      </w:r>
      <w:r>
        <w:rPr>
          <w:spacing w:val="1"/>
          <w:sz w:val="24"/>
        </w:rPr>
        <w:t> </w:t>
      </w:r>
      <w:r>
        <w:rPr>
          <w:sz w:val="24"/>
        </w:rPr>
        <w:t>consistent</w:t>
      </w:r>
      <w:r>
        <w:rPr>
          <w:spacing w:val="-1"/>
          <w:sz w:val="24"/>
        </w:rPr>
        <w:t> </w:t>
      </w:r>
      <w:r>
        <w:rPr>
          <w:sz w:val="24"/>
        </w:rPr>
        <w:t>with applicable requirements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coatings’</w:t>
      </w:r>
      <w:r>
        <w:rPr>
          <w:spacing w:val="-1"/>
          <w:sz w:val="24"/>
        </w:rPr>
        <w:t> </w:t>
      </w:r>
      <w:r>
        <w:rPr>
          <w:sz w:val="24"/>
        </w:rPr>
        <w:t>FIFRA</w:t>
      </w:r>
      <w:r>
        <w:rPr>
          <w:spacing w:val="-1"/>
          <w:sz w:val="24"/>
        </w:rPr>
        <w:t> </w:t>
      </w:r>
      <w:r>
        <w:rPr>
          <w:sz w:val="24"/>
        </w:rPr>
        <w:t>label.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19" w:after="0"/>
        <w:ind w:left="1040" w:right="498" w:hanging="360"/>
        <w:jc w:val="left"/>
        <w:rPr>
          <w:sz w:val="24"/>
        </w:rPr>
      </w:pPr>
      <w:r>
        <w:rPr>
          <w:sz w:val="24"/>
        </w:rPr>
        <w:t>For anti-fouling hull coatings not subject to FIFRA registration (i.e. not produced for sale</w:t>
      </w:r>
      <w:r>
        <w:rPr>
          <w:spacing w:val="-57"/>
          <w:sz w:val="24"/>
        </w:rPr>
        <w:t> </w:t>
      </w:r>
      <w:r>
        <w:rPr>
          <w:sz w:val="24"/>
        </w:rPr>
        <w:t>and distribution in the United States), hull coatings must not contain any biocides or toxic</w:t>
      </w:r>
      <w:r>
        <w:rPr>
          <w:spacing w:val="-57"/>
          <w:sz w:val="24"/>
        </w:rPr>
        <w:t> </w:t>
      </w:r>
      <w:r>
        <w:rPr>
          <w:sz w:val="24"/>
        </w:rPr>
        <w:t>materials</w:t>
      </w:r>
      <w:r>
        <w:rPr>
          <w:spacing w:val="2"/>
          <w:sz w:val="24"/>
        </w:rPr>
        <w:t> </w:t>
      </w:r>
      <w:r>
        <w:rPr>
          <w:sz w:val="24"/>
        </w:rPr>
        <w:t>banned</w:t>
      </w:r>
      <w:r>
        <w:rPr>
          <w:spacing w:val="3"/>
          <w:sz w:val="24"/>
        </w:rPr>
        <w:t> </w:t>
      </w:r>
      <w:r>
        <w:rPr>
          <w:sz w:val="24"/>
        </w:rPr>
        <w:t>for</w:t>
      </w:r>
      <w:r>
        <w:rPr>
          <w:spacing w:val="3"/>
          <w:sz w:val="24"/>
        </w:rPr>
        <w:t> </w:t>
      </w:r>
      <w:r>
        <w:rPr>
          <w:sz w:val="24"/>
        </w:rPr>
        <w:t>use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3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United</w:t>
      </w:r>
      <w:r>
        <w:rPr>
          <w:spacing w:val="3"/>
          <w:sz w:val="24"/>
        </w:rPr>
        <w:t> </w:t>
      </w:r>
      <w:r>
        <w:rPr>
          <w:sz w:val="24"/>
        </w:rPr>
        <w:t>States</w:t>
      </w:r>
      <w:r>
        <w:rPr>
          <w:spacing w:val="2"/>
          <w:sz w:val="24"/>
        </w:rPr>
        <w:t> </w:t>
      </w:r>
      <w:r>
        <w:rPr>
          <w:sz w:val="24"/>
        </w:rPr>
        <w:t>(including</w:t>
      </w:r>
      <w:r>
        <w:rPr>
          <w:spacing w:val="2"/>
          <w:sz w:val="24"/>
        </w:rPr>
        <w:t> </w:t>
      </w:r>
      <w:r>
        <w:rPr>
          <w:sz w:val="24"/>
        </w:rPr>
        <w:t>those</w:t>
      </w:r>
      <w:r>
        <w:rPr>
          <w:spacing w:val="2"/>
          <w:sz w:val="24"/>
        </w:rPr>
        <w:t> </w:t>
      </w:r>
      <w:r>
        <w:rPr>
          <w:sz w:val="24"/>
        </w:rPr>
        <w:t>on</w:t>
      </w:r>
      <w:r>
        <w:rPr>
          <w:spacing w:val="3"/>
          <w:sz w:val="24"/>
        </w:rPr>
        <w:t> </w:t>
      </w:r>
      <w:r>
        <w:rPr>
          <w:sz w:val="24"/>
        </w:rPr>
        <w:t>EPA’s</w:t>
      </w:r>
      <w:r>
        <w:rPr>
          <w:spacing w:val="3"/>
          <w:sz w:val="24"/>
        </w:rPr>
        <w:t> </w:t>
      </w:r>
      <w:r>
        <w:rPr>
          <w:sz w:val="24"/>
        </w:rPr>
        <w:t>List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Banned</w:t>
      </w:r>
      <w:r>
        <w:rPr>
          <w:spacing w:val="1"/>
          <w:sz w:val="24"/>
        </w:rPr>
        <w:t> </w:t>
      </w:r>
      <w:r>
        <w:rPr>
          <w:sz w:val="24"/>
        </w:rPr>
        <w:t>or Severely Restricted Pesticides). This requirement applies to all vessels, including those</w:t>
      </w:r>
      <w:r>
        <w:rPr>
          <w:spacing w:val="-57"/>
          <w:sz w:val="24"/>
        </w:rPr>
        <w:t> </w:t>
      </w:r>
      <w:r>
        <w:rPr>
          <w:sz w:val="24"/>
        </w:rPr>
        <w:t>registered</w:t>
      </w:r>
      <w:r>
        <w:rPr>
          <w:spacing w:val="-1"/>
          <w:sz w:val="24"/>
        </w:rPr>
        <w:t> </w:t>
      </w:r>
      <w:r>
        <w:rPr>
          <w:sz w:val="24"/>
        </w:rPr>
        <w:t>and painted outside the United States.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20" w:right="556" w:firstLine="720"/>
      </w:pPr>
      <w:r>
        <w:rPr/>
        <w:t>At the time of initial application or scheduled reapplication of anti-fouling coatings, you</w:t>
      </w:r>
      <w:r>
        <w:rPr>
          <w:spacing w:val="1"/>
        </w:rPr>
        <w:t> </w:t>
      </w:r>
      <w:r>
        <w:rPr/>
        <w:t>must give consideration, as appropriate for vessel class and vessel operations, to the use of hull</w:t>
      </w:r>
      <w:r>
        <w:rPr>
          <w:spacing w:val="1"/>
        </w:rPr>
        <w:t> </w:t>
      </w:r>
      <w:r>
        <w:rPr/>
        <w:t>coatings with the lowest effective biocide release rates, rapidly biodegradable components (once</w:t>
      </w:r>
      <w:r>
        <w:rPr>
          <w:spacing w:val="-58"/>
        </w:rPr>
        <w:t> </w:t>
      </w:r>
      <w:r>
        <w:rPr/>
        <w:t>separated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hull</w:t>
      </w:r>
      <w:r>
        <w:rPr>
          <w:spacing w:val="-1"/>
        </w:rPr>
        <w:t> </w:t>
      </w:r>
      <w:r>
        <w:rPr/>
        <w:t>surface),</w:t>
      </w:r>
      <w:r>
        <w:rPr>
          <w:spacing w:val="1"/>
        </w:rPr>
        <w:t> </w:t>
      </w:r>
      <w:r>
        <w:rPr/>
        <w:t>or</w:t>
      </w:r>
      <w:r>
        <w:rPr>
          <w:spacing w:val="-2"/>
        </w:rPr>
        <w:t> </w:t>
      </w:r>
      <w:r>
        <w:rPr/>
        <w:t>non-biocidal</w:t>
      </w:r>
      <w:r>
        <w:rPr>
          <w:spacing w:val="-1"/>
        </w:rPr>
        <w:t> </w:t>
      </w:r>
      <w:r>
        <w:rPr/>
        <w:t>alternatives,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 silicone</w:t>
      </w:r>
      <w:r>
        <w:rPr>
          <w:spacing w:val="-2"/>
        </w:rPr>
        <w:t> </w:t>
      </w:r>
      <w:r>
        <w:rPr/>
        <w:t>coatings.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709" w:firstLine="720"/>
      </w:pPr>
      <w:r>
        <w:rPr/>
        <w:t>Some ports and harbors are impaired by copper. These waters include Shelter Island</w:t>
      </w:r>
      <w:r>
        <w:rPr>
          <w:spacing w:val="1"/>
        </w:rPr>
        <w:t> </w:t>
      </w:r>
      <w:r>
        <w:rPr/>
        <w:t>Yacht</w:t>
      </w:r>
      <w:r>
        <w:rPr>
          <w:spacing w:val="-4"/>
        </w:rPr>
        <w:t> </w:t>
      </w:r>
      <w:r>
        <w:rPr/>
        <w:t>Basin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San</w:t>
      </w:r>
      <w:r>
        <w:rPr>
          <w:spacing w:val="-3"/>
        </w:rPr>
        <w:t> </w:t>
      </w:r>
      <w:r>
        <w:rPr/>
        <w:t>Diego,</w:t>
      </w:r>
      <w:r>
        <w:rPr>
          <w:spacing w:val="-3"/>
        </w:rPr>
        <w:t> </w:t>
      </w:r>
      <w:r>
        <w:rPr/>
        <w:t>California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waters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ports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Angeles/Long</w:t>
      </w:r>
      <w:r>
        <w:rPr>
          <w:spacing w:val="-57"/>
        </w:rPr>
        <w:t> </w:t>
      </w:r>
      <w:r>
        <w:rPr/>
        <w:t>Beach. A complete list of such waters may be found at </w:t>
      </w:r>
      <w:hyperlink r:id="rId13">
        <w:r>
          <w:rPr>
            <w:color w:val="0000FF"/>
            <w:u w:val="single" w:color="0000FF"/>
          </w:rPr>
          <w:t>www.epa.gov/npdes/vessels</w:t>
        </w:r>
        <w:r>
          <w:rPr/>
          <w:t>. </w:t>
        </w:r>
      </w:hyperlink>
      <w:r>
        <w:rPr/>
        <w:t>When</w:t>
      </w:r>
      <w:r>
        <w:rPr>
          <w:spacing w:val="1"/>
        </w:rPr>
        <w:t> </w:t>
      </w:r>
      <w:r>
        <w:rPr/>
        <w:t>vessels</w:t>
      </w:r>
      <w:r>
        <w:rPr>
          <w:spacing w:val="-1"/>
        </w:rPr>
        <w:t> </w:t>
      </w:r>
      <w:r>
        <w:rPr/>
        <w:t>spend</w:t>
      </w:r>
      <w:r>
        <w:rPr>
          <w:spacing w:val="-1"/>
        </w:rPr>
        <w:t> </w:t>
      </w:r>
      <w:r>
        <w:rPr/>
        <w:t>considerable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these</w:t>
      </w:r>
      <w:r>
        <w:rPr>
          <w:spacing w:val="-1"/>
        </w:rPr>
        <w:t> </w:t>
      </w:r>
      <w:r>
        <w:rPr/>
        <w:t>waters</w:t>
      </w:r>
      <w:r>
        <w:rPr>
          <w:spacing w:val="-2"/>
        </w:rPr>
        <w:t> </w:t>
      </w:r>
      <w:r>
        <w:rPr/>
        <w:t>(defined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spending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30</w:t>
      </w:r>
      <w:r>
        <w:rPr>
          <w:spacing w:val="-1"/>
        </w:rPr>
        <w:t> </w:t>
      </w:r>
      <w:r>
        <w:rPr/>
        <w:t>days</w:t>
      </w:r>
      <w:r>
        <w:rPr>
          <w:spacing w:val="-1"/>
        </w:rPr>
        <w:t> </w:t>
      </w:r>
      <w:r>
        <w:rPr/>
        <w:t>per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663"/>
      </w:pPr>
      <w:r>
        <w:rPr/>
        <w:t>year), or use these waters as their home port (i.e. house boats, ferries or rescue vessels), vessel</w:t>
      </w:r>
      <w:r>
        <w:rPr>
          <w:spacing w:val="1"/>
        </w:rPr>
        <w:t> </w:t>
      </w:r>
      <w:r>
        <w:rPr/>
        <w:t>owner/operators shall consider using antifouling coatings that rely on a rapidly biodegradable</w:t>
      </w:r>
      <w:r>
        <w:rPr>
          <w:spacing w:val="1"/>
        </w:rPr>
        <w:t> </w:t>
      </w:r>
      <w:r>
        <w:rPr/>
        <w:t>biocide or another alternative rather than copper based coatings. If after consideration of</w:t>
      </w:r>
      <w:r>
        <w:rPr>
          <w:spacing w:val="1"/>
        </w:rPr>
        <w:t> </w:t>
      </w:r>
      <w:r>
        <w:rPr/>
        <w:t>alternative biocides, vessel operators continue to use copper based antifoulant paints, they must</w:t>
      </w:r>
      <w:r>
        <w:rPr>
          <w:spacing w:val="-57"/>
        </w:rPr>
        <w:t> </w:t>
      </w:r>
      <w:r>
        <w:rPr/>
        <w:t>document</w:t>
      </w:r>
      <w:r>
        <w:rPr>
          <w:spacing w:val="-1"/>
        </w:rPr>
        <w:t> </w:t>
      </w:r>
      <w:r>
        <w:rPr/>
        <w:t>in their recordkeeping</w:t>
      </w:r>
      <w:r>
        <w:rPr>
          <w:spacing w:val="-2"/>
        </w:rPr>
        <w:t> </w:t>
      </w:r>
      <w:r>
        <w:rPr/>
        <w:t>documentation</w:t>
      </w:r>
      <w:r>
        <w:rPr>
          <w:spacing w:val="-1"/>
        </w:rPr>
        <w:t> </w:t>
      </w:r>
      <w:r>
        <w:rPr/>
        <w:t>how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decision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reached.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478" w:firstLine="720"/>
      </w:pPr>
      <w:r>
        <w:rPr/>
        <w:t>The discharge of Tributyltin (TBT) or any other organotin compound is prohibited by this</w:t>
      </w:r>
      <w:r>
        <w:rPr>
          <w:spacing w:val="-57"/>
        </w:rPr>
        <w:t> </w:t>
      </w:r>
      <w:r>
        <w:rPr/>
        <w:t>permit. Therefore, vessel operators covered by this permit have a zero discharge standard for</w:t>
      </w:r>
      <w:r>
        <w:rPr>
          <w:spacing w:val="1"/>
        </w:rPr>
        <w:t> </w:t>
      </w:r>
      <w:r>
        <w:rPr/>
        <w:t>TBT or any other organotin compound. You may not use an antifoulant coating containing TBT</w:t>
      </w:r>
      <w:r>
        <w:rPr>
          <w:spacing w:val="1"/>
        </w:rPr>
        <w:t> </w:t>
      </w:r>
      <w:r>
        <w:rPr/>
        <w:t>or any other organotin compound. If the vessel has previously been covered with a hull coating</w:t>
      </w:r>
      <w:r>
        <w:rPr>
          <w:spacing w:val="1"/>
        </w:rPr>
        <w:t> </w:t>
      </w:r>
      <w:r>
        <w:rPr/>
        <w:t>containing TBT or any other organotin compound, vessels must be effectively overcoated so that</w:t>
      </w:r>
      <w:r>
        <w:rPr>
          <w:spacing w:val="-57"/>
        </w:rPr>
        <w:t> </w:t>
      </w:r>
      <w:r>
        <w:rPr/>
        <w:t>no TBT or other organotin leaches from the vessel hull or the TBT or other organotin coating</w:t>
      </w:r>
      <w:r>
        <w:rPr>
          <w:spacing w:val="1"/>
        </w:rPr>
        <w:t> </w:t>
      </w:r>
      <w:r>
        <w:rPr/>
        <w:t>must</w:t>
      </w:r>
      <w:r>
        <w:rPr>
          <w:spacing w:val="-1"/>
        </w:rPr>
        <w:t> </w:t>
      </w:r>
      <w:r>
        <w:rPr/>
        <w:t>have been removed from</w:t>
      </w:r>
      <w:r>
        <w:rPr>
          <w:spacing w:val="-2"/>
        </w:rPr>
        <w:t> </w:t>
      </w:r>
      <w:r>
        <w:rPr/>
        <w:t>the vessel’s hull.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17" w:id="35"/>
      <w:r>
        <w:rPr/>
        <w:t>Aqueous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Forming</w:t>
      </w:r>
      <w:r>
        <w:rPr>
          <w:spacing w:val="-1"/>
        </w:rPr>
        <w:t> </w:t>
      </w:r>
      <w:r>
        <w:rPr/>
        <w:t>Foam</w:t>
      </w:r>
      <w:r>
        <w:rPr>
          <w:spacing w:val="-1"/>
        </w:rPr>
        <w:t> </w:t>
      </w:r>
      <w:bookmarkEnd w:id="35"/>
      <w:r>
        <w:rPr/>
        <w:t>(AFFF)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743" w:firstLine="720"/>
      </w:pPr>
      <w:r>
        <w:rPr/>
        <w:t>Discharges of AFFF are authorized for emergency purposes when needed to ensure the</w:t>
      </w:r>
      <w:r>
        <w:rPr>
          <w:spacing w:val="-58"/>
        </w:rPr>
        <w:t> </w:t>
      </w:r>
      <w:r>
        <w:rPr/>
        <w:t>safety</w:t>
      </w:r>
      <w:r>
        <w:rPr>
          <w:spacing w:val="-2"/>
        </w:rPr>
        <w:t> </w:t>
      </w:r>
      <w:r>
        <w:rPr/>
        <w:t>and security</w:t>
      </w:r>
      <w:r>
        <w:rPr>
          <w:spacing w:val="-1"/>
        </w:rPr>
        <w:t> </w:t>
      </w:r>
      <w:r>
        <w:rPr/>
        <w:t>of the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her</w:t>
      </w:r>
      <w:r>
        <w:rPr>
          <w:spacing w:val="-2"/>
        </w:rPr>
        <w:t> </w:t>
      </w:r>
      <w:r>
        <w:rPr/>
        <w:t>crew.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717" w:firstLine="720"/>
      </w:pPr>
      <w:r>
        <w:rPr/>
        <w:t>For all vessels that sail outside of the territorial sea more than once per month,</w:t>
      </w:r>
      <w:r>
        <w:rPr>
          <w:spacing w:val="1"/>
        </w:rPr>
        <w:t> </w:t>
      </w:r>
      <w:r>
        <w:rPr/>
        <w:t>maintenance and training discharges of fluorinated AFFF are not authorized within waters</w:t>
      </w:r>
      <w:r>
        <w:rPr>
          <w:spacing w:val="1"/>
        </w:rPr>
        <w:t> </w:t>
      </w:r>
      <w:r>
        <w:rPr/>
        <w:t>subject to this permit (Any such discharges should be collected and stored for onshore disposal</w:t>
      </w:r>
      <w:r>
        <w:rPr>
          <w:spacing w:val="-57"/>
        </w:rPr>
        <w:t> </w:t>
      </w:r>
      <w:r>
        <w:rPr/>
        <w:t>or scheduled when the vessel is outside such waters). Discharge volumes associated with</w:t>
      </w:r>
      <w:r>
        <w:rPr>
          <w:spacing w:val="1"/>
        </w:rPr>
        <w:t> </w:t>
      </w:r>
      <w:r>
        <w:rPr/>
        <w:t>regulatory certification and inspection must be minimized and a substitute foaming agent (i.e.</w:t>
      </w:r>
      <w:r>
        <w:rPr>
          <w:spacing w:val="1"/>
        </w:rPr>
        <w:t> </w:t>
      </w:r>
      <w:r>
        <w:rPr/>
        <w:t>non-fluorinated)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 used</w:t>
      </w:r>
      <w:r>
        <w:rPr>
          <w:spacing w:val="-1"/>
        </w:rPr>
        <w:t> </w:t>
      </w:r>
      <w:r>
        <w:rPr/>
        <w:t>if possible</w:t>
      </w:r>
      <w:r>
        <w:rPr>
          <w:spacing w:val="-1"/>
        </w:rPr>
        <w:t> </w:t>
      </w:r>
      <w:r>
        <w:rPr/>
        <w:t>within</w:t>
      </w:r>
      <w:r>
        <w:rPr>
          <w:spacing w:val="-2"/>
        </w:rPr>
        <w:t> </w:t>
      </w:r>
      <w:r>
        <w:rPr/>
        <w:t>waters</w:t>
      </w:r>
      <w:r>
        <w:rPr>
          <w:spacing w:val="-1"/>
        </w:rPr>
        <w:t> </w:t>
      </w:r>
      <w:r>
        <w:rPr/>
        <w:t>subject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490" w:firstLine="720"/>
      </w:pPr>
      <w:r>
        <w:rPr/>
        <w:t>For vessels that do not leave the territorial sea more than once per month, if maintenance</w:t>
      </w:r>
      <w:r>
        <w:rPr>
          <w:spacing w:val="1"/>
        </w:rPr>
        <w:t> </w:t>
      </w:r>
      <w:r>
        <w:rPr/>
        <w:t>and training discharges are required, AFFF must be collected and stored for onshore disposal if</w:t>
      </w:r>
      <w:r>
        <w:rPr>
          <w:spacing w:val="1"/>
        </w:rPr>
        <w:t> </w:t>
      </w:r>
      <w:r>
        <w:rPr/>
        <w:t>technologically feasible unless the vessel uses non-fluorinated or alternative foaming agent. For</w:t>
      </w:r>
      <w:r>
        <w:rPr>
          <w:spacing w:val="1"/>
        </w:rPr>
        <w:t> </w:t>
      </w:r>
      <w:r>
        <w:rPr/>
        <w:t>those vessels for which it is not technologically feasible to collect and store the fluorinated AFFF</w:t>
      </w:r>
      <w:r>
        <w:rPr>
          <w:spacing w:val="-57"/>
        </w:rPr>
        <w:t> </w:t>
      </w:r>
      <w:r>
        <w:rPr/>
        <w:t>foam, vessel owner/operators must limit the discharge to that amount necessary to conduct</w:t>
      </w:r>
      <w:r>
        <w:rPr>
          <w:spacing w:val="1"/>
        </w:rPr>
        <w:t> </w:t>
      </w:r>
      <w:r>
        <w:rPr/>
        <w:t>legally</w:t>
      </w:r>
      <w:r>
        <w:rPr>
          <w:spacing w:val="-1"/>
        </w:rPr>
        <w:t> </w:t>
      </w:r>
      <w:r>
        <w:rPr/>
        <w:t>required tests. Training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 conducted</w:t>
      </w:r>
      <w:r>
        <w:rPr>
          <w:spacing w:val="-1"/>
        </w:rPr>
        <w:t> </w:t>
      </w:r>
      <w:r>
        <w:rPr/>
        <w:t>as far from</w:t>
      </w:r>
      <w:r>
        <w:rPr>
          <w:spacing w:val="-1"/>
        </w:rPr>
        <w:t> </w:t>
      </w:r>
      <w:r>
        <w:rPr/>
        <w:t>shore</w:t>
      </w:r>
      <w:r>
        <w:rPr>
          <w:spacing w:val="-1"/>
        </w:rPr>
        <w:t> </w:t>
      </w:r>
      <w:r>
        <w:rPr/>
        <w:t>as is</w:t>
      </w:r>
      <w:r>
        <w:rPr>
          <w:spacing w:val="-1"/>
        </w:rPr>
        <w:t> </w:t>
      </w:r>
      <w:r>
        <w:rPr/>
        <w:t>practicable.</w:t>
      </w:r>
    </w:p>
    <w:p>
      <w:pPr>
        <w:pStyle w:val="BodyText"/>
        <w:spacing w:line="275" w:lineRule="exact"/>
        <w:ind w:left="319"/>
      </w:pPr>
      <w:r>
        <w:rPr/>
        <w:t>Maintenance</w:t>
      </w:r>
      <w:r>
        <w:rPr>
          <w:spacing w:val="-1"/>
        </w:rPr>
        <w:t> </w:t>
      </w:r>
      <w:r>
        <w:rPr/>
        <w:t>and training discharges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allowed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port.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463" w:firstLine="720"/>
      </w:pPr>
      <w:r>
        <w:rPr/>
        <w:t>For all vessels, AFFF discharges may not occur in or within 1 nm of a water referenced in</w:t>
      </w:r>
      <w:r>
        <w:rPr>
          <w:spacing w:val="-57"/>
        </w:rPr>
        <w:t> </w:t>
      </w:r>
      <w:r>
        <w:rPr/>
        <w:t>Part</w:t>
      </w:r>
      <w:r>
        <w:rPr>
          <w:spacing w:val="-2"/>
        </w:rPr>
        <w:t> </w:t>
      </w:r>
      <w:r>
        <w:rPr/>
        <w:t>12.1</w:t>
      </w:r>
      <w:r>
        <w:rPr>
          <w:spacing w:val="-1"/>
        </w:rPr>
        <w:t> </w:t>
      </w:r>
      <w:r>
        <w:rPr/>
        <w:t>unless</w:t>
      </w:r>
      <w:r>
        <w:rPr>
          <w:spacing w:val="-1"/>
        </w:rPr>
        <w:t> </w:t>
      </w:r>
      <w:r>
        <w:rPr/>
        <w:t>they are</w:t>
      </w:r>
      <w:r>
        <w:rPr>
          <w:spacing w:val="-1"/>
        </w:rPr>
        <w:t> </w:t>
      </w:r>
      <w:r>
        <w:rPr/>
        <w:t>discharged: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360"/>
        <w:jc w:val="left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emergency</w:t>
      </w:r>
      <w:r>
        <w:rPr>
          <w:spacing w:val="-1"/>
          <w:sz w:val="24"/>
        </w:rPr>
        <w:t> </w:t>
      </w:r>
      <w:r>
        <w:rPr>
          <w:sz w:val="24"/>
        </w:rPr>
        <w:t>purposes,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rescue</w:t>
      </w:r>
      <w:r>
        <w:rPr>
          <w:spacing w:val="-1"/>
          <w:sz w:val="24"/>
        </w:rPr>
        <w:t> </w:t>
      </w:r>
      <w:r>
        <w:rPr>
          <w:sz w:val="24"/>
        </w:rPr>
        <w:t>vessels</w:t>
      </w:r>
      <w:r>
        <w:rPr>
          <w:spacing w:val="-2"/>
          <w:sz w:val="24"/>
        </w:rPr>
        <w:t> </w:t>
      </w:r>
      <w:r>
        <w:rPr>
          <w:sz w:val="24"/>
        </w:rPr>
        <w:t>such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fireboats for firefighting</w:t>
      </w:r>
      <w:r>
        <w:rPr>
          <w:spacing w:val="-1"/>
          <w:sz w:val="24"/>
        </w:rPr>
        <w:t> </w:t>
      </w:r>
      <w:r>
        <w:rPr>
          <w:sz w:val="24"/>
        </w:rPr>
        <w:t>purposes,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21" w:after="0"/>
        <w:ind w:left="1040" w:right="569" w:hanging="360"/>
        <w:jc w:val="left"/>
        <w:rPr>
          <w:sz w:val="24"/>
        </w:rPr>
      </w:pPr>
      <w:r>
        <w:rPr>
          <w:sz w:val="24"/>
        </w:rPr>
        <w:t>By vessels owned or under contract to do business exclusively in or within 1 nm of those</w:t>
      </w:r>
      <w:r>
        <w:rPr>
          <w:spacing w:val="-57"/>
          <w:sz w:val="24"/>
        </w:rPr>
        <w:t> </w:t>
      </w:r>
      <w:r>
        <w:rPr>
          <w:sz w:val="24"/>
        </w:rPr>
        <w:t>protected</w:t>
      </w:r>
      <w:r>
        <w:rPr>
          <w:spacing w:val="-2"/>
          <w:sz w:val="24"/>
        </w:rPr>
        <w:t> </w:t>
      </w:r>
      <w:r>
        <w:rPr>
          <w:sz w:val="24"/>
        </w:rPr>
        <w:t>areas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United</w:t>
      </w:r>
      <w:r>
        <w:rPr>
          <w:spacing w:val="-1"/>
          <w:sz w:val="24"/>
        </w:rPr>
        <w:t> </w:t>
      </w:r>
      <w:r>
        <w:rPr>
          <w:sz w:val="24"/>
        </w:rPr>
        <w:t>States</w:t>
      </w:r>
      <w:r>
        <w:rPr>
          <w:spacing w:val="-1"/>
          <w:sz w:val="24"/>
        </w:rPr>
        <w:t> </w:t>
      </w:r>
      <w:r>
        <w:rPr>
          <w:sz w:val="24"/>
        </w:rPr>
        <w:t>government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local</w:t>
      </w:r>
      <w:r>
        <w:rPr>
          <w:spacing w:val="-2"/>
          <w:sz w:val="24"/>
        </w:rPr>
        <w:t> </w:t>
      </w:r>
      <w:r>
        <w:rPr>
          <w:sz w:val="24"/>
        </w:rPr>
        <w:t>governments.</w:t>
      </w:r>
    </w:p>
    <w:p>
      <w:pPr>
        <w:pStyle w:val="BodyText"/>
        <w:spacing w:before="4"/>
        <w:rPr>
          <w:sz w:val="34"/>
        </w:rPr>
      </w:pPr>
    </w:p>
    <w:p>
      <w:pPr>
        <w:pStyle w:val="BodyText"/>
        <w:spacing w:before="1"/>
        <w:ind w:left="319" w:right="709" w:firstLine="720"/>
      </w:pPr>
      <w:r>
        <w:rPr/>
        <w:t>If AFFF discharge occurs in waters in Part 12.1</w:t>
      </w:r>
      <w:r>
        <w:rPr>
          <w:spacing w:val="1"/>
        </w:rPr>
        <w:t> </w:t>
      </w:r>
      <w:r>
        <w:rPr/>
        <w:t>for emergency purposes, a written</w:t>
      </w:r>
      <w:r>
        <w:rPr>
          <w:spacing w:val="-57"/>
        </w:rPr>
        <w:t> </w:t>
      </w:r>
      <w:r>
        <w:rPr/>
        <w:t>explanation must be kept in the ship’s log or other vessel recordkeeping documentation</w:t>
      </w:r>
      <w:r>
        <w:rPr>
          <w:spacing w:val="1"/>
        </w:rPr>
        <w:t> </w:t>
      </w:r>
      <w:r>
        <w:rPr/>
        <w:t>consistent</w:t>
      </w:r>
      <w:r>
        <w:rPr>
          <w:spacing w:val="-1"/>
        </w:rPr>
        <w:t> </w:t>
      </w:r>
      <w:r>
        <w:rPr/>
        <w:t>with Part</w:t>
      </w:r>
      <w:r>
        <w:rPr>
          <w:spacing w:val="-1"/>
        </w:rPr>
        <w:t> </w:t>
      </w:r>
      <w:r>
        <w:rPr/>
        <w:t>4.2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 permit.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3"/>
        <w:numPr>
          <w:ilvl w:val="2"/>
          <w:numId w:val="15"/>
        </w:numPr>
        <w:tabs>
          <w:tab w:pos="1399" w:val="left" w:leader="none"/>
          <w:tab w:pos="1400" w:val="left" w:leader="none"/>
        </w:tabs>
        <w:spacing w:line="240" w:lineRule="auto" w:before="224" w:after="0"/>
        <w:ind w:left="1400" w:right="0" w:hanging="721"/>
        <w:jc w:val="left"/>
      </w:pPr>
      <w:bookmarkStart w:name="_TOC_250116" w:id="36"/>
      <w:r>
        <w:rPr/>
        <w:t>Boiler/Economizer</w:t>
      </w:r>
      <w:r>
        <w:rPr>
          <w:spacing w:val="-12"/>
        </w:rPr>
        <w:t> </w:t>
      </w:r>
      <w:bookmarkEnd w:id="36"/>
      <w:r>
        <w:rPr/>
        <w:t>Blowdown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723" w:firstLine="720"/>
      </w:pPr>
      <w:r>
        <w:rPr/>
        <w:t>Minimize the discharge of boiler/economizer blowdown in port if chemicals or other</w:t>
      </w:r>
      <w:r>
        <w:rPr>
          <w:spacing w:val="1"/>
        </w:rPr>
        <w:t> </w:t>
      </w:r>
      <w:r>
        <w:rPr/>
        <w:t>additives are used to reduce impurities or prevent scale formation. For vessels greater than 400</w:t>
      </w:r>
      <w:r>
        <w:rPr>
          <w:spacing w:val="-57"/>
        </w:rPr>
        <w:t> </w:t>
      </w:r>
      <w:r>
        <w:rPr/>
        <w:t>gross tons which leave the territorial sea at least once per week, boiler/economizer blowdown</w:t>
      </w:r>
      <w:r>
        <w:rPr>
          <w:spacing w:val="1"/>
        </w:rPr>
        <w:t> </w:t>
      </w:r>
      <w:r>
        <w:rPr/>
        <w:t>may</w:t>
      </w:r>
      <w:r>
        <w:rPr>
          <w:spacing w:val="-1"/>
        </w:rPr>
        <w:t> </w:t>
      </w:r>
      <w:r>
        <w:rPr/>
        <w:t>not be discharged in waters</w:t>
      </w:r>
      <w:r>
        <w:rPr>
          <w:spacing w:val="-2"/>
        </w:rPr>
        <w:t> </w:t>
      </w:r>
      <w:r>
        <w:rPr/>
        <w:t>subject to this permit, unless: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1157" w:hanging="360"/>
        <w:jc w:val="left"/>
        <w:rPr>
          <w:sz w:val="24"/>
        </w:rPr>
      </w:pPr>
      <w:r>
        <w:rPr>
          <w:sz w:val="24"/>
        </w:rPr>
        <w:t>The vessel remains within waters subject to this permit for a longer period than the</w:t>
      </w:r>
      <w:r>
        <w:rPr>
          <w:spacing w:val="-57"/>
          <w:sz w:val="24"/>
        </w:rPr>
        <w:t> </w:t>
      </w:r>
      <w:r>
        <w:rPr>
          <w:sz w:val="24"/>
        </w:rPr>
        <w:t>necessary</w:t>
      </w:r>
      <w:r>
        <w:rPr>
          <w:spacing w:val="-1"/>
          <w:sz w:val="24"/>
        </w:rPr>
        <w:t> </w:t>
      </w:r>
      <w:r>
        <w:rPr>
          <w:sz w:val="24"/>
        </w:rPr>
        <w:t>duration between blowdown cycles,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vessel</w:t>
      </w:r>
      <w:r>
        <w:rPr>
          <w:spacing w:val="-1"/>
          <w:sz w:val="24"/>
        </w:rPr>
        <w:t> </w:t>
      </w:r>
      <w:r>
        <w:rPr>
          <w:sz w:val="24"/>
        </w:rPr>
        <w:t>needs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conduct</w:t>
      </w:r>
      <w:r>
        <w:rPr>
          <w:spacing w:val="-1"/>
          <w:sz w:val="24"/>
        </w:rPr>
        <w:t> </w:t>
      </w:r>
      <w:r>
        <w:rPr>
          <w:sz w:val="24"/>
        </w:rPr>
        <w:t>blowdown</w:t>
      </w:r>
      <w:r>
        <w:rPr>
          <w:spacing w:val="-1"/>
          <w:sz w:val="24"/>
        </w:rPr>
        <w:t> </w:t>
      </w:r>
      <w:r>
        <w:rPr>
          <w:sz w:val="24"/>
        </w:rPr>
        <w:t>immediately</w:t>
      </w:r>
      <w:r>
        <w:rPr>
          <w:spacing w:val="-3"/>
          <w:sz w:val="24"/>
        </w:rPr>
        <w:t> </w:t>
      </w:r>
      <w:r>
        <w:rPr>
          <w:sz w:val="24"/>
        </w:rPr>
        <w:t>before</w:t>
      </w:r>
      <w:r>
        <w:rPr>
          <w:spacing w:val="-2"/>
          <w:sz w:val="24"/>
        </w:rPr>
        <w:t> </w:t>
      </w:r>
      <w:r>
        <w:rPr>
          <w:sz w:val="24"/>
        </w:rPr>
        <w:t>entering</w:t>
      </w:r>
      <w:r>
        <w:rPr>
          <w:spacing w:val="-1"/>
          <w:sz w:val="24"/>
        </w:rPr>
        <w:t> </w:t>
      </w:r>
      <w:r>
        <w:rPr>
          <w:sz w:val="24"/>
        </w:rPr>
        <w:t>drydock,</w:t>
      </w:r>
      <w:r>
        <w:rPr>
          <w:spacing w:val="-2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safety</w:t>
      </w:r>
      <w:r>
        <w:rPr>
          <w:spacing w:val="-3"/>
          <w:sz w:val="24"/>
        </w:rPr>
        <w:t> </w:t>
      </w:r>
      <w:r>
        <w:rPr>
          <w:sz w:val="24"/>
        </w:rPr>
        <w:t>purposes.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spacing w:before="1"/>
        <w:ind w:left="320" w:right="556" w:firstLine="720"/>
      </w:pPr>
      <w:r>
        <w:rPr/>
        <w:t>For all vessels, boiler/economizer blowdown may not be discharged in waters referenced</w:t>
      </w:r>
      <w:r>
        <w:rPr>
          <w:spacing w:val="-58"/>
        </w:rPr>
        <w:t> </w:t>
      </w:r>
      <w:r>
        <w:rPr/>
        <w:t>in Part 12.1 except for safety purposes. Furthermore, boiler/economizer blowdown should be</w:t>
      </w:r>
      <w:r>
        <w:rPr>
          <w:spacing w:val="1"/>
        </w:rPr>
        <w:t> </w:t>
      </w:r>
      <w:r>
        <w:rPr/>
        <w:t>discharged as far from</w:t>
      </w:r>
      <w:r>
        <w:rPr>
          <w:spacing w:val="-2"/>
        </w:rPr>
        <w:t> </w:t>
      </w:r>
      <w:r>
        <w:rPr/>
        <w:t>shore</w:t>
      </w:r>
      <w:r>
        <w:rPr>
          <w:spacing w:val="-1"/>
        </w:rPr>
        <w:t> </w:t>
      </w:r>
      <w:r>
        <w:rPr/>
        <w:t>as practical.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720"/>
        <w:jc w:val="left"/>
      </w:pPr>
      <w:bookmarkStart w:name="_TOC_250115" w:id="37"/>
      <w:bookmarkEnd w:id="37"/>
      <w:r>
        <w:rPr/>
        <w:t>Cathodic Protection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20" w:right="703" w:firstLine="720"/>
      </w:pPr>
      <w:r>
        <w:rPr/>
        <w:t>Cathodic protection must be maintained to prevent the corrosion of the ship’s hull. The</w:t>
      </w:r>
      <w:r>
        <w:rPr>
          <w:spacing w:val="-57"/>
        </w:rPr>
        <w:t> </w:t>
      </w:r>
      <w:r>
        <w:rPr/>
        <w:t>discharge of zinc, magnesium, and aluminum are expected from properly functioning cathodic</w:t>
      </w:r>
      <w:r>
        <w:rPr>
          <w:spacing w:val="-57"/>
        </w:rPr>
        <w:t> </w:t>
      </w:r>
      <w:r>
        <w:rPr/>
        <w:t>protection sacrificial electrodes. However, vessel operators must minimize the flaking of large,</w:t>
      </w:r>
      <w:r>
        <w:rPr>
          <w:spacing w:val="-57"/>
        </w:rPr>
        <w:t> </w:t>
      </w:r>
      <w:r>
        <w:rPr/>
        <w:t>corroded portions of these anodes. Sacrificial anodes must not be used more than necessary to</w:t>
      </w:r>
      <w:r>
        <w:rPr>
          <w:spacing w:val="1"/>
        </w:rPr>
        <w:t> </w:t>
      </w:r>
      <w:r>
        <w:rPr/>
        <w:t>adequately prevent corrosion of the vessel’s hull, sea chest, rudder, and other exposed areas of</w:t>
      </w:r>
      <w:r>
        <w:rPr>
          <w:spacing w:val="1"/>
        </w:rPr>
        <w:t> </w:t>
      </w:r>
      <w:r>
        <w:rPr/>
        <w:t>the vessel. Vessel operators must appropriately clean and/or replace these anodes in periods of</w:t>
      </w:r>
      <w:r>
        <w:rPr>
          <w:spacing w:val="-57"/>
        </w:rPr>
        <w:t> </w:t>
      </w:r>
      <w:r>
        <w:rPr/>
        <w:t>maintenance</w:t>
      </w:r>
      <w:r>
        <w:rPr>
          <w:spacing w:val="-2"/>
        </w:rPr>
        <w:t> </w:t>
      </w:r>
      <w:r>
        <w:rPr/>
        <w:t>(such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drydocking),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release of</w:t>
      </w:r>
      <w:r>
        <w:rPr>
          <w:spacing w:val="-2"/>
        </w:rPr>
        <w:t> </w:t>
      </w:r>
      <w:r>
        <w:rPr/>
        <w:t>these metals</w:t>
      </w:r>
      <w:r>
        <w:rPr>
          <w:spacing w:val="-1"/>
        </w:rPr>
        <w:t> </w:t>
      </w:r>
      <w:r>
        <w:rPr/>
        <w:t>to waters</w:t>
      </w:r>
      <w:r>
        <w:rPr>
          <w:spacing w:val="-3"/>
        </w:rPr>
        <w:t> </w:t>
      </w:r>
      <w:r>
        <w:rPr/>
        <w:t>is minimized.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564" w:firstLine="720"/>
        <w:jc w:val="both"/>
      </w:pPr>
      <w:r>
        <w:rPr/>
        <w:t>Vessel operators should be cognizant that magnesium is less toxic than aluminum, which</w:t>
      </w:r>
      <w:r>
        <w:rPr>
          <w:spacing w:val="-57"/>
        </w:rPr>
        <w:t> </w:t>
      </w:r>
      <w:r>
        <w:rPr/>
        <w:t>is less toxic than zinc. If vessel operators use sacrificial electrodes, they must use the metals that</w:t>
      </w:r>
      <w:r>
        <w:rPr>
          <w:spacing w:val="-57"/>
        </w:rPr>
        <w:t> </w:t>
      </w:r>
      <w:r>
        <w:rPr/>
        <w:t>are</w:t>
      </w:r>
      <w:r>
        <w:rPr>
          <w:spacing w:val="-2"/>
        </w:rPr>
        <w:t> </w:t>
      </w:r>
      <w:r>
        <w:rPr/>
        <w:t>less</w:t>
      </w:r>
      <w:r>
        <w:rPr>
          <w:spacing w:val="-1"/>
        </w:rPr>
        <w:t> </w:t>
      </w:r>
      <w:r>
        <w:rPr/>
        <w:t>toxic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extent</w:t>
      </w:r>
      <w:r>
        <w:rPr>
          <w:spacing w:val="-1"/>
        </w:rPr>
        <w:t> </w:t>
      </w:r>
      <w:r>
        <w:rPr/>
        <w:t>technologically</w:t>
      </w:r>
      <w:r>
        <w:rPr>
          <w:spacing w:val="-1"/>
        </w:rPr>
        <w:t> </w:t>
      </w:r>
      <w:r>
        <w:rPr/>
        <w:t>feasible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economically</w:t>
      </w:r>
      <w:r>
        <w:rPr>
          <w:spacing w:val="-1"/>
        </w:rPr>
        <w:t> </w:t>
      </w:r>
      <w:r>
        <w:rPr/>
        <w:t>practicable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achievable.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468" w:firstLine="720"/>
      </w:pPr>
      <w:r>
        <w:rPr/>
        <w:t>EPA recommends the use of Impressed Current Cathodic Protection (ICCP) in place of or</w:t>
      </w:r>
      <w:r>
        <w:rPr>
          <w:spacing w:val="-57"/>
        </w:rPr>
        <w:t> </w:t>
      </w:r>
      <w:r>
        <w:rPr/>
        <w:t>to reduce the use of sacrificial electrodes when technologically feasible (e.g. adequate power</w:t>
      </w:r>
      <w:r>
        <w:rPr>
          <w:spacing w:val="1"/>
        </w:rPr>
        <w:t> </w:t>
      </w:r>
      <w:r>
        <w:rPr/>
        <w:t>sources, appropriate for vessel hull size and design), safe, and adequate to protect against</w:t>
      </w:r>
      <w:r>
        <w:rPr>
          <w:spacing w:val="1"/>
        </w:rPr>
        <w:t> </w:t>
      </w:r>
      <w:r>
        <w:rPr/>
        <w:t>corrosion, particularly for new vessels. If vessel operators use ICCP, they must maintain</w:t>
      </w:r>
      <w:r>
        <w:rPr>
          <w:spacing w:val="1"/>
        </w:rPr>
        <w:t> </w:t>
      </w:r>
      <w:r>
        <w:rPr/>
        <w:t>dielectric</w:t>
      </w:r>
      <w:r>
        <w:rPr>
          <w:spacing w:val="-1"/>
        </w:rPr>
        <w:t> </w:t>
      </w:r>
      <w:r>
        <w:rPr/>
        <w:t>shields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prevent</w:t>
      </w:r>
      <w:r>
        <w:rPr>
          <w:spacing w:val="-1"/>
        </w:rPr>
        <w:t> </w:t>
      </w:r>
      <w:r>
        <w:rPr/>
        <w:t>flaking.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114" w:id="38"/>
      <w:r>
        <w:rPr/>
        <w:t>Chain</w:t>
      </w:r>
      <w:r>
        <w:rPr>
          <w:spacing w:val="-1"/>
        </w:rPr>
        <w:t> </w:t>
      </w:r>
      <w:bookmarkEnd w:id="38"/>
      <w:r>
        <w:rPr/>
        <w:t>Locker Effluent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20" w:right="519" w:firstLine="720"/>
      </w:pPr>
      <w:r>
        <w:rPr/>
        <w:t>The anchor chain must be carefully and thoroughly washed down (</w:t>
      </w:r>
      <w:r>
        <w:rPr>
          <w:i/>
        </w:rPr>
        <w:t>i.e.</w:t>
      </w:r>
      <w:r>
        <w:rPr/>
        <w:t>, more than a</w:t>
      </w:r>
      <w:r>
        <w:rPr>
          <w:spacing w:val="1"/>
        </w:rPr>
        <w:t> </w:t>
      </w:r>
      <w:r>
        <w:rPr/>
        <w:t>cursory rinse) as it is being hauled out of the water to remove sediment and marine organisms. In</w:t>
      </w:r>
      <w:r>
        <w:rPr>
          <w:spacing w:val="-57"/>
        </w:rPr>
        <w:t> </w:t>
      </w:r>
      <w:r>
        <w:rPr/>
        <w:t>addition, chain lockers must be cleaned thoroughly during dry docking to eliminate accumulated</w:t>
      </w:r>
      <w:r>
        <w:rPr>
          <w:spacing w:val="-57"/>
        </w:rPr>
        <w:t> </w:t>
      </w:r>
      <w:r>
        <w:rPr/>
        <w:t>sediments and any potential accompanying pollutants. For vessels that regularly sail outside</w:t>
      </w:r>
      <w:r>
        <w:rPr>
          <w:spacing w:val="1"/>
        </w:rPr>
        <w:t> </w:t>
      </w:r>
      <w:r>
        <w:rPr/>
        <w:t>waters subject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permit,</w:t>
      </w:r>
      <w:r>
        <w:rPr>
          <w:spacing w:val="1"/>
        </w:rPr>
        <w:t> </w:t>
      </w:r>
      <w:r>
        <w:rPr/>
        <w:t>if technically</w:t>
      </w:r>
      <w:r>
        <w:rPr>
          <w:spacing w:val="1"/>
        </w:rPr>
        <w:t> </w:t>
      </w:r>
      <w:r>
        <w:rPr/>
        <w:t>feasible,</w:t>
      </w:r>
      <w:r>
        <w:rPr>
          <w:spacing w:val="1"/>
        </w:rPr>
        <w:t> </w:t>
      </w:r>
      <w:r>
        <w:rPr/>
        <w:t>periodically</w:t>
      </w:r>
      <w:r>
        <w:rPr>
          <w:spacing w:val="1"/>
        </w:rPr>
        <w:t> </w:t>
      </w:r>
      <w:r>
        <w:rPr/>
        <w:t>clean, rinse,</w:t>
      </w:r>
      <w:r>
        <w:rPr>
          <w:spacing w:val="1"/>
        </w:rPr>
        <w:t> </w:t>
      </w:r>
      <w:r>
        <w:rPr/>
        <w:t>and/or</w:t>
      </w:r>
      <w:r>
        <w:rPr>
          <w:spacing w:val="1"/>
        </w:rPr>
        <w:t> </w:t>
      </w:r>
      <w:r>
        <w:rPr/>
        <w:t>pump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the space beneath the chain locker prior to entering waters subject to this permit (preferably mid</w:t>
      </w:r>
      <w:r>
        <w:rPr>
          <w:spacing w:val="1"/>
        </w:rPr>
        <w:t> </w:t>
      </w:r>
      <w:r>
        <w:rPr/>
        <w:t>ocean) if the anchor has been lowered into any nearshore waters. Furthermore, for vessels that</w:t>
      </w:r>
      <w:r>
        <w:rPr>
          <w:spacing w:val="1"/>
        </w:rPr>
        <w:t> </w:t>
      </w:r>
      <w:r>
        <w:rPr/>
        <w:t>leave</w:t>
      </w:r>
      <w:r>
        <w:rPr>
          <w:spacing w:val="-1"/>
        </w:rPr>
        <w:t> </w:t>
      </w:r>
      <w:r>
        <w:rPr/>
        <w:t>waters</w:t>
      </w:r>
      <w:r>
        <w:rPr>
          <w:spacing w:val="-3"/>
        </w:rPr>
        <w:t> </w:t>
      </w:r>
      <w:r>
        <w:rPr/>
        <w:t>subject to</w:t>
      </w:r>
      <w:r>
        <w:rPr>
          <w:spacing w:val="-1"/>
        </w:rPr>
        <w:t> </w:t>
      </w:r>
      <w:r>
        <w:rPr/>
        <w:t>this permit</w:t>
      </w:r>
      <w:r>
        <w:rPr>
          <w:spacing w:val="-1"/>
        </w:rPr>
        <w:t> </w:t>
      </w:r>
      <w:r>
        <w:rPr/>
        <w:t>at least</w:t>
      </w:r>
      <w:r>
        <w:rPr>
          <w:spacing w:val="-1"/>
        </w:rPr>
        <w:t> </w:t>
      </w:r>
      <w:r>
        <w:rPr/>
        <w:t>once per</w:t>
      </w:r>
      <w:r>
        <w:rPr>
          <w:spacing w:val="-1"/>
        </w:rPr>
        <w:t> </w:t>
      </w:r>
      <w:r>
        <w:rPr/>
        <w:t>month, chain</w:t>
      </w:r>
      <w:r>
        <w:rPr>
          <w:spacing w:val="-1"/>
        </w:rPr>
        <w:t> </w:t>
      </w:r>
      <w:r>
        <w:rPr/>
        <w:t>lockers may</w:t>
      </w:r>
      <w:r>
        <w:rPr>
          <w:spacing w:val="-1"/>
        </w:rPr>
        <w:t> </w:t>
      </w:r>
      <w:r>
        <w:rPr/>
        <w:t>not be</w:t>
      </w:r>
      <w:r>
        <w:rPr>
          <w:spacing w:val="-1"/>
        </w:rPr>
        <w:t> </w:t>
      </w:r>
      <w:r>
        <w:rPr/>
        <w:t>rinsed or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496"/>
        <w:jc w:val="both"/>
      </w:pPr>
      <w:r>
        <w:rPr/>
        <w:t>pumped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waters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</w:t>
      </w:r>
      <w:r>
        <w:rPr>
          <w:spacing w:val="2"/>
        </w:rPr>
        <w:t> </w:t>
      </w:r>
      <w:r>
        <w:rPr/>
        <w:t>this</w:t>
      </w:r>
      <w:r>
        <w:rPr>
          <w:spacing w:val="-2"/>
        </w:rPr>
        <w:t> </w:t>
      </w:r>
      <w:r>
        <w:rPr/>
        <w:t>permit,</w:t>
      </w:r>
      <w:r>
        <w:rPr>
          <w:spacing w:val="-2"/>
        </w:rPr>
        <w:t> </w:t>
      </w:r>
      <w:r>
        <w:rPr/>
        <w:t>unless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emptying</w:t>
      </w:r>
      <w:r>
        <w:rPr>
          <w:spacing w:val="-1"/>
        </w:rPr>
        <w:t> </w:t>
      </w:r>
      <w:r>
        <w:rPr/>
        <w:t>them</w:t>
      </w:r>
      <w:r>
        <w:rPr>
          <w:spacing w:val="-3"/>
        </w:rPr>
        <w:t> </w:t>
      </w:r>
      <w:r>
        <w:rPr/>
        <w:t>would compromise</w:t>
      </w:r>
      <w:r>
        <w:rPr>
          <w:spacing w:val="-1"/>
        </w:rPr>
        <w:t> </w:t>
      </w:r>
      <w:r>
        <w:rPr/>
        <w:t>safety.</w:t>
      </w:r>
      <w:r>
        <w:rPr>
          <w:spacing w:val="-58"/>
        </w:rPr>
        <w:t> </w:t>
      </w:r>
      <w:r>
        <w:rPr/>
        <w:t>Such a safety claim must be documented in the vessel’s recordkeeping documentation consistent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4.2.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399" w:right="524" w:hanging="720"/>
        <w:jc w:val="left"/>
      </w:pPr>
      <w:bookmarkStart w:name="_TOC_250113" w:id="39"/>
      <w:r>
        <w:rPr/>
        <w:t>Controllable Pitch Propeller and Thruster Hydraulic Fluid and other Oil to Sea</w:t>
      </w:r>
      <w:r>
        <w:rPr>
          <w:spacing w:val="1"/>
        </w:rPr>
        <w:t> </w:t>
      </w:r>
      <w:r>
        <w:rPr/>
        <w:t>Interfaces including Lubrication discharges from Paddle Wheel Propulsion, Stern</w:t>
      </w:r>
      <w:r>
        <w:rPr>
          <w:spacing w:val="1"/>
        </w:rPr>
        <w:t> </w:t>
      </w:r>
      <w:r>
        <w:rPr/>
        <w:t>Tubes, Thruster Bearings, Stabilizers, Rudder Bearings, Azimuth Thrusters,</w:t>
      </w:r>
      <w:r>
        <w:rPr>
          <w:spacing w:val="1"/>
        </w:rPr>
        <w:t> </w:t>
      </w:r>
      <w:r>
        <w:rPr/>
        <w:t>Propulsion Pod Lubrication, and Wire Rope and Mechanical Equipment Subject to</w:t>
      </w:r>
      <w:r>
        <w:rPr>
          <w:spacing w:val="-58"/>
        </w:rPr>
        <w:t> </w:t>
      </w:r>
      <w:bookmarkEnd w:id="39"/>
      <w:r>
        <w:rPr/>
        <w:t>Immersion.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496" w:firstLine="720"/>
      </w:pPr>
      <w:r>
        <w:rPr/>
        <w:t>The protective seals on controllable pitch propellers, azimuth thrusters, propulsion pods,</w:t>
      </w:r>
      <w:r>
        <w:rPr>
          <w:spacing w:val="1"/>
        </w:rPr>
        <w:t> </w:t>
      </w:r>
      <w:r>
        <w:rPr/>
        <w:t>rudder bearings, or any other oil to sea interfaces must be maintained in good operating order to</w:t>
      </w:r>
      <w:r>
        <w:rPr>
          <w:spacing w:val="1"/>
        </w:rPr>
        <w:t> </w:t>
      </w:r>
      <w:r>
        <w:rPr/>
        <w:t>minimize the leaking of hydraulic oil or other oils. The vessel owner/operator must not discharge</w:t>
      </w:r>
      <w:r>
        <w:rPr>
          <w:spacing w:val="-57"/>
        </w:rPr>
        <w:t> </w:t>
      </w:r>
      <w:r>
        <w:rPr/>
        <w:t>oil in quantities that may be harmful as defined in 40 CFR Part 110 from any oil to sea interface.</w:t>
      </w:r>
      <w:r>
        <w:rPr>
          <w:spacing w:val="-57"/>
        </w:rPr>
        <w:t> </w:t>
      </w:r>
      <w:r>
        <w:rPr/>
        <w:t>If possible, maintenance activities on controllable pitch propellers, thrusters and other oil-to-sea</w:t>
      </w:r>
      <w:r>
        <w:rPr>
          <w:spacing w:val="1"/>
        </w:rPr>
        <w:t> </w:t>
      </w:r>
      <w:r>
        <w:rPr/>
        <w:t>interfaces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conducted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drydock.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484" w:firstLine="720"/>
      </w:pPr>
      <w:r>
        <w:rPr/>
        <w:t>Minimize maintenance activities on stern tube seals when a vessel is outside of drydock.</w:t>
      </w:r>
      <w:r>
        <w:rPr>
          <w:spacing w:val="1"/>
        </w:rPr>
        <w:t> </w:t>
      </w:r>
      <w:r>
        <w:rPr/>
        <w:t>If maintenance or emergency repair must occur on stern tubes or other oil-to sea interfaces which</w:t>
      </w:r>
      <w:r>
        <w:rPr>
          <w:spacing w:val="-57"/>
        </w:rPr>
        <w:t> </w:t>
      </w:r>
      <w:r>
        <w:rPr/>
        <w:t>have a potential to release oil in quantities that may be harmful as defined in 40 CFR Part 110,</w:t>
      </w:r>
      <w:r>
        <w:rPr>
          <w:spacing w:val="1"/>
        </w:rPr>
        <w:t> </w:t>
      </w:r>
      <w:r>
        <w:rPr/>
        <w:t>appropriate</w:t>
      </w:r>
      <w:r>
        <w:rPr>
          <w:spacing w:val="-2"/>
        </w:rPr>
        <w:t> </w:t>
      </w:r>
      <w:r>
        <w:rPr/>
        <w:t>spill</w:t>
      </w:r>
      <w:r>
        <w:rPr>
          <w:spacing w:val="-1"/>
        </w:rPr>
        <w:t> </w:t>
      </w:r>
      <w:r>
        <w:rPr/>
        <w:t>response</w:t>
      </w:r>
      <w:r>
        <w:rPr>
          <w:spacing w:val="-2"/>
        </w:rPr>
        <w:t> </w:t>
      </w:r>
      <w:r>
        <w:rPr/>
        <w:t>resources</w:t>
      </w:r>
      <w:r>
        <w:rPr>
          <w:spacing w:val="-1"/>
        </w:rPr>
        <w:t> </w:t>
      </w:r>
      <w:r>
        <w:rPr/>
        <w:t>(e.g.</w:t>
      </w:r>
      <w:r>
        <w:rPr>
          <w:spacing w:val="-2"/>
        </w:rPr>
        <w:t> </w:t>
      </w:r>
      <w:r>
        <w:rPr/>
        <w:t>oil</w:t>
      </w:r>
      <w:r>
        <w:rPr>
          <w:spacing w:val="-1"/>
        </w:rPr>
        <w:t> </w:t>
      </w:r>
      <w:r>
        <w:rPr/>
        <w:t>booms) must</w:t>
      </w:r>
      <w:r>
        <w:rPr>
          <w:spacing w:val="-1"/>
        </w:rPr>
        <w:t> </w:t>
      </w:r>
      <w:r>
        <w:rPr/>
        <w:t>be used</w:t>
      </w:r>
      <w:r>
        <w:rPr>
          <w:spacing w:val="-1"/>
        </w:rPr>
        <w:t> </w:t>
      </w:r>
      <w:r>
        <w:rPr/>
        <w:t>to contain</w:t>
      </w:r>
      <w:r>
        <w:rPr>
          <w:spacing w:val="-1"/>
        </w:rPr>
        <w:t> </w:t>
      </w:r>
      <w:r>
        <w:rPr/>
        <w:t>any oil leakage.</w:t>
      </w:r>
    </w:p>
    <w:p>
      <w:pPr>
        <w:pStyle w:val="BodyText"/>
        <w:ind w:left="319" w:right="1097"/>
      </w:pPr>
      <w:r>
        <w:rPr/>
        <w:t>Operators of the vessel must have ready access to any spill response resources to clean any</w:t>
      </w:r>
      <w:r>
        <w:rPr>
          <w:spacing w:val="-57"/>
        </w:rPr>
        <w:t> </w:t>
      </w:r>
      <w:r>
        <w:rPr/>
        <w:t>potential</w:t>
      </w:r>
      <w:r>
        <w:rPr>
          <w:spacing w:val="-2"/>
        </w:rPr>
        <w:t> </w:t>
      </w:r>
      <w:r>
        <w:rPr/>
        <w:t>oil</w:t>
      </w:r>
      <w:r>
        <w:rPr>
          <w:spacing w:val="-1"/>
        </w:rPr>
        <w:t> </w:t>
      </w:r>
      <w:r>
        <w:rPr/>
        <w:t>spills.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610" w:firstLine="720"/>
      </w:pPr>
      <w:r>
        <w:rPr/>
        <w:t>After applying lubrication to wire rope and mechanical equipment subject to immersion,</w:t>
      </w:r>
      <w:r>
        <w:rPr>
          <w:spacing w:val="-58"/>
        </w:rPr>
        <w:t> </w:t>
      </w:r>
      <w:r>
        <w:rPr/>
        <w:t>wire</w:t>
      </w:r>
      <w:r>
        <w:rPr>
          <w:spacing w:val="-1"/>
        </w:rPr>
        <w:t> </w:t>
      </w:r>
      <w:r>
        <w:rPr/>
        <w:t>ropes</w:t>
      </w:r>
      <w:r>
        <w:rPr>
          <w:spacing w:val="-1"/>
        </w:rPr>
        <w:t> </w:t>
      </w:r>
      <w:r>
        <w:rPr/>
        <w:t>and other</w:t>
      </w:r>
      <w:r>
        <w:rPr>
          <w:spacing w:val="-1"/>
        </w:rPr>
        <w:t> </w:t>
      </w:r>
      <w:r>
        <w:rPr/>
        <w:t>equipment must</w:t>
      </w:r>
      <w:r>
        <w:rPr>
          <w:spacing w:val="-1"/>
        </w:rPr>
        <w:t> </w:t>
      </w:r>
      <w:r>
        <w:rPr/>
        <w:t>be thoroughly</w:t>
      </w:r>
      <w:r>
        <w:rPr>
          <w:spacing w:val="-2"/>
        </w:rPr>
        <w:t> </w:t>
      </w:r>
      <w:r>
        <w:rPr/>
        <w:t>wiped-down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remove</w:t>
      </w:r>
      <w:r>
        <w:rPr>
          <w:spacing w:val="-1"/>
        </w:rPr>
        <w:t> </w:t>
      </w:r>
      <w:r>
        <w:rPr/>
        <w:t>excess</w:t>
      </w:r>
      <w:r>
        <w:rPr>
          <w:spacing w:val="-2"/>
        </w:rPr>
        <w:t> </w:t>
      </w:r>
      <w:r>
        <w:rPr/>
        <w:t>lubricant.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37" w:firstLine="720"/>
      </w:pPr>
      <w:r>
        <w:rPr/>
        <w:t>Owner/operators should use an environmentally preferable lubricant, including vegetable</w:t>
      </w:r>
      <w:r>
        <w:rPr>
          <w:spacing w:val="-57"/>
        </w:rPr>
        <w:t> </w:t>
      </w:r>
      <w:r>
        <w:rPr/>
        <w:t>oil, synthetic ester, or polyalkylene glycol as a base for these applications when feasible. Use of</w:t>
      </w:r>
      <w:r>
        <w:rPr>
          <w:spacing w:val="1"/>
        </w:rPr>
        <w:t> </w:t>
      </w:r>
      <w:r>
        <w:rPr/>
        <w:t>an environmentally preferable lubricant does not authorize the discharge of any lubricant in a</w:t>
      </w:r>
      <w:r>
        <w:rPr>
          <w:spacing w:val="1"/>
        </w:rPr>
        <w:t> </w:t>
      </w:r>
      <w:r>
        <w:rPr/>
        <w:t>quantity</w:t>
      </w:r>
      <w:r>
        <w:rPr>
          <w:spacing w:val="-1"/>
        </w:rPr>
        <w:t> </w:t>
      </w:r>
      <w:r>
        <w:rPr/>
        <w:t>that may be harmful</w:t>
      </w:r>
      <w:r>
        <w:rPr>
          <w:spacing w:val="-3"/>
        </w:rPr>
        <w:t> </w:t>
      </w:r>
      <w:r>
        <w:rPr/>
        <w:t>as defined in 40 CFR Part</w:t>
      </w:r>
      <w:r>
        <w:rPr>
          <w:spacing w:val="-1"/>
        </w:rPr>
        <w:t> </w:t>
      </w:r>
      <w:r>
        <w:rPr/>
        <w:t>110.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12" w:id="40"/>
      <w:r>
        <w:rPr/>
        <w:t>Distillation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Reverse</w:t>
      </w:r>
      <w:r>
        <w:rPr>
          <w:spacing w:val="-3"/>
        </w:rPr>
        <w:t> </w:t>
      </w:r>
      <w:r>
        <w:rPr/>
        <w:t>Osmosis</w:t>
      </w:r>
      <w:r>
        <w:rPr>
          <w:spacing w:val="-1"/>
        </w:rPr>
        <w:t> </w:t>
      </w:r>
      <w:bookmarkEnd w:id="40"/>
      <w:r>
        <w:rPr/>
        <w:t>Brine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789" w:firstLine="720"/>
      </w:pPr>
      <w:r>
        <w:rPr/>
        <w:t>Brine from the distillation system and reverse osmosis reject water shall not contain or</w:t>
      </w:r>
      <w:r>
        <w:rPr>
          <w:spacing w:val="-57"/>
        </w:rPr>
        <w:t> </w:t>
      </w:r>
      <w:r>
        <w:rPr/>
        <w:t>come in contact with machinery or industrial equipment (other than that necessary for the</w:t>
      </w:r>
      <w:r>
        <w:rPr>
          <w:spacing w:val="1"/>
        </w:rPr>
        <w:t> </w:t>
      </w:r>
      <w:r>
        <w:rPr/>
        <w:t>production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potable</w:t>
      </w:r>
      <w:r>
        <w:rPr>
          <w:spacing w:val="-1"/>
        </w:rPr>
        <w:t> </w:t>
      </w:r>
      <w:r>
        <w:rPr/>
        <w:t>water),</w:t>
      </w:r>
      <w:r>
        <w:rPr>
          <w:spacing w:val="-1"/>
        </w:rPr>
        <w:t> </w:t>
      </w:r>
      <w:r>
        <w:rPr/>
        <w:t>toxic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hazardous</w:t>
      </w:r>
      <w:r>
        <w:rPr>
          <w:spacing w:val="-1"/>
        </w:rPr>
        <w:t> </w:t>
      </w:r>
      <w:r>
        <w:rPr/>
        <w:t>materials,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wastes.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11" w:id="41"/>
      <w:bookmarkEnd w:id="41"/>
      <w:r>
        <w:rPr/>
        <w:t>Elevator Pit Effluent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530" w:firstLine="720"/>
      </w:pPr>
      <w:r>
        <w:rPr/>
        <w:t>Discharges of untreated elevator pit effluent are not authorized within waters subject to</w:t>
      </w:r>
      <w:r>
        <w:rPr>
          <w:spacing w:val="1"/>
        </w:rPr>
        <w:t> </w:t>
      </w:r>
      <w:r>
        <w:rPr/>
        <w:t>this permit except in cases of emergency. Elevator pit effluent may be discharged into waters</w:t>
      </w:r>
      <w:r>
        <w:rPr>
          <w:spacing w:val="1"/>
        </w:rPr>
        <w:t> </w:t>
      </w:r>
      <w:r>
        <w:rPr/>
        <w:t>subject to this permit if it is managed with the vessel’s bilgewater and meets all the requirements</w:t>
      </w:r>
      <w:r>
        <w:rPr>
          <w:spacing w:val="-57"/>
        </w:rPr>
        <w:t> </w:t>
      </w:r>
      <w:r>
        <w:rPr/>
        <w:t>of Part 2.2.2 of this permit or it must otherwise be treated with an oily-water separator and</w:t>
      </w:r>
      <w:r>
        <w:rPr>
          <w:spacing w:val="1"/>
        </w:rPr>
        <w:t> </w:t>
      </w:r>
      <w:r>
        <w:rPr/>
        <w:t>discharged with an oil content below 15 ppm as measured by EPA Method 1664 or other</w:t>
      </w:r>
      <w:r>
        <w:rPr>
          <w:spacing w:val="1"/>
        </w:rPr>
        <w:t> </w:t>
      </w:r>
      <w:r>
        <w:rPr/>
        <w:t>appropriate method for determination of oil content as accepted by the International Maritime</w:t>
      </w:r>
      <w:r>
        <w:rPr>
          <w:spacing w:val="1"/>
        </w:rPr>
        <w:t> </w:t>
      </w:r>
      <w:r>
        <w:rPr/>
        <w:t>Organization</w:t>
      </w:r>
      <w:r>
        <w:rPr>
          <w:spacing w:val="-3"/>
        </w:rPr>
        <w:t> </w:t>
      </w:r>
      <w:r>
        <w:rPr/>
        <w:t>(IMO)</w:t>
      </w:r>
      <w:r>
        <w:rPr>
          <w:spacing w:val="-3"/>
        </w:rPr>
        <w:t> </w:t>
      </w:r>
      <w:r>
        <w:rPr/>
        <w:t>(e.g.</w:t>
      </w:r>
      <w:r>
        <w:rPr>
          <w:spacing w:val="-2"/>
        </w:rPr>
        <w:t> </w:t>
      </w:r>
      <w:r>
        <w:rPr/>
        <w:t>ISO</w:t>
      </w:r>
      <w:r>
        <w:rPr>
          <w:spacing w:val="-3"/>
        </w:rPr>
        <w:t> </w:t>
      </w:r>
      <w:r>
        <w:rPr/>
        <w:t>Method</w:t>
      </w:r>
      <w:r>
        <w:rPr>
          <w:spacing w:val="-2"/>
        </w:rPr>
        <w:t> </w:t>
      </w:r>
      <w:r>
        <w:rPr/>
        <w:t>9377)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U.S.</w:t>
      </w:r>
      <w:r>
        <w:rPr>
          <w:spacing w:val="-2"/>
        </w:rPr>
        <w:t> </w:t>
      </w:r>
      <w:r>
        <w:rPr/>
        <w:t>Coast</w:t>
      </w:r>
      <w:r>
        <w:rPr>
          <w:spacing w:val="-3"/>
        </w:rPr>
        <w:t> </w:t>
      </w:r>
      <w:r>
        <w:rPr/>
        <w:t>Guard.</w:t>
      </w:r>
      <w:r>
        <w:rPr>
          <w:spacing w:val="-3"/>
        </w:rPr>
        <w:t> </w:t>
      </w:r>
      <w:r>
        <w:rPr/>
        <w:t>Emergency</w:t>
      </w:r>
      <w:r>
        <w:rPr>
          <w:spacing w:val="-1"/>
        </w:rPr>
        <w:t> </w:t>
      </w:r>
      <w:r>
        <w:rPr/>
        <w:t>discharges</w:t>
      </w:r>
      <w:r>
        <w:rPr>
          <w:spacing w:val="-3"/>
        </w:rPr>
        <w:t> </w:t>
      </w:r>
      <w:r>
        <w:rPr/>
        <w:t>must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876"/>
      </w:pPr>
      <w:r>
        <w:rPr/>
        <w:t>be documented in the ship’s log or other vessel recordkeeping documentation consistent with</w:t>
      </w:r>
      <w:r>
        <w:rPr>
          <w:spacing w:val="-57"/>
        </w:rPr>
        <w:t> </w:t>
      </w:r>
      <w:r>
        <w:rPr/>
        <w:t>Part 4.2.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10" w:id="42"/>
      <w:r>
        <w:rPr/>
        <w:t>Firemain</w:t>
      </w:r>
      <w:r>
        <w:rPr>
          <w:spacing w:val="-1"/>
        </w:rPr>
        <w:t> </w:t>
      </w:r>
      <w:bookmarkEnd w:id="42"/>
      <w:r>
        <w:rPr/>
        <w:t>Systems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683" w:firstLine="720"/>
        <w:jc w:val="both"/>
      </w:pPr>
      <w:r>
        <w:rPr/>
        <w:t>Discharges from firemain systems are authorized for emergency purposes when needed</w:t>
      </w:r>
      <w:r>
        <w:rPr>
          <w:spacing w:val="-57"/>
        </w:rPr>
        <w:t> </w:t>
      </w:r>
      <w:r>
        <w:rPr/>
        <w:t>to ensure the safety and security of the vessel and her crew, other emergency situations, and for</w:t>
      </w:r>
      <w:r>
        <w:rPr>
          <w:spacing w:val="-58"/>
        </w:rPr>
        <w:t> </w:t>
      </w:r>
      <w:r>
        <w:rPr/>
        <w:t>testing</w:t>
      </w:r>
      <w:r>
        <w:rPr>
          <w:spacing w:val="-1"/>
        </w:rPr>
        <w:t> </w:t>
      </w:r>
      <w:r>
        <w:rPr/>
        <w:t>and inspection</w:t>
      </w:r>
      <w:r>
        <w:rPr>
          <w:spacing w:val="-1"/>
        </w:rPr>
        <w:t> </w:t>
      </w:r>
      <w:r>
        <w:rPr/>
        <w:t>purposes as</w:t>
      </w:r>
      <w:r>
        <w:rPr>
          <w:spacing w:val="-1"/>
        </w:rPr>
        <w:t> </w:t>
      </w:r>
      <w:r>
        <w:rPr/>
        <w:t>may be required</w:t>
      </w:r>
      <w:r>
        <w:rPr>
          <w:spacing w:val="-1"/>
        </w:rPr>
        <w:t> </w:t>
      </w:r>
      <w:r>
        <w:rPr/>
        <w:t>to assure</w:t>
      </w:r>
      <w:r>
        <w:rPr>
          <w:spacing w:val="-1"/>
        </w:rPr>
        <w:t> </w:t>
      </w:r>
      <w:r>
        <w:rPr/>
        <w:t>its operability</w:t>
      </w:r>
      <w:r>
        <w:rPr>
          <w:spacing w:val="-1"/>
        </w:rPr>
        <w:t> </w:t>
      </w:r>
      <w:r>
        <w:rPr/>
        <w:t>in an emergency.</w:t>
      </w:r>
    </w:p>
    <w:p>
      <w:pPr>
        <w:pStyle w:val="BodyText"/>
        <w:ind w:left="319" w:right="577"/>
      </w:pPr>
      <w:r>
        <w:rPr/>
        <w:t>Firemain systems may be discharged in port for certification, maintenance, and training</w:t>
      </w:r>
      <w:r>
        <w:rPr>
          <w:spacing w:val="1"/>
        </w:rPr>
        <w:t> </w:t>
      </w:r>
      <w:r>
        <w:rPr/>
        <w:t>requirements if the intake comes directly from the surrounding waters or potable water supplies</w:t>
      </w:r>
      <w:r>
        <w:rPr>
          <w:spacing w:val="1"/>
        </w:rPr>
        <w:t> </w:t>
      </w:r>
      <w:r>
        <w:rPr/>
        <w:t>and there are no additions to the discharge. Furthermore, firemain discharges may be discharged</w:t>
      </w:r>
      <w:r>
        <w:rPr>
          <w:spacing w:val="-58"/>
        </w:rPr>
        <w:t> </w:t>
      </w:r>
      <w:r>
        <w:rPr/>
        <w:t>for deck washdown or other secondary uses if the intake comes directly from the surrounding</w:t>
      </w:r>
      <w:r>
        <w:rPr>
          <w:spacing w:val="1"/>
        </w:rPr>
        <w:t> </w:t>
      </w:r>
      <w:r>
        <w:rPr/>
        <w:t>waters or potable water supplies and the discharge meets all relevant effluent limitation</w:t>
      </w:r>
      <w:r>
        <w:rPr>
          <w:spacing w:val="1"/>
        </w:rPr>
        <w:t> </w:t>
      </w:r>
      <w:r>
        <w:rPr/>
        <w:t>associated with that activity. When feasible, maintenance and training should be conducted</w:t>
      </w:r>
      <w:r>
        <w:rPr>
          <w:spacing w:val="1"/>
        </w:rPr>
        <w:t> </w:t>
      </w:r>
      <w:r>
        <w:rPr/>
        <w:t>outside</w:t>
      </w:r>
      <w:r>
        <w:rPr>
          <w:spacing w:val="-2"/>
        </w:rPr>
        <w:t> </w:t>
      </w:r>
      <w:r>
        <w:rPr/>
        <w:t>port</w:t>
      </w:r>
      <w:r>
        <w:rPr>
          <w:spacing w:val="-1"/>
        </w:rPr>
        <w:t> </w:t>
      </w:r>
      <w:r>
        <w:rPr/>
        <w:t>and/or</w:t>
      </w:r>
      <w:r>
        <w:rPr>
          <w:spacing w:val="-1"/>
        </w:rPr>
        <w:t> </w:t>
      </w:r>
      <w:r>
        <w:rPr/>
        <w:t>outside</w:t>
      </w:r>
      <w:r>
        <w:rPr>
          <w:spacing w:val="-1"/>
        </w:rPr>
        <w:t> </w:t>
      </w:r>
      <w:r>
        <w:rPr/>
        <w:t>waters</w:t>
      </w:r>
      <w:r>
        <w:rPr>
          <w:spacing w:val="-1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1036" w:firstLine="720"/>
      </w:pPr>
      <w:r>
        <w:rPr/>
        <w:t>Do not discharge firemain systems in waters listed in Part 12.1 except in emergency</w:t>
      </w:r>
      <w:r>
        <w:rPr>
          <w:spacing w:val="-57"/>
        </w:rPr>
        <w:t> </w:t>
      </w:r>
      <w:r>
        <w:rPr/>
        <w:t>situations or when washing down the anchor chain to comply with anchor wash down</w:t>
      </w:r>
      <w:r>
        <w:rPr>
          <w:spacing w:val="1"/>
        </w:rPr>
        <w:t> </w:t>
      </w:r>
      <w:r>
        <w:rPr/>
        <w:t>requirements</w:t>
      </w:r>
      <w:r>
        <w:rPr>
          <w:spacing w:val="-1"/>
        </w:rPr>
        <w:t> </w:t>
      </w:r>
      <w:r>
        <w:rPr/>
        <w:t>in Part 2.2.8.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09" w:id="43"/>
      <w:r>
        <w:rPr/>
        <w:t>Freshwater</w:t>
      </w:r>
      <w:r>
        <w:rPr>
          <w:spacing w:val="-1"/>
        </w:rPr>
        <w:t> </w:t>
      </w:r>
      <w:bookmarkEnd w:id="43"/>
      <w:r>
        <w:rPr/>
        <w:t>Layup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902" w:firstLine="720"/>
      </w:pPr>
      <w:r>
        <w:rPr/>
        <w:t>Minimize the amount of disinfection agents used in freshwater layup to the minimum</w:t>
      </w:r>
      <w:r>
        <w:rPr>
          <w:spacing w:val="-58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prevent</w:t>
      </w:r>
      <w:r>
        <w:rPr>
          <w:spacing w:val="-1"/>
        </w:rPr>
        <w:t> </w:t>
      </w:r>
      <w:r>
        <w:rPr/>
        <w:t>aquatic</w:t>
      </w:r>
      <w:r>
        <w:rPr>
          <w:spacing w:val="-1"/>
        </w:rPr>
        <w:t> </w:t>
      </w:r>
      <w:r>
        <w:rPr/>
        <w:t>growth.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08" w:id="44"/>
      <w:r>
        <w:rPr/>
        <w:t>Gas</w:t>
      </w:r>
      <w:r>
        <w:rPr>
          <w:spacing w:val="-1"/>
        </w:rPr>
        <w:t> </w:t>
      </w:r>
      <w:bookmarkEnd w:id="44"/>
      <w:r>
        <w:rPr/>
        <w:t>Turbine Wash Water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529" w:firstLine="720"/>
      </w:pPr>
      <w:r>
        <w:rPr/>
        <w:t>Gas turbine wash water must not be directly discharged within waters subject to this</w:t>
      </w:r>
      <w:r>
        <w:rPr>
          <w:spacing w:val="1"/>
        </w:rPr>
        <w:t> </w:t>
      </w:r>
      <w:r>
        <w:rPr/>
        <w:t>permit. Where feasible, such washwater must be prevented from commingling with bilge water</w:t>
      </w:r>
      <w:r>
        <w:rPr>
          <w:spacing w:val="1"/>
        </w:rPr>
        <w:t> </w:t>
      </w:r>
      <w:r>
        <w:rPr/>
        <w:t>that will be discharged in waters subject to this permit, for example by collecting it separately</w:t>
      </w:r>
      <w:r>
        <w:rPr>
          <w:spacing w:val="1"/>
        </w:rPr>
        <w:t> </w:t>
      </w:r>
      <w:r>
        <w:rPr/>
        <w:t>and properly disposing of it on-shore. Under no circumstances may oils, including oily mixtures,</w:t>
      </w:r>
      <w:r>
        <w:rPr>
          <w:spacing w:val="-57"/>
        </w:rPr>
        <w:t> </w:t>
      </w:r>
      <w:r>
        <w:rPr/>
        <w:t>from gas turbine wash water be discharged in waters subject to this permit in quantities that may</w:t>
      </w:r>
      <w:r>
        <w:rPr>
          <w:spacing w:val="-57"/>
        </w:rPr>
        <w:t> </w:t>
      </w:r>
      <w:r>
        <w:rPr/>
        <w:t>be</w:t>
      </w:r>
      <w:r>
        <w:rPr>
          <w:spacing w:val="-1"/>
        </w:rPr>
        <w:t> </w:t>
      </w:r>
      <w:r>
        <w:rPr/>
        <w:t>harmful as</w:t>
      </w:r>
      <w:r>
        <w:rPr>
          <w:spacing w:val="-1"/>
        </w:rPr>
        <w:t> </w:t>
      </w:r>
      <w:r>
        <w:rPr/>
        <w:t>determined in accordance with</w:t>
      </w:r>
      <w:r>
        <w:rPr>
          <w:spacing w:val="-1"/>
        </w:rPr>
        <w:t> </w:t>
      </w:r>
      <w:r>
        <w:rPr/>
        <w:t>40 CFR Part</w:t>
      </w:r>
      <w:r>
        <w:rPr>
          <w:spacing w:val="-1"/>
        </w:rPr>
        <w:t> </w:t>
      </w:r>
      <w:r>
        <w:rPr/>
        <w:t>110.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07" w:id="45"/>
      <w:bookmarkEnd w:id="45"/>
      <w:r>
        <w:rPr/>
        <w:t>Graywater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482" w:firstLine="720"/>
      </w:pPr>
      <w:r>
        <w:rPr/>
        <w:t>All vessels must minimize the discharge of graywater while in port. For those vessels that</w:t>
      </w:r>
      <w:r>
        <w:rPr>
          <w:spacing w:val="-57"/>
        </w:rPr>
        <w:t> </w:t>
      </w:r>
      <w:r>
        <w:rPr/>
        <w:t>cannot store graywater, the owner or operator and their crews should minimize the production of</w:t>
      </w:r>
      <w:r>
        <w:rPr>
          <w:spacing w:val="-57"/>
        </w:rPr>
        <w:t> </w:t>
      </w:r>
      <w:r>
        <w:rPr/>
        <w:t>graywater in port. All vessels that have the capacity to store graywater shall not discharge that</w:t>
      </w:r>
      <w:r>
        <w:rPr>
          <w:spacing w:val="1"/>
        </w:rPr>
        <w:t> </w:t>
      </w:r>
      <w:r>
        <w:rPr/>
        <w:t>graywater in waters listed in Part 12.1. For vessels that cannot store graywater, vessel operators</w:t>
      </w:r>
      <w:r>
        <w:rPr>
          <w:spacing w:val="1"/>
        </w:rPr>
        <w:t> </w:t>
      </w:r>
      <w:r>
        <w:rPr/>
        <w:t>must</w:t>
      </w:r>
      <w:r>
        <w:rPr>
          <w:spacing w:val="-1"/>
        </w:rPr>
        <w:t> </w:t>
      </w:r>
      <w:r>
        <w:rPr/>
        <w:t>minimize the</w:t>
      </w:r>
      <w:r>
        <w:rPr>
          <w:spacing w:val="-1"/>
        </w:rPr>
        <w:t> </w:t>
      </w:r>
      <w:r>
        <w:rPr/>
        <w:t>production of</w:t>
      </w:r>
      <w:r>
        <w:rPr>
          <w:spacing w:val="-1"/>
        </w:rPr>
        <w:t> </w:t>
      </w:r>
      <w:r>
        <w:rPr/>
        <w:t>graywater</w:t>
      </w:r>
      <w:r>
        <w:rPr>
          <w:spacing w:val="-2"/>
        </w:rPr>
        <w:t> </w:t>
      </w:r>
      <w:r>
        <w:rPr/>
        <w:t>while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waters</w:t>
      </w:r>
      <w:r>
        <w:rPr>
          <w:spacing w:val="-2"/>
        </w:rPr>
        <w:t> </w:t>
      </w:r>
      <w:r>
        <w:rPr/>
        <w:t>listed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12.1.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50" w:firstLine="720"/>
      </w:pPr>
      <w:r>
        <w:rPr/>
        <w:t>For vessels greater than 400 gross tons that regularly travel more than 1 nm from shore</w:t>
      </w:r>
      <w:r>
        <w:rPr>
          <w:spacing w:val="1"/>
        </w:rPr>
        <w:t> </w:t>
      </w:r>
      <w:r>
        <w:rPr/>
        <w:t>that have the capacity to store graywater for a sufficient period, graywater must be discharged</w:t>
      </w:r>
      <w:r>
        <w:rPr>
          <w:spacing w:val="1"/>
        </w:rPr>
        <w:t> </w:t>
      </w:r>
      <w:r>
        <w:rPr/>
        <w:t>greater than 1 nm from shore while the vessel is underway, unless the vessel meets the treatment</w:t>
      </w:r>
      <w:r>
        <w:rPr>
          <w:spacing w:val="-57"/>
        </w:rPr>
        <w:t> </w:t>
      </w:r>
      <w:r>
        <w:rPr/>
        <w:t>standards and other requirements contained under Parts 5.1.1 and 5.1.2 or 5.2.1 and 5.2.2 of this</w:t>
      </w:r>
      <w:r>
        <w:rPr>
          <w:spacing w:val="-57"/>
        </w:rPr>
        <w:t> </w:t>
      </w:r>
      <w:r>
        <w:rPr/>
        <w:t>permit. Additional specific requirements for Graywater apply to Cruise Vessels (Parts 5.1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5.2)</w:t>
      </w:r>
      <w:r>
        <w:rPr>
          <w:spacing w:val="-1"/>
        </w:rPr>
        <w:t> </w:t>
      </w:r>
      <w:r>
        <w:rPr/>
        <w:t>and Large Ferries (Part 5.3).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789" w:firstLine="720"/>
      </w:pPr>
      <w:r>
        <w:rPr/>
        <w:t>Vessels that do not travel more than 1 nm from shore shall minimize the discharge of</w:t>
      </w:r>
      <w:r>
        <w:rPr>
          <w:spacing w:val="1"/>
        </w:rPr>
        <w:t> </w:t>
      </w:r>
      <w:r>
        <w:rPr/>
        <w:t>graywater and, provided the vessel has available graywater storage capacity, must dispose of</w:t>
      </w:r>
      <w:r>
        <w:rPr>
          <w:spacing w:val="1"/>
        </w:rPr>
        <w:t> </w:t>
      </w:r>
      <w:r>
        <w:rPr/>
        <w:t>graywater on shore if appropriate facilities are available and such disposal is economically</w:t>
      </w:r>
      <w:r>
        <w:rPr>
          <w:spacing w:val="1"/>
        </w:rPr>
        <w:t> </w:t>
      </w:r>
      <w:r>
        <w:rPr/>
        <w:t>practicable and achievable unless the vessel meets the treatment standards and other</w:t>
      </w:r>
      <w:r>
        <w:rPr>
          <w:spacing w:val="1"/>
        </w:rPr>
        <w:t> </w:t>
      </w:r>
      <w:r>
        <w:rPr/>
        <w:t>requirements contained under Parts 5.1.1 and 5.1.2 or 5.2.1 and 5.2.2 of this permit. Minimize</w:t>
      </w:r>
      <w:r>
        <w:rPr>
          <w:spacing w:val="-57"/>
        </w:rPr>
        <w:t> </w:t>
      </w:r>
      <w:r>
        <w:rPr/>
        <w:t>the discharge of graywater when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underway.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743" w:firstLine="720"/>
      </w:pPr>
      <w:r>
        <w:rPr/>
        <w:t>If graywater will be discharged in waters subject to this permit, the introduction of</w:t>
      </w:r>
      <w:r>
        <w:rPr>
          <w:spacing w:val="1"/>
        </w:rPr>
        <w:t> </w:t>
      </w:r>
      <w:r>
        <w:rPr/>
        <w:t>kitchen oils must be minimized to the graywater system. When cleaning dishes, you must</w:t>
      </w:r>
      <w:r>
        <w:rPr>
          <w:spacing w:val="1"/>
        </w:rPr>
        <w:t> </w:t>
      </w:r>
      <w:r>
        <w:rPr/>
        <w:t>remove as much food and oil residue as practicable before rinsing dishes. Oils used in cooking</w:t>
      </w:r>
      <w:r>
        <w:rPr>
          <w:spacing w:val="-57"/>
        </w:rPr>
        <w:t> </w:t>
      </w:r>
      <w:r>
        <w:rPr/>
        <w:t>shall not be added to the graywater system. Oil from the galley and scullery shall not be</w:t>
      </w:r>
      <w:r>
        <w:rPr>
          <w:spacing w:val="1"/>
        </w:rPr>
        <w:t> </w:t>
      </w:r>
      <w:r>
        <w:rPr/>
        <w:t>discharged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quantities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be harmful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defined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40</w:t>
      </w:r>
      <w:r>
        <w:rPr>
          <w:spacing w:val="-1"/>
        </w:rPr>
        <w:t> </w:t>
      </w:r>
      <w:r>
        <w:rPr/>
        <w:t>CFR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110.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319" w:right="689" w:firstLine="720"/>
      </w:pPr>
      <w:r>
        <w:rPr/>
        <w:t>Vessel owner/operators must use phosphate free and non-toxic soaps and detergents for</w:t>
      </w:r>
      <w:r>
        <w:rPr>
          <w:spacing w:val="-57"/>
        </w:rPr>
        <w:t> </w:t>
      </w:r>
      <w:r>
        <w:rPr/>
        <w:t>any purpose if they will be discharged into waters subject to this permit. These detergents must</w:t>
      </w:r>
      <w:r>
        <w:rPr>
          <w:spacing w:val="-57"/>
        </w:rPr>
        <w:t> </w:t>
      </w:r>
      <w:r>
        <w:rPr/>
        <w:t>be free from toxic or bioaccumulative compounds and not lead to extreme shifts in receiving</w:t>
      </w:r>
      <w:r>
        <w:rPr>
          <w:spacing w:val="1"/>
        </w:rPr>
        <w:t> </w:t>
      </w:r>
      <w:r>
        <w:rPr/>
        <w:t>water pH.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319" w:right="492" w:firstLine="720"/>
        <w:jc w:val="both"/>
      </w:pPr>
      <w:r>
        <w:rPr/>
        <w:t>If you are underway in a nutrient impaired water, or a water that is impaired as a result of</w:t>
      </w:r>
      <w:r>
        <w:rPr>
          <w:spacing w:val="-57"/>
        </w:rPr>
        <w:t> </w:t>
      </w:r>
      <w:r>
        <w:rPr/>
        <w:t>nutrient enrichment (such as waters listed as impaired for phosphorus, nitrogen, or for hypoxia or</w:t>
      </w:r>
      <w:r>
        <w:rPr>
          <w:spacing w:val="-57"/>
        </w:rPr>
        <w:t> </w:t>
      </w:r>
      <w:r>
        <w:rPr/>
        <w:t>anoxia</w:t>
      </w:r>
      <w:r>
        <w:rPr>
          <w:spacing w:val="-1"/>
        </w:rPr>
        <w:t> </w:t>
      </w:r>
      <w:r>
        <w:rPr/>
        <w:t>(low dissolved</w:t>
      </w:r>
      <w:r>
        <w:rPr>
          <w:spacing w:val="-1"/>
        </w:rPr>
        <w:t> </w:t>
      </w:r>
      <w:r>
        <w:rPr/>
        <w:t>oxygen concentrations)) you</w:t>
      </w:r>
      <w:r>
        <w:rPr>
          <w:spacing w:val="-1"/>
        </w:rPr>
        <w:t> </w:t>
      </w:r>
      <w:r>
        <w:rPr/>
        <w:t>must follow these</w:t>
      </w:r>
      <w:r>
        <w:rPr>
          <w:spacing w:val="-1"/>
        </w:rPr>
        <w:t> </w:t>
      </w:r>
      <w:r>
        <w:rPr/>
        <w:t>additional steps: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490" w:firstLine="720"/>
      </w:pPr>
      <w:r>
        <w:rPr/>
        <w:t>When the vessel has adequate graywater storage capacity, the vessel owner/operator shall</w:t>
      </w:r>
      <w:r>
        <w:rPr>
          <w:spacing w:val="-57"/>
        </w:rPr>
        <w:t> </w:t>
      </w:r>
      <w:r>
        <w:rPr/>
        <w:t>not discharge graywater into nutrient impaired waters subject to this permit (e.g., the Chesapeake</w:t>
      </w:r>
      <w:r>
        <w:rPr>
          <w:spacing w:val="-57"/>
        </w:rPr>
        <w:t> </w:t>
      </w:r>
      <w:r>
        <w:rPr/>
        <w:t>Bay). A complete list of such waters can be found at </w:t>
      </w:r>
      <w:hyperlink r:id="rId13">
        <w:r>
          <w:rPr>
            <w:color w:val="0000FF"/>
            <w:u w:val="single" w:color="0000FF"/>
          </w:rPr>
          <w:t>www.epa.gov/npdes/vessels</w:t>
        </w:r>
        <w:r>
          <w:rPr/>
          <w:t>. </w:t>
        </w:r>
      </w:hyperlink>
      <w:r>
        <w:rPr/>
        <w:t>Where the</w:t>
      </w:r>
      <w:r>
        <w:rPr>
          <w:spacing w:val="1"/>
        </w:rPr>
        <w:t> </w:t>
      </w:r>
      <w:r>
        <w:rPr/>
        <w:t>vessel does not have adequate storage capacity to eliminate such discharges, graywater</w:t>
      </w:r>
      <w:r>
        <w:rPr>
          <w:spacing w:val="1"/>
        </w:rPr>
        <w:t> </w:t>
      </w:r>
      <w:r>
        <w:rPr/>
        <w:t>production and discharge must be minimized in such waters. Any such discharge must be</w:t>
      </w:r>
      <w:r>
        <w:rPr>
          <w:spacing w:val="1"/>
        </w:rPr>
        <w:t> </w:t>
      </w:r>
      <w:r>
        <w:rPr/>
        <w:t>conducted while the vessel is underway in areas with significant circulation and depth to the</w:t>
      </w:r>
      <w:r>
        <w:rPr>
          <w:spacing w:val="1"/>
        </w:rPr>
        <w:t> </w:t>
      </w:r>
      <w:r>
        <w:rPr/>
        <w:t>extent feasible. Graywater stored while in such waters can later be disposed of on shore or</w:t>
      </w:r>
      <w:r>
        <w:rPr>
          <w:spacing w:val="1"/>
        </w:rPr>
        <w:t> </w:t>
      </w:r>
      <w:r>
        <w:rPr/>
        <w:t>discharged</w:t>
      </w:r>
      <w:r>
        <w:rPr>
          <w:spacing w:val="-1"/>
        </w:rPr>
        <w:t> </w:t>
      </w:r>
      <w:r>
        <w:rPr/>
        <w:t>in accordance with the</w:t>
      </w:r>
      <w:r>
        <w:rPr>
          <w:spacing w:val="-1"/>
        </w:rPr>
        <w:t> </w:t>
      </w:r>
      <w:r>
        <w:rPr/>
        <w:t>other requirements of 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1"/>
        <w:rPr>
          <w:sz w:val="20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06" w:id="46"/>
      <w:r>
        <w:rPr/>
        <w:t>Motor</w:t>
      </w:r>
      <w:r>
        <w:rPr>
          <w:spacing w:val="-2"/>
        </w:rPr>
        <w:t> </w:t>
      </w:r>
      <w:r>
        <w:rPr/>
        <w:t>Gasoline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Compensating</w:t>
      </w:r>
      <w:r>
        <w:rPr>
          <w:spacing w:val="-1"/>
        </w:rPr>
        <w:t> </w:t>
      </w:r>
      <w:bookmarkEnd w:id="46"/>
      <w:r>
        <w:rPr/>
        <w:t>Discharge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611" w:firstLine="720"/>
      </w:pPr>
      <w:r>
        <w:rPr/>
        <w:t>The discharge of motor gasoline and compensating effluent must not have oil in</w:t>
      </w:r>
      <w:r>
        <w:rPr>
          <w:spacing w:val="1"/>
        </w:rPr>
        <w:t> </w:t>
      </w:r>
      <w:r>
        <w:rPr/>
        <w:t>quantities that may be harmful as defined in 40 CFR 110.3, which includes discharges resulting</w:t>
      </w:r>
      <w:r>
        <w:rPr>
          <w:spacing w:val="-57"/>
        </w:rPr>
        <w:t> </w:t>
      </w:r>
      <w:r>
        <w:rPr/>
        <w:t>in a visible sheen, or an oil concentration that exceeds 15 ppm. Determination of oil</w:t>
      </w:r>
      <w:r>
        <w:rPr>
          <w:spacing w:val="1"/>
        </w:rPr>
        <w:t> </w:t>
      </w:r>
      <w:r>
        <w:rPr/>
        <w:t>concentration may be measured by EPA Method 1664 or other appropriate method for</w:t>
      </w:r>
      <w:r>
        <w:rPr>
          <w:spacing w:val="1"/>
        </w:rPr>
        <w:t> </w:t>
      </w:r>
      <w:r>
        <w:rPr/>
        <w:t>determination of oil content as accepted by the International Maritime Organization (IMO) (e.g.</w:t>
      </w:r>
      <w:r>
        <w:rPr>
          <w:spacing w:val="-57"/>
        </w:rPr>
        <w:t> </w:t>
      </w:r>
      <w:r>
        <w:rPr/>
        <w:t>ISO Method 9377) or U.S. Coast Guard. Compliance with the 15 ppm oil concentration</w:t>
      </w:r>
      <w:r>
        <w:rPr>
          <w:spacing w:val="1"/>
        </w:rPr>
        <w:t> </w:t>
      </w:r>
      <w:r>
        <w:rPr/>
        <w:t>limitation may be established with visual monitoring for an oily sheen. Minimize discharge of</w:t>
      </w:r>
      <w:r>
        <w:rPr>
          <w:spacing w:val="1"/>
        </w:rPr>
        <w:t> </w:t>
      </w:r>
      <w:r>
        <w:rPr/>
        <w:t>motor gasoline and compensating discharge in port. If an oily sheen is observed, the vessel</w:t>
      </w:r>
      <w:r>
        <w:rPr>
          <w:spacing w:val="1"/>
        </w:rPr>
        <w:t> </w:t>
      </w:r>
      <w:r>
        <w:rPr/>
        <w:t>operator must deploy appropriate oil containment practices. Vessels shall not discharge motor</w:t>
      </w:r>
      <w:r>
        <w:rPr>
          <w:spacing w:val="1"/>
        </w:rPr>
        <w:t> </w:t>
      </w:r>
      <w:r>
        <w:rPr/>
        <w:t>gasoline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compensating discharge</w:t>
      </w:r>
      <w:r>
        <w:rPr>
          <w:spacing w:val="-1"/>
        </w:rPr>
        <w:t> </w:t>
      </w:r>
      <w:r>
        <w:rPr/>
        <w:t>in waters subject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permit listed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12.1.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224" w:after="0"/>
        <w:ind w:left="1400" w:right="0" w:hanging="721"/>
        <w:jc w:val="left"/>
      </w:pPr>
      <w:bookmarkStart w:name="_TOC_250105" w:id="47"/>
      <w:r>
        <w:rPr/>
        <w:t>Non-Oily</w:t>
      </w:r>
      <w:r>
        <w:rPr>
          <w:spacing w:val="-2"/>
        </w:rPr>
        <w:t> </w:t>
      </w:r>
      <w:r>
        <w:rPr/>
        <w:t>Machinery</w:t>
      </w:r>
      <w:r>
        <w:rPr>
          <w:spacing w:val="-2"/>
        </w:rPr>
        <w:t> </w:t>
      </w:r>
      <w:bookmarkEnd w:id="47"/>
      <w:r>
        <w:rPr/>
        <w:t>Wastewater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616" w:firstLine="720"/>
      </w:pPr>
      <w:r>
        <w:rPr/>
        <w:t>If discharged directly overboard, non-oily machinery wastewater must be free from oils</w:t>
      </w:r>
      <w:r>
        <w:rPr>
          <w:spacing w:val="1"/>
        </w:rPr>
        <w:t> </w:t>
      </w:r>
      <w:r>
        <w:rPr/>
        <w:t>(in quantities that may be harmful pursuant to 40 CFR Part 110) and any additives that are toxic</w:t>
      </w:r>
      <w:r>
        <w:rPr>
          <w:spacing w:val="-57"/>
        </w:rPr>
        <w:t> </w:t>
      </w:r>
      <w:r>
        <w:rPr/>
        <w:t>or</w:t>
      </w:r>
      <w:r>
        <w:rPr>
          <w:spacing w:val="-1"/>
        </w:rPr>
        <w:t> </w:t>
      </w:r>
      <w:r>
        <w:rPr/>
        <w:t>bioaccumulative in</w:t>
      </w:r>
      <w:r>
        <w:rPr>
          <w:spacing w:val="-1"/>
        </w:rPr>
        <w:t> </w:t>
      </w:r>
      <w:r>
        <w:rPr/>
        <w:t>nature.  Non-oily</w:t>
      </w:r>
      <w:r>
        <w:rPr>
          <w:spacing w:val="-1"/>
        </w:rPr>
        <w:t> </w:t>
      </w:r>
      <w:r>
        <w:rPr/>
        <w:t>machinery</w:t>
      </w:r>
      <w:r>
        <w:rPr>
          <w:spacing w:val="-1"/>
        </w:rPr>
        <w:t> </w:t>
      </w:r>
      <w:r>
        <w:rPr/>
        <w:t>wastewater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also be</w:t>
      </w:r>
      <w:r>
        <w:rPr>
          <w:spacing w:val="-1"/>
        </w:rPr>
        <w:t> </w:t>
      </w:r>
      <w:r>
        <w:rPr/>
        <w:t>drained</w:t>
      </w:r>
      <w:r>
        <w:rPr>
          <w:spacing w:val="-2"/>
        </w:rPr>
        <w:t> </w:t>
      </w:r>
      <w:r>
        <w:rPr/>
        <w:t>to the bilge.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04" w:id="48"/>
      <w:r>
        <w:rPr/>
        <w:t>Refrigeration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Air</w:t>
      </w:r>
      <w:r>
        <w:rPr>
          <w:spacing w:val="-2"/>
        </w:rPr>
        <w:t> </w:t>
      </w:r>
      <w:r>
        <w:rPr/>
        <w:t>Condensate</w:t>
      </w:r>
      <w:r>
        <w:rPr>
          <w:spacing w:val="-2"/>
        </w:rPr>
        <w:t> </w:t>
      </w:r>
      <w:bookmarkEnd w:id="48"/>
      <w:r>
        <w:rPr/>
        <w:t>Discharge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503" w:firstLine="720"/>
      </w:pPr>
      <w:r>
        <w:rPr/>
        <w:t>You must not allow refrigeration and air condensate discharge to come into contact with</w:t>
      </w:r>
      <w:r>
        <w:rPr>
          <w:spacing w:val="1"/>
        </w:rPr>
        <w:t> </w:t>
      </w:r>
      <w:r>
        <w:rPr/>
        <w:t>oily or toxic materials if it is discharged directly overboard. Refrigeration and air conditioning</w:t>
      </w:r>
      <w:r>
        <w:rPr>
          <w:spacing w:val="1"/>
        </w:rPr>
        <w:t> </w:t>
      </w:r>
      <w:r>
        <w:rPr/>
        <w:t>condensate that is collected and plumbed for internal recycling (e.g. recycled as “technical</w:t>
      </w:r>
      <w:r>
        <w:rPr>
          <w:spacing w:val="1"/>
        </w:rPr>
        <w:t> </w:t>
      </w:r>
      <w:r>
        <w:rPr/>
        <w:t>water”) is allowed to commingle with oily water; however, the commingled discharge must meet</w:t>
      </w:r>
      <w:r>
        <w:rPr>
          <w:spacing w:val="-57"/>
        </w:rPr>
        <w:t> </w:t>
      </w:r>
      <w:r>
        <w:rPr/>
        <w:t>all</w:t>
      </w:r>
      <w:r>
        <w:rPr>
          <w:spacing w:val="-2"/>
        </w:rPr>
        <w:t> </w:t>
      </w:r>
      <w:r>
        <w:rPr/>
        <w:t>requirements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2.1.4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 and</w:t>
      </w:r>
      <w:r>
        <w:rPr>
          <w:spacing w:val="-1"/>
        </w:rPr>
        <w:t> </w:t>
      </w:r>
      <w:r>
        <w:rPr/>
        <w:t>Part 2.2.2 of this permit if applicable.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399" w:right="963" w:hanging="720"/>
        <w:jc w:val="left"/>
      </w:pPr>
      <w:bookmarkStart w:name="_TOC_250103" w:id="49"/>
      <w:r>
        <w:rPr/>
        <w:t>Seawater Cooling Overboard Discharge (including non-contact engine cooling</w:t>
      </w:r>
      <w:r>
        <w:rPr>
          <w:spacing w:val="-57"/>
        </w:rPr>
        <w:t> </w:t>
      </w:r>
      <w:r>
        <w:rPr/>
        <w:t>water;</w:t>
      </w:r>
      <w:r>
        <w:rPr>
          <w:spacing w:val="-1"/>
        </w:rPr>
        <w:t> </w:t>
      </w:r>
      <w:r>
        <w:rPr/>
        <w:t>hydraulic system</w:t>
      </w:r>
      <w:r>
        <w:rPr>
          <w:spacing w:val="-2"/>
        </w:rPr>
        <w:t> </w:t>
      </w:r>
      <w:r>
        <w:rPr/>
        <w:t>cooling water, refrigeration</w:t>
      </w:r>
      <w:r>
        <w:rPr>
          <w:spacing w:val="-1"/>
        </w:rPr>
        <w:t> </w:t>
      </w:r>
      <w:r>
        <w:rPr/>
        <w:t>cooling</w:t>
      </w:r>
      <w:r>
        <w:rPr>
          <w:spacing w:val="-2"/>
        </w:rPr>
        <w:t> </w:t>
      </w:r>
      <w:bookmarkEnd w:id="49"/>
      <w:r>
        <w:rPr/>
        <w:t>water)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spacing w:before="1"/>
        <w:ind w:left="319" w:right="1023" w:firstLine="720"/>
      </w:pPr>
      <w:r>
        <w:rPr/>
        <w:t>When possible, seawater cooling overboard should be discharged when the vessel is</w:t>
      </w:r>
      <w:r>
        <w:rPr>
          <w:spacing w:val="-58"/>
        </w:rPr>
        <w:t> </w:t>
      </w:r>
      <w:r>
        <w:rPr/>
        <w:t>underway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that any thermal impacts</w:t>
      </w:r>
      <w:r>
        <w:rPr>
          <w:spacing w:val="-1"/>
        </w:rPr>
        <w:t> </w:t>
      </w:r>
      <w:r>
        <w:rPr/>
        <w:t>are dispersed.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770" w:firstLine="720"/>
      </w:pPr>
      <w:r>
        <w:rPr/>
        <w:t>To reduce the production and discharge of seawater cooling overboard discharge, EPA</w:t>
      </w:r>
      <w:r>
        <w:rPr>
          <w:spacing w:val="-57"/>
        </w:rPr>
        <w:t> </w:t>
      </w:r>
      <w:r>
        <w:rPr/>
        <w:t>recommends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owner/operators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shore</w:t>
      </w:r>
      <w:r>
        <w:rPr>
          <w:spacing w:val="-2"/>
        </w:rPr>
        <w:t> </w:t>
      </w:r>
      <w:r>
        <w:rPr/>
        <w:t>based</w:t>
      </w:r>
      <w:r>
        <w:rPr>
          <w:spacing w:val="-1"/>
        </w:rPr>
        <w:t> </w:t>
      </w:r>
      <w:r>
        <w:rPr/>
        <w:t>power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port</w:t>
      </w:r>
      <w:r>
        <w:rPr>
          <w:spacing w:val="-1"/>
        </w:rPr>
        <w:t> </w:t>
      </w:r>
      <w:r>
        <w:rPr/>
        <w:t>if: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1407" w:hanging="360"/>
        <w:jc w:val="left"/>
        <w:rPr>
          <w:sz w:val="24"/>
        </w:rPr>
      </w:pPr>
      <w:r>
        <w:rPr>
          <w:sz w:val="24"/>
        </w:rPr>
        <w:t>Shore</w:t>
      </w:r>
      <w:r>
        <w:rPr>
          <w:spacing w:val="-3"/>
          <w:sz w:val="24"/>
        </w:rPr>
        <w:t> </w:t>
      </w:r>
      <w:r>
        <w:rPr>
          <w:sz w:val="24"/>
        </w:rPr>
        <w:t>power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readily</w:t>
      </w:r>
      <w:r>
        <w:rPr>
          <w:spacing w:val="-2"/>
          <w:sz w:val="24"/>
        </w:rPr>
        <w:t> </w:t>
      </w:r>
      <w:r>
        <w:rPr>
          <w:sz w:val="24"/>
        </w:rPr>
        <w:t>available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vessel</w:t>
      </w:r>
      <w:r>
        <w:rPr>
          <w:spacing w:val="-1"/>
          <w:sz w:val="24"/>
        </w:rPr>
        <w:t> </w:t>
      </w:r>
      <w:r>
        <w:rPr>
          <w:sz w:val="24"/>
        </w:rPr>
        <w:t>owner/operators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utilities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port</w:t>
      </w:r>
      <w:r>
        <w:rPr>
          <w:spacing w:val="-57"/>
          <w:sz w:val="24"/>
        </w:rPr>
        <w:t> </w:t>
      </w:r>
      <w:r>
        <w:rPr>
          <w:sz w:val="24"/>
        </w:rPr>
        <w:t>authorities,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1311" w:hanging="360"/>
        <w:jc w:val="left"/>
        <w:rPr>
          <w:sz w:val="24"/>
        </w:rPr>
      </w:pPr>
      <w:r>
        <w:rPr>
          <w:sz w:val="24"/>
        </w:rPr>
        <w:t>Shore based power supply systems are capable of providing all needed electricity</w:t>
      </w:r>
      <w:r>
        <w:rPr>
          <w:spacing w:val="-57"/>
          <w:sz w:val="24"/>
        </w:rPr>
        <w:t> </w:t>
      </w:r>
      <w:r>
        <w:rPr>
          <w:sz w:val="24"/>
        </w:rPr>
        <w:t>required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vessel</w:t>
      </w:r>
      <w:r>
        <w:rPr>
          <w:spacing w:val="-1"/>
          <w:sz w:val="24"/>
        </w:rPr>
        <w:t> </w:t>
      </w:r>
      <w:r>
        <w:rPr>
          <w:sz w:val="24"/>
        </w:rPr>
        <w:t>operations;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69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vessel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equipped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connect to</w:t>
      </w:r>
      <w:r>
        <w:rPr>
          <w:spacing w:val="-3"/>
          <w:sz w:val="24"/>
        </w:rPr>
        <w:t> </w:t>
      </w:r>
      <w:r>
        <w:rPr>
          <w:sz w:val="24"/>
        </w:rPr>
        <w:t>shore-based</w:t>
      </w:r>
      <w:r>
        <w:rPr>
          <w:spacing w:val="-3"/>
          <w:sz w:val="24"/>
        </w:rPr>
        <w:t> </w:t>
      </w:r>
      <w:r>
        <w:rPr>
          <w:sz w:val="24"/>
        </w:rPr>
        <w:t>power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such</w:t>
      </w:r>
      <w:r>
        <w:rPr>
          <w:spacing w:val="-1"/>
          <w:sz w:val="24"/>
        </w:rPr>
        <w:t> </w:t>
      </w:r>
      <w:r>
        <w:rPr>
          <w:sz w:val="24"/>
        </w:rPr>
        <w:t>systems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compatible</w:t>
      </w:r>
      <w:r>
        <w:rPr>
          <w:spacing w:val="-57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available</w:t>
      </w:r>
      <w:r>
        <w:rPr>
          <w:spacing w:val="-1"/>
          <w:sz w:val="24"/>
        </w:rPr>
        <w:t> </w:t>
      </w:r>
      <w:r>
        <w:rPr>
          <w:sz w:val="24"/>
        </w:rPr>
        <w:t>shore</w:t>
      </w:r>
      <w:r>
        <w:rPr>
          <w:spacing w:val="-1"/>
          <w:sz w:val="24"/>
        </w:rPr>
        <w:t> </w:t>
      </w:r>
      <w:r>
        <w:rPr>
          <w:sz w:val="24"/>
        </w:rPr>
        <w:t>power.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20" w:right="742" w:firstLine="720"/>
      </w:pPr>
      <w:r>
        <w:rPr/>
        <w:t>Maintenance of all piping and seawater cooling systems must meet the requirements of</w:t>
      </w:r>
      <w:r>
        <w:rPr>
          <w:spacing w:val="-58"/>
        </w:rPr>
        <w:t> </w:t>
      </w:r>
      <w:r>
        <w:rPr/>
        <w:t>Part</w:t>
      </w:r>
      <w:r>
        <w:rPr>
          <w:spacing w:val="-2"/>
        </w:rPr>
        <w:t> </w:t>
      </w:r>
      <w:r>
        <w:rPr/>
        <w:t>2.2.20 (Seawater-Piping Biofouling Prevention).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102" w:id="50"/>
      <w:r>
        <w:rPr/>
        <w:t>Seawater</w:t>
      </w:r>
      <w:r>
        <w:rPr>
          <w:spacing w:val="-1"/>
        </w:rPr>
        <w:t> </w:t>
      </w:r>
      <w:r>
        <w:rPr/>
        <w:t>Piping Biofouling</w:t>
      </w:r>
      <w:r>
        <w:rPr>
          <w:spacing w:val="-1"/>
        </w:rPr>
        <w:t> </w:t>
      </w:r>
      <w:bookmarkEnd w:id="50"/>
      <w:r>
        <w:rPr/>
        <w:t>Prevention</w:t>
      </w:r>
    </w:p>
    <w:p>
      <w:pPr>
        <w:pStyle w:val="BodyText"/>
        <w:spacing w:before="6"/>
        <w:rPr>
          <w:b/>
          <w:i/>
          <w:sz w:val="20"/>
        </w:rPr>
      </w:pPr>
    </w:p>
    <w:p>
      <w:pPr>
        <w:pStyle w:val="BodyText"/>
        <w:ind w:left="320" w:right="529" w:firstLine="720"/>
        <w:jc w:val="both"/>
      </w:pPr>
      <w:r>
        <w:rPr/>
        <w:t>Seawater piping biofouling chemicals subject to FIFRA registration (see 40 CFR 152.15)</w:t>
      </w:r>
      <w:r>
        <w:rPr>
          <w:spacing w:val="-57"/>
        </w:rPr>
        <w:t> </w:t>
      </w:r>
      <w:r>
        <w:rPr/>
        <w:t>must be used in accordance with their FIFRA label. No pesticides or chemicals banned for use in</w:t>
      </w:r>
      <w:r>
        <w:rPr>
          <w:spacing w:val="-58"/>
        </w:rPr>
        <w:t> </w:t>
      </w:r>
      <w:r>
        <w:rPr/>
        <w:t>the</w:t>
      </w:r>
      <w:r>
        <w:rPr>
          <w:spacing w:val="-1"/>
        </w:rPr>
        <w:t> </w:t>
      </w:r>
      <w:r>
        <w:rPr/>
        <w:t>United</w:t>
      </w:r>
      <w:r>
        <w:rPr>
          <w:spacing w:val="-1"/>
        </w:rPr>
        <w:t> </w:t>
      </w:r>
      <w:r>
        <w:rPr/>
        <w:t>States may</w:t>
      </w:r>
      <w:r>
        <w:rPr>
          <w:spacing w:val="-1"/>
        </w:rPr>
        <w:t> </w:t>
      </w:r>
      <w:r>
        <w:rPr/>
        <w:t>be</w:t>
      </w:r>
      <w:r>
        <w:rPr>
          <w:spacing w:val="1"/>
        </w:rPr>
        <w:t> </w:t>
      </w:r>
      <w:r>
        <w:rPr/>
        <w:t>discharged into</w:t>
      </w:r>
      <w:r>
        <w:rPr>
          <w:spacing w:val="-1"/>
        </w:rPr>
        <w:t> </w:t>
      </w:r>
      <w:r>
        <w:rPr/>
        <w:t>waters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500" w:firstLine="720"/>
        <w:jc w:val="both"/>
      </w:pPr>
      <w:r>
        <w:rPr/>
        <w:t>Vessel owner/operators must use the minimum amount of biofouling chemicals needed to</w:t>
      </w:r>
      <w:r>
        <w:rPr>
          <w:spacing w:val="-58"/>
        </w:rPr>
        <w:t> </w:t>
      </w:r>
      <w:r>
        <w:rPr/>
        <w:t>keep fouling under control. Discharges containing active agents must contain as little chlorine as</w:t>
      </w:r>
      <w:r>
        <w:rPr>
          <w:spacing w:val="1"/>
        </w:rPr>
        <w:t> </w:t>
      </w:r>
      <w:r>
        <w:rPr/>
        <w:t>possible.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320" w:right="603" w:firstLine="720"/>
      </w:pPr>
      <w:r>
        <w:rPr/>
        <w:t>Vessel owner/operators must remove fouling organisms from seawater piping on a</w:t>
      </w:r>
      <w:r>
        <w:rPr>
          <w:spacing w:val="1"/>
        </w:rPr>
        <w:t> </w:t>
      </w:r>
      <w:r>
        <w:rPr/>
        <w:t>regular basis and dispose of removed substances in accordance with local, State, and federal</w:t>
      </w:r>
      <w:r>
        <w:rPr>
          <w:spacing w:val="1"/>
        </w:rPr>
        <w:t> </w:t>
      </w:r>
      <w:r>
        <w:rPr/>
        <w:t>regulations. Removed fouling organisms shall not be discharged into waters subject to this</w:t>
      </w:r>
      <w:r>
        <w:rPr>
          <w:spacing w:val="1"/>
        </w:rPr>
        <w:t> </w:t>
      </w:r>
      <w:r>
        <w:rPr/>
        <w:t>permit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EPA</w:t>
      </w:r>
      <w:r>
        <w:rPr>
          <w:spacing w:val="-1"/>
        </w:rPr>
        <w:t> </w:t>
      </w:r>
      <w:r>
        <w:rPr/>
        <w:t>recommends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discharged</w:t>
      </w:r>
      <w:r>
        <w:rPr>
          <w:spacing w:val="-1"/>
        </w:rPr>
        <w:t> </w:t>
      </w:r>
      <w:r>
        <w:rPr/>
        <w:t>into</w:t>
      </w:r>
      <w:r>
        <w:rPr>
          <w:spacing w:val="-1"/>
        </w:rPr>
        <w:t> </w:t>
      </w:r>
      <w:r>
        <w:rPr/>
        <w:t>waters,</w:t>
      </w:r>
      <w:r>
        <w:rPr>
          <w:spacing w:val="-3"/>
        </w:rPr>
        <w:t> </w:t>
      </w:r>
      <w:r>
        <w:rPr/>
        <w:t>should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discharged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50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603"/>
      </w:pPr>
      <w:r>
        <w:rPr/>
        <w:t>nm from shore. Vessel owner/operators should remove any organisms while at sea to reduce the</w:t>
      </w:r>
      <w:r>
        <w:rPr>
          <w:spacing w:val="-57"/>
        </w:rPr>
        <w:t> </w:t>
      </w:r>
      <w:r>
        <w:rPr/>
        <w:t>risk</w:t>
      </w:r>
      <w:r>
        <w:rPr>
          <w:spacing w:val="-1"/>
        </w:rPr>
        <w:t> </w:t>
      </w:r>
      <w:r>
        <w:rPr/>
        <w:t>of invasive species</w:t>
      </w:r>
      <w:r>
        <w:rPr>
          <w:spacing w:val="-1"/>
        </w:rPr>
        <w:t> </w:t>
      </w:r>
      <w:r>
        <w:rPr/>
        <w:t>introduction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ports.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01" w:id="51"/>
      <w:r>
        <w:rPr/>
        <w:t>Boat</w:t>
      </w:r>
      <w:r>
        <w:rPr>
          <w:spacing w:val="-1"/>
        </w:rPr>
        <w:t> </w:t>
      </w:r>
      <w:bookmarkEnd w:id="51"/>
      <w:r>
        <w:rPr/>
        <w:t>Engine Wet Exhaust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649" w:firstLine="720"/>
      </w:pPr>
      <w:r>
        <w:rPr/>
        <w:t>Vessels generating wet exhaust must be maintained in good operating order, well tuned,</w:t>
      </w:r>
      <w:r>
        <w:rPr>
          <w:spacing w:val="-57"/>
        </w:rPr>
        <w:t> </w:t>
      </w:r>
      <w:r>
        <w:rPr/>
        <w:t>and functioning according to manufacturer specifications if available to decrease pollutant</w:t>
      </w:r>
      <w:r>
        <w:rPr>
          <w:spacing w:val="1"/>
        </w:rPr>
        <w:t> </w:t>
      </w:r>
      <w:r>
        <w:rPr/>
        <w:t>contributions to wet exhaust. Vessel owner/operators should use low sulfur or alternative fuels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their vessels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reduce</w:t>
      </w:r>
      <w:r>
        <w:rPr>
          <w:spacing w:val="-1"/>
        </w:rPr>
        <w:t> </w:t>
      </w:r>
      <w:r>
        <w:rPr/>
        <w:t>the concentration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pollutants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their discharge.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825" w:firstLine="720"/>
        <w:jc w:val="both"/>
      </w:pPr>
      <w:r>
        <w:rPr/>
        <w:t>EPA encourages vessel operators to consider four stroke versus two stroke engines for</w:t>
      </w:r>
      <w:r>
        <w:rPr>
          <w:spacing w:val="-57"/>
        </w:rPr>
        <w:t> </w:t>
      </w:r>
      <w:r>
        <w:rPr/>
        <w:t>vessels generating wet exhaust that are covered under this permit. Use of a four stroke engine</w:t>
      </w:r>
      <w:r>
        <w:rPr>
          <w:spacing w:val="-57"/>
        </w:rPr>
        <w:t> </w:t>
      </w:r>
      <w:r>
        <w:rPr/>
        <w:t>may</w:t>
      </w:r>
      <w:r>
        <w:rPr>
          <w:spacing w:val="-1"/>
        </w:rPr>
        <w:t> </w:t>
      </w:r>
      <w:r>
        <w:rPr/>
        <w:t>minimize the discharge of pollutants to US waters.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100" w:id="52"/>
      <w:r>
        <w:rPr/>
        <w:t>Sonar</w:t>
      </w:r>
      <w:r>
        <w:rPr>
          <w:spacing w:val="-6"/>
        </w:rPr>
        <w:t> </w:t>
      </w:r>
      <w:r>
        <w:rPr/>
        <w:t>Dome</w:t>
      </w:r>
      <w:r>
        <w:rPr>
          <w:spacing w:val="-6"/>
        </w:rPr>
        <w:t> </w:t>
      </w:r>
      <w:bookmarkEnd w:id="52"/>
      <w:r>
        <w:rPr/>
        <w:t>Discharge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spacing w:before="1"/>
        <w:ind w:left="319" w:right="656" w:firstLine="720"/>
      </w:pPr>
      <w:r>
        <w:rPr/>
        <w:t>The water inside the sonar dome shall not be discharged within waters subject to this</w:t>
      </w:r>
      <w:r>
        <w:rPr>
          <w:spacing w:val="1"/>
        </w:rPr>
        <w:t> </w:t>
      </w:r>
      <w:r>
        <w:rPr/>
        <w:t>permit for maintenance purposes. Vessel operators should not use biofouling chemicals that are</w:t>
      </w:r>
      <w:r>
        <w:rPr>
          <w:spacing w:val="-57"/>
        </w:rPr>
        <w:t> </w:t>
      </w:r>
      <w:r>
        <w:rPr/>
        <w:t>bioaccumulative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exterior</w:t>
      </w:r>
      <w:r>
        <w:rPr>
          <w:spacing w:val="-1"/>
        </w:rPr>
        <w:t> </w:t>
      </w:r>
      <w:r>
        <w:rPr/>
        <w:t>of sonar</w:t>
      </w:r>
      <w:r>
        <w:rPr>
          <w:spacing w:val="-1"/>
        </w:rPr>
        <w:t> </w:t>
      </w:r>
      <w:r>
        <w:rPr/>
        <w:t>domes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other viable</w:t>
      </w:r>
      <w:r>
        <w:rPr>
          <w:spacing w:val="-1"/>
        </w:rPr>
        <w:t> </w:t>
      </w:r>
      <w:r>
        <w:rPr/>
        <w:t>alternatives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available.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1" w:after="0"/>
        <w:ind w:left="1400" w:right="0" w:hanging="721"/>
        <w:jc w:val="left"/>
      </w:pPr>
      <w:bookmarkStart w:name="_TOC_250099" w:id="53"/>
      <w:r>
        <w:rPr/>
        <w:t>Underwater</w:t>
      </w:r>
      <w:r>
        <w:rPr>
          <w:spacing w:val="-1"/>
        </w:rPr>
        <w:t> </w:t>
      </w:r>
      <w:bookmarkEnd w:id="53"/>
      <w:r>
        <w:rPr/>
        <w:t>Ship Husbandry Discharges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716" w:firstLine="720"/>
      </w:pPr>
      <w:r>
        <w:rPr/>
        <w:t>Vessel owner/operators must minimize the transport of attached living organisms when</w:t>
      </w:r>
      <w:r>
        <w:rPr>
          <w:spacing w:val="-57"/>
        </w:rPr>
        <w:t> </w:t>
      </w:r>
      <w:r>
        <w:rPr/>
        <w:t>they travel into U.S. waters from outside the U.S. economic zone or when traveling between</w:t>
      </w:r>
      <w:r>
        <w:rPr>
          <w:spacing w:val="1"/>
        </w:rPr>
        <w:t> </w:t>
      </w:r>
      <w:r>
        <w:rPr/>
        <w:t>COTP</w:t>
      </w:r>
      <w:r>
        <w:rPr>
          <w:spacing w:val="-2"/>
        </w:rPr>
        <w:t> </w:t>
      </w:r>
      <w:r>
        <w:rPr/>
        <w:t>zones.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484" w:firstLine="720"/>
      </w:pPr>
      <w:r>
        <w:rPr/>
        <w:t>Whenever possible, rigorous hull-cleaning activities should take place in drydock, or</w:t>
      </w:r>
      <w:r>
        <w:rPr>
          <w:spacing w:val="1"/>
        </w:rPr>
        <w:t> </w:t>
      </w:r>
      <w:r>
        <w:rPr/>
        <w:t>another land-based facility where the removal of fouling organisms or spent antifouling coatings</w:t>
      </w:r>
      <w:r>
        <w:rPr>
          <w:spacing w:val="1"/>
        </w:rPr>
        <w:t> </w:t>
      </w:r>
      <w:r>
        <w:rPr/>
        <w:t>paint can be contained. If water-pressure based systems are used to clean the hull and remove old</w:t>
      </w:r>
      <w:r>
        <w:rPr>
          <w:spacing w:val="-57"/>
        </w:rPr>
        <w:t> </w:t>
      </w:r>
      <w:r>
        <w:rPr/>
        <w:t>paint, use facilities which treat the washwater prior to discharge to remove the antifouling</w:t>
      </w:r>
      <w:r>
        <w:rPr>
          <w:spacing w:val="1"/>
        </w:rPr>
        <w:t> </w:t>
      </w:r>
      <w:r>
        <w:rPr/>
        <w:t>compound(s)</w:t>
      </w:r>
      <w:r>
        <w:rPr>
          <w:spacing w:val="-1"/>
        </w:rPr>
        <w:t> </w:t>
      </w:r>
      <w:r>
        <w:rPr/>
        <w:t>and fouling growth from the washwater.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922" w:firstLine="720"/>
      </w:pPr>
      <w:r>
        <w:rPr/>
        <w:t>Vessel owner/operators who remove fouling organisms from hulls while the vessel is</w:t>
      </w:r>
      <w:r>
        <w:rPr>
          <w:spacing w:val="-58"/>
        </w:rPr>
        <w:t> </w:t>
      </w:r>
      <w:r>
        <w:rPr/>
        <w:t>waterborne must employ methods that minimize the discharge of fouling organisms and</w:t>
      </w:r>
      <w:r>
        <w:rPr>
          <w:spacing w:val="1"/>
        </w:rPr>
        <w:t> </w:t>
      </w:r>
      <w:r>
        <w:rPr/>
        <w:t>antifouling</w:t>
      </w:r>
      <w:r>
        <w:rPr>
          <w:spacing w:val="-1"/>
        </w:rPr>
        <w:t> </w:t>
      </w:r>
      <w:r>
        <w:rPr/>
        <w:t>hull coatings.</w:t>
      </w:r>
      <w:r>
        <w:rPr>
          <w:spacing w:val="-1"/>
        </w:rPr>
        <w:t> </w:t>
      </w:r>
      <w:r>
        <w:rPr/>
        <w:t>These shall include: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1261" w:hanging="360"/>
        <w:jc w:val="left"/>
        <w:rPr>
          <w:sz w:val="24"/>
        </w:rPr>
      </w:pPr>
      <w:r>
        <w:rPr>
          <w:sz w:val="24"/>
        </w:rPr>
        <w:t>Selection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appropriate</w:t>
      </w:r>
      <w:r>
        <w:rPr>
          <w:spacing w:val="-3"/>
          <w:sz w:val="24"/>
        </w:rPr>
        <w:t> </w:t>
      </w:r>
      <w:r>
        <w:rPr>
          <w:sz w:val="24"/>
        </w:rPr>
        <w:t>cleaning</w:t>
      </w:r>
      <w:r>
        <w:rPr>
          <w:spacing w:val="-2"/>
          <w:sz w:val="24"/>
        </w:rPr>
        <w:t> </w:t>
      </w:r>
      <w:r>
        <w:rPr>
          <w:sz w:val="24"/>
        </w:rPr>
        <w:t>brush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sponge</w:t>
      </w:r>
      <w:r>
        <w:rPr>
          <w:spacing w:val="-4"/>
          <w:sz w:val="24"/>
        </w:rPr>
        <w:t> </w:t>
      </w:r>
      <w:r>
        <w:rPr>
          <w:sz w:val="24"/>
        </w:rPr>
        <w:t>rigidity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minimize</w:t>
      </w:r>
      <w:r>
        <w:rPr>
          <w:spacing w:val="-3"/>
          <w:sz w:val="24"/>
        </w:rPr>
        <w:t> </w:t>
      </w:r>
      <w:r>
        <w:rPr>
          <w:sz w:val="24"/>
        </w:rPr>
        <w:t>removal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antifouling</w:t>
      </w:r>
      <w:r>
        <w:rPr>
          <w:spacing w:val="-2"/>
          <w:sz w:val="24"/>
        </w:rPr>
        <w:t> </w:t>
      </w:r>
      <w:r>
        <w:rPr>
          <w:sz w:val="24"/>
        </w:rPr>
        <w:t>coatings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biocide</w:t>
      </w:r>
      <w:r>
        <w:rPr>
          <w:spacing w:val="-2"/>
          <w:sz w:val="24"/>
        </w:rPr>
        <w:t> </w:t>
      </w:r>
      <w:r>
        <w:rPr>
          <w:sz w:val="24"/>
        </w:rPr>
        <w:t>releases</w:t>
      </w:r>
      <w:r>
        <w:rPr>
          <w:spacing w:val="-1"/>
          <w:sz w:val="24"/>
        </w:rPr>
        <w:t> </w:t>
      </w:r>
      <w:r>
        <w:rPr>
          <w:sz w:val="24"/>
        </w:rPr>
        <w:t>into the</w:t>
      </w:r>
      <w:r>
        <w:rPr>
          <w:spacing w:val="-1"/>
          <w:sz w:val="24"/>
        </w:rPr>
        <w:t> </w:t>
      </w:r>
      <w:r>
        <w:rPr>
          <w:sz w:val="24"/>
        </w:rPr>
        <w:t>water column.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Limiting</w:t>
      </w:r>
      <w:r>
        <w:rPr>
          <w:spacing w:val="-1"/>
          <w:sz w:val="24"/>
        </w:rPr>
        <w:t> </w:t>
      </w:r>
      <w:r>
        <w:rPr>
          <w:sz w:val="24"/>
        </w:rPr>
        <w:t>use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hard brushes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surfaces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removal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hard</w:t>
      </w:r>
      <w:r>
        <w:rPr>
          <w:spacing w:val="-2"/>
          <w:sz w:val="24"/>
        </w:rPr>
        <w:t> </w:t>
      </w:r>
      <w:r>
        <w:rPr>
          <w:sz w:val="24"/>
        </w:rPr>
        <w:t>growth.</w:t>
      </w:r>
    </w:p>
    <w:p>
      <w:pPr>
        <w:pStyle w:val="ListParagraph"/>
        <w:numPr>
          <w:ilvl w:val="4"/>
          <w:numId w:val="1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77" w:hanging="360"/>
        <w:jc w:val="left"/>
        <w:rPr>
          <w:sz w:val="24"/>
        </w:rPr>
      </w:pPr>
      <w:r>
        <w:rPr>
          <w:sz w:val="24"/>
        </w:rPr>
        <w:t>When available and feasible, use of vacuum control technologies to minimize the release</w:t>
      </w:r>
      <w:r>
        <w:rPr>
          <w:spacing w:val="-57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dispersion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antifouling</w:t>
      </w:r>
      <w:r>
        <w:rPr>
          <w:spacing w:val="-2"/>
          <w:sz w:val="24"/>
        </w:rPr>
        <w:t> </w:t>
      </w:r>
      <w:r>
        <w:rPr>
          <w:sz w:val="24"/>
        </w:rPr>
        <w:t>hull</w:t>
      </w:r>
      <w:r>
        <w:rPr>
          <w:spacing w:val="-1"/>
          <w:sz w:val="24"/>
        </w:rPr>
        <w:t> </w:t>
      </w:r>
      <w:r>
        <w:rPr>
          <w:sz w:val="24"/>
        </w:rPr>
        <w:t>coatings</w:t>
      </w:r>
      <w:r>
        <w:rPr>
          <w:spacing w:val="-2"/>
          <w:sz w:val="24"/>
        </w:rPr>
        <w:t> </w:t>
      </w:r>
      <w:r>
        <w:rPr>
          <w:sz w:val="24"/>
        </w:rPr>
        <w:t>and fouling</w:t>
      </w:r>
      <w:r>
        <w:rPr>
          <w:spacing w:val="-1"/>
          <w:sz w:val="24"/>
        </w:rPr>
        <w:t> </w:t>
      </w:r>
      <w:r>
        <w:rPr>
          <w:sz w:val="24"/>
        </w:rPr>
        <w:t>organisms</w:t>
      </w:r>
      <w:r>
        <w:rPr>
          <w:spacing w:val="-1"/>
          <w:sz w:val="24"/>
        </w:rPr>
        <w:t> </w:t>
      </w:r>
      <w:r>
        <w:rPr>
          <w:sz w:val="24"/>
        </w:rPr>
        <w:t>into</w:t>
      </w:r>
      <w:r>
        <w:rPr>
          <w:spacing w:val="-1"/>
          <w:sz w:val="24"/>
        </w:rPr>
        <w:t> </w:t>
      </w:r>
      <w:r>
        <w:rPr>
          <w:sz w:val="24"/>
        </w:rPr>
        <w:t>the water</w:t>
      </w:r>
      <w:r>
        <w:rPr>
          <w:spacing w:val="-2"/>
          <w:sz w:val="24"/>
        </w:rPr>
        <w:t> </w:t>
      </w:r>
      <w:r>
        <w:rPr>
          <w:sz w:val="24"/>
        </w:rPr>
        <w:t>column.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spacing w:before="1"/>
        <w:ind w:left="319" w:right="579" w:firstLine="720"/>
        <w:jc w:val="both"/>
      </w:pPr>
      <w:r>
        <w:rPr/>
        <w:t>Vessel owner/operators must minimize the release of copper based antifoulant paint into</w:t>
      </w:r>
      <w:r>
        <w:rPr>
          <w:spacing w:val="-57"/>
        </w:rPr>
        <w:t> </w:t>
      </w:r>
      <w:r>
        <w:rPr/>
        <w:t>the water column when they clean their vessel. Cleaning of copper based antifoulant paints must</w:t>
      </w:r>
      <w:r>
        <w:rPr>
          <w:spacing w:val="-57"/>
        </w:rPr>
        <w:t> </w:t>
      </w:r>
      <w:r>
        <w:rPr/>
        <w:t>not result in any visible cloud or plume of paint in the water: if a visible cloud or plume of paint</w:t>
      </w:r>
      <w:r>
        <w:rPr>
          <w:spacing w:val="-57"/>
        </w:rPr>
        <w:t> </w:t>
      </w:r>
      <w:r>
        <w:rPr/>
        <w:t>develops,</w:t>
      </w:r>
      <w:r>
        <w:rPr>
          <w:spacing w:val="-2"/>
        </w:rPr>
        <w:t> </w:t>
      </w:r>
      <w:r>
        <w:rPr/>
        <w:t>shift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softer</w:t>
      </w:r>
      <w:r>
        <w:rPr>
          <w:spacing w:val="-2"/>
        </w:rPr>
        <w:t> </w:t>
      </w:r>
      <w:r>
        <w:rPr/>
        <w:t>brush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less</w:t>
      </w:r>
      <w:r>
        <w:rPr>
          <w:spacing w:val="-1"/>
        </w:rPr>
        <w:t> </w:t>
      </w:r>
      <w:r>
        <w:rPr/>
        <w:t>abrasive</w:t>
      </w:r>
      <w:r>
        <w:rPr>
          <w:spacing w:val="-2"/>
        </w:rPr>
        <w:t> </w:t>
      </w:r>
      <w:r>
        <w:rPr/>
        <w:t>cleaning</w:t>
      </w:r>
      <w:r>
        <w:rPr>
          <w:spacing w:val="-1"/>
        </w:rPr>
        <w:t> </w:t>
      </w:r>
      <w:r>
        <w:rPr/>
        <w:t>technique.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plume</w:t>
      </w:r>
      <w:r>
        <w:rPr>
          <w:spacing w:val="-1"/>
        </w:rPr>
        <w:t> </w:t>
      </w:r>
      <w:r>
        <w:rPr/>
        <w:t>or cloud</w:t>
      </w:r>
      <w:r>
        <w:rPr>
          <w:spacing w:val="-1"/>
        </w:rPr>
        <w:t> </w:t>
      </w:r>
      <w:r>
        <w:rPr/>
        <w:t>of paint</w:t>
      </w:r>
    </w:p>
    <w:p>
      <w:pPr>
        <w:spacing w:after="0"/>
        <w:jc w:val="both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796"/>
      </w:pPr>
      <w:r>
        <w:rPr/>
        <w:t>can be noted by the presence of discoloration or other visible indication that is distinguishable</w:t>
      </w:r>
      <w:r>
        <w:rPr>
          <w:spacing w:val="-57"/>
        </w:rPr>
        <w:t> </w:t>
      </w:r>
      <w:r>
        <w:rPr/>
        <w:t>from hull growth or sediment removal. Production of a plume or cloud of sediment or hull</w:t>
      </w:r>
      <w:r>
        <w:rPr>
          <w:spacing w:val="1"/>
        </w:rPr>
        <w:t> </w:t>
      </w:r>
      <w:r>
        <w:rPr/>
        <w:t>growth is normal in some cases during vessel hull cleaning, but this plume or cloud should be</w:t>
      </w:r>
      <w:r>
        <w:rPr>
          <w:spacing w:val="-57"/>
        </w:rPr>
        <w:t> </w:t>
      </w:r>
      <w:r>
        <w:rPr/>
        <w:t>substantially</w:t>
      </w:r>
      <w:r>
        <w:rPr>
          <w:spacing w:val="-2"/>
        </w:rPr>
        <w:t> </w:t>
      </w:r>
      <w:r>
        <w:rPr/>
        <w:t>paint</w:t>
      </w:r>
      <w:r>
        <w:rPr>
          <w:spacing w:val="-1"/>
        </w:rPr>
        <w:t> </w:t>
      </w:r>
      <w:r>
        <w:rPr/>
        <w:t>free</w:t>
      </w:r>
      <w:r>
        <w:rPr>
          <w:spacing w:val="-2"/>
        </w:rPr>
        <w:t> </w:t>
      </w:r>
      <w:r>
        <w:rPr/>
        <w:t>(e.g.</w:t>
      </w:r>
      <w:r>
        <w:rPr>
          <w:spacing w:val="-1"/>
        </w:rPr>
        <w:t> </w:t>
      </w:r>
      <w:r>
        <w:rPr/>
        <w:t>paint</w:t>
      </w:r>
      <w:r>
        <w:rPr>
          <w:spacing w:val="-1"/>
        </w:rPr>
        <w:t> </w:t>
      </w:r>
      <w:r>
        <w:rPr/>
        <w:t>should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clearly</w:t>
      </w:r>
      <w:r>
        <w:rPr>
          <w:spacing w:val="-1"/>
        </w:rPr>
        <w:t> </w:t>
      </w:r>
      <w:r>
        <w:rPr/>
        <w:t>identifiable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plume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cloud).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1063" w:firstLine="720"/>
      </w:pPr>
      <w:r>
        <w:rPr/>
        <w:t>Vessels that use copper based anti-fouling paint must not clean the hull in copper</w:t>
      </w:r>
      <w:r>
        <w:rPr>
          <w:spacing w:val="1"/>
        </w:rPr>
        <w:t> </w:t>
      </w:r>
      <w:r>
        <w:rPr/>
        <w:t>impaired waters within the first 365 days after paint application unless there is a significant</w:t>
      </w:r>
      <w:r>
        <w:rPr>
          <w:spacing w:val="-57"/>
        </w:rPr>
        <w:t> </w:t>
      </w:r>
      <w:r>
        <w:rPr/>
        <w:t>visible indication of hull fouling.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98" w:id="54"/>
      <w:r>
        <w:rPr/>
        <w:t>Welldeck</w:t>
      </w:r>
      <w:r>
        <w:rPr>
          <w:spacing w:val="-1"/>
        </w:rPr>
        <w:t> </w:t>
      </w:r>
      <w:bookmarkEnd w:id="54"/>
      <w:r>
        <w:rPr/>
        <w:t>Discharges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709" w:firstLine="720"/>
      </w:pPr>
      <w:r>
        <w:rPr/>
        <w:t>Welldeck discharges that contain graywater from smaller vessels should not be</w:t>
      </w:r>
      <w:r>
        <w:rPr>
          <w:spacing w:val="1"/>
        </w:rPr>
        <w:t> </w:t>
      </w:r>
      <w:r>
        <w:rPr/>
        <w:t>discharged within waters subject to this permit except in cases of emergency. Welldeck</w:t>
      </w:r>
      <w:r>
        <w:rPr>
          <w:spacing w:val="1"/>
        </w:rPr>
        <w:t> </w:t>
      </w:r>
      <w:r>
        <w:rPr/>
        <w:t>discharges</w:t>
      </w:r>
      <w:r>
        <w:rPr>
          <w:spacing w:val="-2"/>
        </w:rPr>
        <w:t> </w:t>
      </w:r>
      <w:r>
        <w:rPr/>
        <w:t>from</w:t>
      </w:r>
      <w:r>
        <w:rPr>
          <w:spacing w:val="-4"/>
        </w:rPr>
        <w:t> </w:t>
      </w:r>
      <w:r>
        <w:rPr/>
        <w:t>washdown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gas</w:t>
      </w:r>
      <w:r>
        <w:rPr>
          <w:spacing w:val="-2"/>
        </w:rPr>
        <w:t> </w:t>
      </w:r>
      <w:r>
        <w:rPr/>
        <w:t>turbine</w:t>
      </w:r>
      <w:r>
        <w:rPr>
          <w:spacing w:val="-2"/>
        </w:rPr>
        <w:t> </w:t>
      </w:r>
      <w:r>
        <w:rPr/>
        <w:t>engines</w:t>
      </w:r>
      <w:r>
        <w:rPr>
          <w:spacing w:val="-4"/>
        </w:rPr>
        <w:t> </w:t>
      </w:r>
      <w:r>
        <w:rPr/>
        <w:t>may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discharged</w:t>
      </w:r>
      <w:r>
        <w:rPr>
          <w:spacing w:val="-2"/>
        </w:rPr>
        <w:t> </w:t>
      </w:r>
      <w:r>
        <w:rPr/>
        <w:t>within</w:t>
      </w:r>
      <w:r>
        <w:rPr>
          <w:spacing w:val="-3"/>
        </w:rPr>
        <w:t> </w:t>
      </w:r>
      <w:r>
        <w:rPr/>
        <w:t>waters</w:t>
      </w:r>
      <w:r>
        <w:rPr>
          <w:spacing w:val="-2"/>
        </w:rPr>
        <w:t> </w:t>
      </w:r>
      <w:r>
        <w:rPr/>
        <w:t>subject</w:t>
      </w:r>
      <w:r>
        <w:rPr>
          <w:spacing w:val="-57"/>
        </w:rPr>
        <w:t> </w:t>
      </w:r>
      <w:r>
        <w:rPr/>
        <w:t>to this permit. Welldeck discharges from equipment and vehicle washdowns must be free from</w:t>
      </w:r>
      <w:r>
        <w:rPr>
          <w:spacing w:val="-57"/>
        </w:rPr>
        <w:t> </w:t>
      </w:r>
      <w:r>
        <w:rPr/>
        <w:t>garbage and must not contain oil in quantities that may be harmful as defined in 40 CFR Part</w:t>
      </w:r>
      <w:r>
        <w:rPr>
          <w:spacing w:val="1"/>
        </w:rPr>
        <w:t> </w:t>
      </w:r>
      <w:r>
        <w:rPr/>
        <w:t>110.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97" w:id="55"/>
      <w:r>
        <w:rPr/>
        <w:t>Graywater</w:t>
      </w:r>
      <w:r>
        <w:rPr>
          <w:spacing w:val="-2"/>
        </w:rPr>
        <w:t> </w:t>
      </w:r>
      <w:r>
        <w:rPr/>
        <w:t>Mixed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Sewage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bookmarkEnd w:id="55"/>
      <w:r>
        <w:rPr/>
        <w:t>Vessels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510" w:firstLine="720"/>
      </w:pPr>
      <w:r>
        <w:rPr/>
        <w:t>The commingled discharge of graywater mixed with sewage from vessels must comply</w:t>
      </w:r>
      <w:r>
        <w:rPr>
          <w:spacing w:val="1"/>
        </w:rPr>
        <w:t> </w:t>
      </w:r>
      <w:r>
        <w:rPr/>
        <w:t>with the effluent limits for graywater discharge in Part 2 or Part 5 of this permit if applicable.</w:t>
      </w:r>
      <w:r>
        <w:rPr>
          <w:spacing w:val="1"/>
        </w:rPr>
        <w:t> </w:t>
      </w:r>
      <w:r>
        <w:rPr/>
        <w:t>Though not a requirement of this permit, vessel owner/operators are advised that all discharges</w:t>
      </w:r>
      <w:r>
        <w:rPr>
          <w:spacing w:val="1"/>
        </w:rPr>
        <w:t> </w:t>
      </w:r>
      <w:r>
        <w:rPr/>
        <w:t>commingled with sewage must meet the requirements set forth in section 312 of the Clean Water</w:t>
      </w:r>
      <w:r>
        <w:rPr>
          <w:spacing w:val="-57"/>
        </w:rPr>
        <w:t> </w:t>
      </w:r>
      <w:r>
        <w:rPr/>
        <w:t>Act and its implementing regulations found at 40 CFR Part 140 and 33 CFR Part 159. Hence,</w:t>
      </w:r>
      <w:r>
        <w:rPr>
          <w:spacing w:val="1"/>
        </w:rPr>
        <w:t> </w:t>
      </w:r>
      <w:r>
        <w:rPr/>
        <w:t>discharges of graywater mixed with sewage must meet both standards to be in compliance with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Clean Water Act.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5"/>
        </w:numPr>
        <w:tabs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96" w:id="56"/>
      <w:r>
        <w:rPr/>
        <w:t>Exhaust</w:t>
      </w:r>
      <w:r>
        <w:rPr>
          <w:spacing w:val="-2"/>
        </w:rPr>
        <w:t> </w:t>
      </w:r>
      <w:r>
        <w:rPr/>
        <w:t>Gas</w:t>
      </w:r>
      <w:r>
        <w:rPr>
          <w:spacing w:val="-1"/>
        </w:rPr>
        <w:t> </w:t>
      </w:r>
      <w:r>
        <w:rPr/>
        <w:t>Scrubber</w:t>
      </w:r>
      <w:r>
        <w:rPr>
          <w:spacing w:val="-1"/>
        </w:rPr>
        <w:t> </w:t>
      </w:r>
      <w:r>
        <w:rPr/>
        <w:t>Washwater</w:t>
      </w:r>
      <w:r>
        <w:rPr>
          <w:spacing w:val="-1"/>
        </w:rPr>
        <w:t> </w:t>
      </w:r>
      <w:bookmarkEnd w:id="56"/>
      <w:r>
        <w:rPr/>
        <w:t>Discharge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569" w:firstLine="720"/>
      </w:pPr>
      <w:r>
        <w:rPr/>
        <w:t>Exhaust gas scrubber washwater discharge must not contain oil, including oily mixtures,</w:t>
      </w:r>
      <w:r>
        <w:rPr>
          <w:spacing w:val="-57"/>
        </w:rPr>
        <w:t> </w:t>
      </w:r>
      <w:r>
        <w:rPr/>
        <w:t>in quantities that may be harmful as determined in accordance with 40 CFR Part 110. Sludge</w:t>
      </w:r>
      <w:r>
        <w:rPr>
          <w:spacing w:val="1"/>
        </w:rPr>
        <w:t> </w:t>
      </w:r>
      <w:r>
        <w:rPr/>
        <w:t>generated from exhaust gas scrubber washwater discharge must not be discharged in waters</w:t>
      </w:r>
      <w:r>
        <w:rPr>
          <w:spacing w:val="1"/>
        </w:rPr>
        <w:t> </w:t>
      </w:r>
      <w:r>
        <w:rPr/>
        <w:t>subject to this permit. In addition, EPA recommends that owner/operators of vessels with</w:t>
      </w:r>
      <w:r>
        <w:rPr>
          <w:spacing w:val="1"/>
        </w:rPr>
        <w:t> </w:t>
      </w:r>
      <w:r>
        <w:rPr/>
        <w:t>exhaust gas cleaning systems that result in washwater discharges follow the guidelines set out in</w:t>
      </w:r>
      <w:r>
        <w:rPr>
          <w:spacing w:val="-57"/>
        </w:rPr>
        <w:t> </w:t>
      </w:r>
      <w:r>
        <w:rPr/>
        <w:t>section</w:t>
      </w:r>
      <w:r>
        <w:rPr>
          <w:spacing w:val="-2"/>
        </w:rPr>
        <w:t> </w:t>
      </w:r>
      <w:r>
        <w:rPr/>
        <w:t>10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Exhaust Gas</w:t>
      </w:r>
      <w:r>
        <w:rPr>
          <w:spacing w:val="-1"/>
        </w:rPr>
        <w:t> </w:t>
      </w:r>
      <w:r>
        <w:rPr/>
        <w:t>Cleaning</w:t>
      </w:r>
      <w:r>
        <w:rPr>
          <w:spacing w:val="-1"/>
        </w:rPr>
        <w:t> </w:t>
      </w:r>
      <w:r>
        <w:rPr/>
        <w:t>Systems</w:t>
      </w:r>
      <w:r>
        <w:rPr>
          <w:spacing w:val="-1"/>
        </w:rPr>
        <w:t> </w:t>
      </w:r>
      <w:r>
        <w:rPr/>
        <w:t>(resolution</w:t>
      </w:r>
      <w:r>
        <w:rPr>
          <w:spacing w:val="-1"/>
        </w:rPr>
        <w:t> </w:t>
      </w:r>
      <w:r>
        <w:rPr/>
        <w:t>MEPC.170(57)).</w:t>
      </w:r>
    </w:p>
    <w:p>
      <w:pPr>
        <w:pStyle w:val="BodyText"/>
        <w:rPr>
          <w:sz w:val="21"/>
        </w:rPr>
      </w:pPr>
    </w:p>
    <w:p>
      <w:pPr>
        <w:pStyle w:val="Heading2"/>
        <w:numPr>
          <w:ilvl w:val="1"/>
          <w:numId w:val="18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95" w:id="57"/>
      <w:r>
        <w:rPr/>
        <w:t>Water</w:t>
      </w:r>
      <w:r>
        <w:rPr>
          <w:spacing w:val="-1"/>
        </w:rPr>
        <w:t> </w:t>
      </w:r>
      <w:bookmarkEnd w:id="57"/>
      <w:r>
        <w:rPr/>
        <w:t>Quality Based Effluent Limits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319" w:right="491" w:firstLine="720"/>
        <w:jc w:val="both"/>
      </w:pPr>
      <w:r>
        <w:rPr/>
        <w:t>The requirements in Part 2.3 constitute the water quality-based effluent limitations in this</w:t>
      </w:r>
      <w:r>
        <w:rPr>
          <w:spacing w:val="-57"/>
        </w:rPr>
        <w:t> </w:t>
      </w:r>
      <w:r>
        <w:rPr/>
        <w:t>permit. These water quality-based effluent limitations supplement this permit’s technology-based</w:t>
      </w:r>
      <w:r>
        <w:rPr>
          <w:spacing w:val="-57"/>
        </w:rPr>
        <w:t> </w:t>
      </w:r>
      <w:r>
        <w:rPr/>
        <w:t>limitations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Parts</w:t>
      </w:r>
      <w:r>
        <w:rPr>
          <w:spacing w:val="-1"/>
        </w:rPr>
        <w:t> </w:t>
      </w:r>
      <w:r>
        <w:rPr/>
        <w:t>2.1,</w:t>
      </w:r>
      <w:r>
        <w:rPr>
          <w:spacing w:val="-1"/>
        </w:rPr>
        <w:t> </w:t>
      </w:r>
      <w:r>
        <w:rPr/>
        <w:t>2.2,</w:t>
      </w:r>
      <w:r>
        <w:rPr>
          <w:spacing w:val="-1"/>
        </w:rPr>
        <w:t> </w:t>
      </w:r>
      <w:r>
        <w:rPr/>
        <w:t>2.3.2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8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94" w:id="58"/>
      <w:r>
        <w:rPr/>
        <w:t>Water</w:t>
      </w:r>
      <w:r>
        <w:rPr>
          <w:spacing w:val="-1"/>
        </w:rPr>
        <w:t> </w:t>
      </w:r>
      <w:bookmarkEnd w:id="58"/>
      <w:r>
        <w:rPr/>
        <w:t>Quality-Based Effluent Limitations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spacing w:before="1"/>
        <w:ind w:left="319" w:right="709" w:firstLine="720"/>
      </w:pPr>
      <w:r>
        <w:rPr/>
        <w:t>Your discharge must be controlled as necessary to meet applicable water quality</w:t>
      </w:r>
      <w:r>
        <w:rPr>
          <w:spacing w:val="1"/>
        </w:rPr>
        <w:t> </w:t>
      </w:r>
      <w:r>
        <w:rPr/>
        <w:t>standards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receiving</w:t>
      </w:r>
      <w:r>
        <w:rPr>
          <w:spacing w:val="-2"/>
        </w:rPr>
        <w:t> </w:t>
      </w:r>
      <w:r>
        <w:rPr/>
        <w:t>waterbody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another</w:t>
      </w:r>
      <w:r>
        <w:rPr>
          <w:spacing w:val="-2"/>
        </w:rPr>
        <w:t> </w:t>
      </w:r>
      <w:r>
        <w:rPr/>
        <w:t>waterbody</w:t>
      </w:r>
      <w:r>
        <w:rPr>
          <w:spacing w:val="-3"/>
        </w:rPr>
        <w:t> </w:t>
      </w:r>
      <w:r>
        <w:rPr/>
        <w:t>impacted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discharges.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509" w:firstLine="720"/>
      </w:pPr>
      <w:r>
        <w:rPr/>
        <w:t>EPA generally expects that compliance with the other conditions in this permit, including</w:t>
      </w:r>
      <w:r>
        <w:rPr>
          <w:spacing w:val="-57"/>
        </w:rPr>
        <w:t> </w:t>
      </w:r>
      <w:r>
        <w:rPr/>
        <w:t>Parts 2.1, 2.2, and 5, will control discharges as necessary to meet applicable water quality</w:t>
      </w:r>
      <w:r>
        <w:rPr>
          <w:spacing w:val="1"/>
        </w:rPr>
        <w:t> </w:t>
      </w:r>
      <w:r>
        <w:rPr/>
        <w:t>standards. If at any time you become aware, or EPA determines, that your discharge causes or</w:t>
      </w:r>
      <w:r>
        <w:rPr>
          <w:spacing w:val="1"/>
        </w:rPr>
        <w:t> </w:t>
      </w:r>
      <w:r>
        <w:rPr/>
        <w:t>contributes to an exceedance of applicable water quality standards, you must take corrective</w:t>
      </w:r>
      <w:r>
        <w:rPr>
          <w:spacing w:val="1"/>
        </w:rPr>
        <w:t> </w:t>
      </w:r>
      <w:r>
        <w:rPr/>
        <w:t>actions as required in Part 3; you must also report the exceedance(s) to EPA as required in Parts</w:t>
      </w:r>
      <w:r>
        <w:rPr>
          <w:spacing w:val="1"/>
        </w:rPr>
        <w:t> </w:t>
      </w:r>
      <w:r>
        <w:rPr/>
        <w:t>1.13 and 4.4.1.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70" w:firstLine="720"/>
      </w:pPr>
      <w:r>
        <w:rPr/>
        <w:t>Additionally, EPA may impose additional water quality-based limitations on a site-</w:t>
      </w:r>
      <w:r>
        <w:rPr>
          <w:spacing w:val="1"/>
        </w:rPr>
        <w:t> </w:t>
      </w:r>
      <w:r>
        <w:rPr/>
        <w:t>specific basis, or require you to obtain coverage under an individual permit, if information in</w:t>
      </w:r>
      <w:r>
        <w:rPr>
          <w:spacing w:val="1"/>
        </w:rPr>
        <w:t> </w:t>
      </w:r>
      <w:r>
        <w:rPr/>
        <w:t>your NOI (if applicable), required reports, or from other sources indicates that, after meeting the</w:t>
      </w:r>
      <w:r>
        <w:rPr>
          <w:spacing w:val="-57"/>
        </w:rPr>
        <w:t> </w:t>
      </w:r>
      <w:r>
        <w:rPr/>
        <w:t>water quality-based limitations in this section, your discharges are not controlled as necessary to</w:t>
      </w:r>
      <w:r>
        <w:rPr>
          <w:spacing w:val="-58"/>
        </w:rPr>
        <w:t> </w:t>
      </w:r>
      <w:r>
        <w:rPr/>
        <w:t>meet applicable water quality standards, either in the receiving waterbody or another waterbody</w:t>
      </w:r>
      <w:r>
        <w:rPr>
          <w:spacing w:val="-57"/>
        </w:rPr>
        <w:t> </w:t>
      </w:r>
      <w:r>
        <w:rPr/>
        <w:t>impacted by your discharges. EPA or an authorized representative of EPA may inform vessel</w:t>
      </w:r>
      <w:r>
        <w:rPr>
          <w:spacing w:val="1"/>
        </w:rPr>
        <w:t> </w:t>
      </w:r>
      <w:r>
        <w:rPr/>
        <w:t>owner/operators of specific requirements via dock side postings at marinas and ports or by</w:t>
      </w:r>
      <w:r>
        <w:rPr>
          <w:spacing w:val="1"/>
        </w:rPr>
        <w:t> </w:t>
      </w:r>
      <w:r>
        <w:rPr/>
        <w:t>specifically</w:t>
      </w:r>
      <w:r>
        <w:rPr>
          <w:spacing w:val="-2"/>
        </w:rPr>
        <w:t> </w:t>
      </w:r>
      <w:r>
        <w:rPr/>
        <w:t>contacting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owner/operator of a vessel.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18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721"/>
        <w:jc w:val="left"/>
      </w:pPr>
      <w:bookmarkStart w:name="_TOC_250093" w:id="59"/>
      <w:r>
        <w:rPr/>
        <w:t>Dischargers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Quality</w:t>
      </w:r>
      <w:r>
        <w:rPr>
          <w:spacing w:val="-1"/>
        </w:rPr>
        <w:t> </w:t>
      </w:r>
      <w:r>
        <w:rPr/>
        <w:t>Impaired</w:t>
      </w:r>
      <w:r>
        <w:rPr>
          <w:spacing w:val="-1"/>
        </w:rPr>
        <w:t> </w:t>
      </w:r>
      <w:bookmarkEnd w:id="59"/>
      <w:r>
        <w:rPr/>
        <w:t>Waters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745" w:firstLine="720"/>
      </w:pPr>
      <w:r>
        <w:rPr/>
        <w:t>Impaired waters or “water quality limited segment[s]” are those which have been</w:t>
      </w:r>
      <w:r>
        <w:rPr>
          <w:spacing w:val="1"/>
        </w:rPr>
        <w:t> </w:t>
      </w:r>
      <w:r>
        <w:rPr/>
        <w:t>identified by a State or EPA pursuant to Section 303(d) of the CWA as not meeting applicable</w:t>
      </w:r>
      <w:r>
        <w:rPr>
          <w:spacing w:val="-57"/>
        </w:rPr>
        <w:t> </w:t>
      </w:r>
      <w:r>
        <w:rPr/>
        <w:t>State water quality standards. Impaired waters may include both waters with EPA-approved or</w:t>
      </w:r>
      <w:r>
        <w:rPr>
          <w:spacing w:val="-57"/>
        </w:rPr>
        <w:t> </w:t>
      </w:r>
      <w:r>
        <w:rPr/>
        <w:t>EPA-established Total Maximum Daily Loads (TMDLs), and those for which EPA has not yet</w:t>
      </w:r>
      <w:r>
        <w:rPr>
          <w:spacing w:val="-57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established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TMDL.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1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Discharges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Impaired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Waters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without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EPA-Approved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Established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TMDL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549" w:firstLine="720"/>
      </w:pPr>
      <w:r>
        <w:rPr/>
        <w:t>If you discharge to an impaired water without an EPA-approved or established TMDL,</w:t>
      </w:r>
      <w:r>
        <w:rPr>
          <w:spacing w:val="1"/>
        </w:rPr>
        <w:t> </w:t>
      </w:r>
      <w:r>
        <w:rPr/>
        <w:t>you are required to comply with the requirements in Part 2.3.1, including any additional</w:t>
      </w:r>
      <w:r>
        <w:rPr>
          <w:spacing w:val="1"/>
        </w:rPr>
        <w:t> </w:t>
      </w:r>
      <w:r>
        <w:rPr/>
        <w:t>requirements that EPA may impose pursuant to that section. Note that this provision also applies</w:t>
      </w:r>
      <w:r>
        <w:rPr>
          <w:spacing w:val="-57"/>
        </w:rPr>
        <w:t> </w:t>
      </w:r>
      <w:r>
        <w:rPr/>
        <w:t>to situations where EPA determines that your discharge is not controlled as necessary to meet</w:t>
      </w:r>
      <w:r>
        <w:rPr>
          <w:spacing w:val="1"/>
        </w:rPr>
        <w:t> </w:t>
      </w:r>
      <w:r>
        <w:rPr/>
        <w:t>water quality standards in another waterbody, even if your discharge is to a receiving water that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specifically</w:t>
      </w:r>
      <w:r>
        <w:rPr>
          <w:spacing w:val="-1"/>
        </w:rPr>
        <w:t> </w:t>
      </w:r>
      <w:r>
        <w:rPr/>
        <w:t>identified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303(d)</w:t>
      </w:r>
      <w:r>
        <w:rPr>
          <w:spacing w:val="-1"/>
        </w:rPr>
        <w:t> </w:t>
      </w:r>
      <w:r>
        <w:rPr/>
        <w:t>list.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3"/>
          <w:numId w:val="19"/>
        </w:numPr>
        <w:tabs>
          <w:tab w:pos="1459" w:val="left" w:leader="none"/>
          <w:tab w:pos="1460" w:val="left" w:leader="none"/>
        </w:tabs>
        <w:spacing w:line="240" w:lineRule="auto" w:before="0" w:after="0"/>
        <w:ind w:left="1459" w:right="0" w:hanging="1141"/>
        <w:jc w:val="left"/>
        <w:rPr>
          <w:i/>
          <w:sz w:val="24"/>
        </w:rPr>
      </w:pPr>
      <w:r>
        <w:rPr>
          <w:i/>
          <w:sz w:val="24"/>
        </w:rPr>
        <w:t>Discharges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Impaired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Waters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EPA-Approved or Established TMDL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517" w:firstLine="720"/>
      </w:pPr>
      <w:r>
        <w:rPr/>
        <w:t>If you discharge to an impaired water with an EPA-approved or established TMDL and</w:t>
      </w:r>
      <w:r>
        <w:rPr>
          <w:spacing w:val="1"/>
        </w:rPr>
        <w:t> </w:t>
      </w:r>
      <w:r>
        <w:rPr/>
        <w:t>EPA or state TMDL authorities have informed you that a Waste Load Allocation (WLA) has</w:t>
      </w:r>
      <w:r>
        <w:rPr>
          <w:spacing w:val="1"/>
        </w:rPr>
        <w:t> </w:t>
      </w:r>
      <w:r>
        <w:rPr/>
        <w:t>been established that applies specifically to your vessel’s discharges, to discharges from vessels</w:t>
      </w:r>
      <w:r>
        <w:rPr>
          <w:spacing w:val="1"/>
        </w:rPr>
        <w:t> </w:t>
      </w:r>
      <w:r>
        <w:rPr/>
        <w:t>in your vessel class or type, or to discharges from vessels in general if applicable, your discharge</w:t>
      </w:r>
      <w:r>
        <w:rPr>
          <w:spacing w:val="-57"/>
        </w:rPr>
        <w:t> </w:t>
      </w:r>
      <w:r>
        <w:rPr/>
        <w:t>must be consistent with the assumptions and requirements of that WLA. If such a WLA exists,</w:t>
      </w:r>
      <w:r>
        <w:rPr>
          <w:spacing w:val="1"/>
        </w:rPr>
        <w:t> </w:t>
      </w:r>
      <w:r>
        <w:rPr/>
        <w:t>EPA will inform you if any additional limits or controls are necessary for your discharge to be</w:t>
      </w:r>
      <w:r>
        <w:rPr>
          <w:spacing w:val="1"/>
        </w:rPr>
        <w:t> </w:t>
      </w:r>
      <w:r>
        <w:rPr/>
        <w:t>consistent with the assumptions of any available WLA in the TMDL, or whether an individual</w:t>
      </w:r>
      <w:r>
        <w:rPr>
          <w:spacing w:val="1"/>
        </w:rPr>
        <w:t> </w:t>
      </w:r>
      <w:r>
        <w:rPr/>
        <w:t>permit application is necessary in accordance with Part 1.8.1. Note that this provision also</w:t>
      </w:r>
      <w:r>
        <w:rPr>
          <w:spacing w:val="1"/>
        </w:rPr>
        <w:t> </w:t>
      </w:r>
      <w:r>
        <w:rPr/>
        <w:t>applies to situations where EPA determines that your discharges are covered by the WLA in an</w:t>
      </w:r>
      <w:r>
        <w:rPr>
          <w:spacing w:val="1"/>
        </w:rPr>
        <w:t> </w:t>
      </w:r>
      <w:r>
        <w:rPr/>
        <w:t>EPA approved or established TMDL for another waterbody, even if your discharge is to a</w:t>
      </w:r>
      <w:r>
        <w:rPr>
          <w:spacing w:val="1"/>
        </w:rPr>
        <w:t> </w:t>
      </w:r>
      <w:r>
        <w:rPr/>
        <w:t>receiving</w:t>
      </w:r>
      <w:r>
        <w:rPr>
          <w:spacing w:val="-2"/>
        </w:rPr>
        <w:t> </w:t>
      </w:r>
      <w:r>
        <w:rPr/>
        <w:t>water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1"/>
        </w:rPr>
        <w:t> </w:t>
      </w:r>
      <w:r>
        <w:rPr/>
        <w:t>not specifically</w:t>
      </w:r>
      <w:r>
        <w:rPr>
          <w:spacing w:val="-2"/>
        </w:rPr>
        <w:t> </w:t>
      </w:r>
      <w:r>
        <w:rPr/>
        <w:t>identified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303(d)</w:t>
      </w:r>
      <w:r>
        <w:rPr>
          <w:spacing w:val="-2"/>
        </w:rPr>
        <w:t> </w:t>
      </w:r>
      <w:r>
        <w:rPr/>
        <w:t>list.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498" w:firstLine="720"/>
        <w:jc w:val="both"/>
      </w:pPr>
      <w:r>
        <w:rPr/>
        <w:t>If an applicable TMDL exists either individually or categorically for your vessel or vessel</w:t>
      </w:r>
      <w:r>
        <w:rPr>
          <w:spacing w:val="-57"/>
        </w:rPr>
        <w:t> </w:t>
      </w:r>
      <w:r>
        <w:rPr/>
        <w:t>class (including disallowing discharges from your vessel), EPA and/or state TMDL agencies will</w:t>
      </w:r>
      <w:r>
        <w:rPr>
          <w:spacing w:val="-57"/>
        </w:rPr>
        <w:t> </w:t>
      </w:r>
      <w:r>
        <w:rPr/>
        <w:t>inform vessel owner/operators of specific requirements via dock side postings, or by specifically</w:t>
      </w:r>
      <w:r>
        <w:rPr>
          <w:spacing w:val="1"/>
        </w:rPr>
        <w:t> </w:t>
      </w:r>
      <w:r>
        <w:rPr/>
        <w:t>contacting the owner/operator of a vessel.</w:t>
      </w:r>
    </w:p>
    <w:p>
      <w:pPr>
        <w:spacing w:after="0"/>
        <w:jc w:val="both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7"/>
        </w:numPr>
        <w:tabs>
          <w:tab w:pos="751" w:val="left" w:leader="none"/>
          <w:tab w:pos="752" w:val="left" w:leader="none"/>
        </w:tabs>
        <w:spacing w:line="240" w:lineRule="auto" w:before="225" w:after="0"/>
        <w:ind w:left="751" w:right="0" w:hanging="432"/>
        <w:jc w:val="left"/>
      </w:pPr>
      <w:bookmarkStart w:name="_TOC_250092" w:id="60"/>
      <w:r>
        <w:rPr/>
        <w:t>Corrective</w:t>
      </w:r>
      <w:r>
        <w:rPr>
          <w:spacing w:val="-2"/>
        </w:rPr>
        <w:t> </w:t>
      </w:r>
      <w:bookmarkEnd w:id="60"/>
      <w:r>
        <w:rPr/>
        <w:t>Actions</w:t>
      </w:r>
    </w:p>
    <w:p>
      <w:pPr>
        <w:pStyle w:val="BodyText"/>
        <w:spacing w:before="236"/>
        <w:ind w:left="320" w:right="708" w:firstLine="720"/>
      </w:pPr>
      <w:r>
        <w:rPr/>
        <w:t>This corrective action section in no way impairs EPA’s or an authorized representative</w:t>
      </w:r>
      <w:r>
        <w:rPr>
          <w:spacing w:val="1"/>
        </w:rPr>
        <w:t> </w:t>
      </w:r>
      <w:r>
        <w:rPr/>
        <w:t>acting on EPA’s behalf ability to require remedies to bring vessel owner/operators into</w:t>
      </w:r>
      <w:r>
        <w:rPr>
          <w:spacing w:val="1"/>
        </w:rPr>
        <w:t> </w:t>
      </w:r>
      <w:r>
        <w:rPr/>
        <w:t>compliance. EPA may take enforcement action to require any remedy necessary to achieve</w:t>
      </w:r>
      <w:r>
        <w:rPr>
          <w:spacing w:val="1"/>
        </w:rPr>
        <w:t> </w:t>
      </w:r>
      <w:r>
        <w:rPr/>
        <w:t>compliance as quickly as possible, including more stringent time tables than those listed in this</w:t>
      </w:r>
      <w:r>
        <w:rPr>
          <w:spacing w:val="-57"/>
        </w:rPr>
        <w:t> </w:t>
      </w:r>
      <w:r>
        <w:rPr/>
        <w:t>section.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091" w:id="61"/>
      <w:r>
        <w:rPr/>
        <w:t>Problems</w:t>
      </w:r>
      <w:r>
        <w:rPr>
          <w:spacing w:val="-2"/>
        </w:rPr>
        <w:t> </w:t>
      </w:r>
      <w:r>
        <w:rPr/>
        <w:t>Triggering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Need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Corrective</w:t>
      </w:r>
      <w:r>
        <w:rPr>
          <w:spacing w:val="-2"/>
        </w:rPr>
        <w:t> </w:t>
      </w:r>
      <w:bookmarkEnd w:id="61"/>
      <w:r>
        <w:rPr/>
        <w:t>Action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1"/>
        <w:ind w:left="320" w:right="822" w:firstLine="720"/>
      </w:pPr>
      <w:r>
        <w:rPr/>
        <w:t>If any of the following problems are identified, you must take action to ensure that the</w:t>
      </w:r>
      <w:r>
        <w:rPr>
          <w:spacing w:val="-58"/>
        </w:rPr>
        <w:t> </w:t>
      </w:r>
      <w:r>
        <w:rPr/>
        <w:t>problem</w:t>
      </w:r>
      <w:r>
        <w:rPr>
          <w:spacing w:val="-4"/>
        </w:rPr>
        <w:t> </w:t>
      </w:r>
      <w:r>
        <w:rPr/>
        <w:t>is eliminated and will not be</w:t>
      </w:r>
      <w:r>
        <w:rPr>
          <w:spacing w:val="-2"/>
        </w:rPr>
        <w:t> </w:t>
      </w:r>
      <w:r>
        <w:rPr/>
        <w:t>repeated</w:t>
      </w:r>
      <w:r>
        <w:rPr>
          <w:spacing w:val="-1"/>
        </w:rPr>
        <w:t> </w:t>
      </w:r>
      <w:r>
        <w:rPr/>
        <w:t>in the future: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492" w:hanging="360"/>
        <w:jc w:val="left"/>
        <w:rPr>
          <w:sz w:val="24"/>
        </w:rPr>
      </w:pPr>
      <w:r>
        <w:rPr>
          <w:sz w:val="24"/>
        </w:rPr>
        <w:t>You violate one or more effluent limits in Part 2 or Part 5 or any other requirement of this</w:t>
      </w:r>
      <w:r>
        <w:rPr>
          <w:spacing w:val="-57"/>
          <w:sz w:val="24"/>
        </w:rPr>
        <w:t> </w:t>
      </w:r>
      <w:r>
        <w:rPr>
          <w:sz w:val="24"/>
        </w:rPr>
        <w:t>permit, or an inspection or evaluation of your vessel by an EPA official or an official</w:t>
      </w:r>
      <w:r>
        <w:rPr>
          <w:spacing w:val="1"/>
          <w:sz w:val="24"/>
        </w:rPr>
        <w:t> </w:t>
      </w:r>
      <w:r>
        <w:rPr>
          <w:sz w:val="24"/>
        </w:rPr>
        <w:t>agent acting on EPA’s behalf determines that modifications to the control measures are</w:t>
      </w:r>
      <w:r>
        <w:rPr>
          <w:spacing w:val="1"/>
          <w:sz w:val="24"/>
        </w:rPr>
        <w:t> </w:t>
      </w:r>
      <w:r>
        <w:rPr>
          <w:sz w:val="24"/>
        </w:rPr>
        <w:t>necessary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meet the effluent limit;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88" w:hanging="360"/>
        <w:jc w:val="left"/>
        <w:rPr>
          <w:sz w:val="24"/>
        </w:rPr>
      </w:pP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become</w:t>
      </w:r>
      <w:r>
        <w:rPr>
          <w:spacing w:val="-1"/>
          <w:sz w:val="24"/>
        </w:rPr>
        <w:t> </w:t>
      </w:r>
      <w:r>
        <w:rPr>
          <w:sz w:val="24"/>
        </w:rPr>
        <w:t>aware, or</w:t>
      </w:r>
      <w:r>
        <w:rPr>
          <w:spacing w:val="-1"/>
          <w:sz w:val="24"/>
        </w:rPr>
        <w:t> </w:t>
      </w:r>
      <w:r>
        <w:rPr>
          <w:sz w:val="24"/>
        </w:rPr>
        <w:t>EPA</w:t>
      </w:r>
      <w:r>
        <w:rPr>
          <w:spacing w:val="-1"/>
          <w:sz w:val="24"/>
        </w:rPr>
        <w:t> </w:t>
      </w:r>
      <w:r>
        <w:rPr>
          <w:sz w:val="24"/>
        </w:rPr>
        <w:t>determines, that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3"/>
          <w:sz w:val="24"/>
        </w:rPr>
        <w:t> </w:t>
      </w:r>
      <w:r>
        <w:rPr>
          <w:sz w:val="24"/>
        </w:rPr>
        <w:t>measures</w:t>
      </w:r>
      <w:r>
        <w:rPr>
          <w:spacing w:val="59"/>
          <w:sz w:val="24"/>
        </w:rPr>
        <w:t> </w:t>
      </w:r>
      <w:r>
        <w:rPr>
          <w:sz w:val="24"/>
        </w:rPr>
        <w:t>do not</w:t>
      </w:r>
      <w:r>
        <w:rPr>
          <w:spacing w:val="-1"/>
          <w:sz w:val="24"/>
        </w:rPr>
        <w:t> </w:t>
      </w:r>
      <w:r>
        <w:rPr>
          <w:sz w:val="24"/>
        </w:rPr>
        <w:t>control</w:t>
      </w:r>
      <w:r>
        <w:rPr>
          <w:spacing w:val="-1"/>
          <w:sz w:val="24"/>
        </w:rPr>
        <w:t> </w:t>
      </w:r>
      <w:r>
        <w:rPr>
          <w:sz w:val="24"/>
        </w:rPr>
        <w:t>discharges as</w:t>
      </w:r>
      <w:r>
        <w:rPr>
          <w:spacing w:val="-57"/>
          <w:sz w:val="24"/>
        </w:rPr>
        <w:t> </w:t>
      </w:r>
      <w:r>
        <w:rPr>
          <w:sz w:val="24"/>
        </w:rPr>
        <w:t>stringently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necessary</w:t>
      </w:r>
      <w:r>
        <w:rPr>
          <w:spacing w:val="58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meet</w:t>
      </w:r>
      <w:r>
        <w:rPr>
          <w:spacing w:val="-1"/>
          <w:sz w:val="24"/>
        </w:rPr>
        <w:t> </w:t>
      </w:r>
      <w:r>
        <w:rPr>
          <w:sz w:val="24"/>
        </w:rPr>
        <w:t>applicable</w:t>
      </w:r>
      <w:r>
        <w:rPr>
          <w:spacing w:val="-1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quality</w:t>
      </w:r>
      <w:r>
        <w:rPr>
          <w:spacing w:val="-1"/>
          <w:sz w:val="24"/>
        </w:rPr>
        <w:t> </w:t>
      </w:r>
      <w:r>
        <w:rPr>
          <w:sz w:val="24"/>
        </w:rPr>
        <w:t>standards;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2"/>
          <w:numId w:val="7"/>
        </w:numPr>
        <w:tabs>
          <w:tab w:pos="1040" w:val="left" w:leader="none"/>
        </w:tabs>
        <w:spacing w:line="240" w:lineRule="auto" w:before="120" w:after="0"/>
        <w:ind w:left="1040" w:right="666" w:hanging="360"/>
        <w:jc w:val="both"/>
        <w:rPr>
          <w:sz w:val="24"/>
        </w:rPr>
      </w:pPr>
      <w:r>
        <w:rPr>
          <w:sz w:val="24"/>
        </w:rPr>
        <w:t>You find, or EPA determines, that your pollution control measures or best management</w:t>
      </w:r>
      <w:r>
        <w:rPr>
          <w:spacing w:val="-57"/>
          <w:sz w:val="24"/>
        </w:rPr>
        <w:t> </w:t>
      </w:r>
      <w:r>
        <w:rPr>
          <w:sz w:val="24"/>
        </w:rPr>
        <w:t>practices are not being properly operated and maintained, or are not having the intended</w:t>
      </w:r>
      <w:r>
        <w:rPr>
          <w:spacing w:val="-57"/>
          <w:sz w:val="24"/>
        </w:rPr>
        <w:t> </w:t>
      </w:r>
      <w:r>
        <w:rPr>
          <w:sz w:val="24"/>
        </w:rPr>
        <w:t>effect</w:t>
      </w:r>
      <w:r>
        <w:rPr>
          <w:spacing w:val="-1"/>
          <w:sz w:val="24"/>
        </w:rPr>
        <w:t> </w:t>
      </w:r>
      <w:r>
        <w:rPr>
          <w:sz w:val="24"/>
        </w:rPr>
        <w:t>in minimizing pollutant discharges.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20" w:right="702" w:firstLine="720"/>
      </w:pPr>
      <w:r>
        <w:rPr/>
        <w:t>Problems</w:t>
      </w:r>
      <w:r>
        <w:rPr>
          <w:spacing w:val="-2"/>
        </w:rPr>
        <w:t> </w:t>
      </w:r>
      <w:r>
        <w:rPr/>
        <w:t>might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identified</w:t>
      </w:r>
      <w:r>
        <w:rPr>
          <w:spacing w:val="-3"/>
        </w:rPr>
        <w:t> </w:t>
      </w:r>
      <w:r>
        <w:rPr/>
        <w:t>through: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routine</w:t>
      </w:r>
      <w:r>
        <w:rPr>
          <w:spacing w:val="-2"/>
        </w:rPr>
        <w:t> </w:t>
      </w:r>
      <w:r>
        <w:rPr/>
        <w:t>visual</w:t>
      </w:r>
      <w:r>
        <w:rPr>
          <w:spacing w:val="-3"/>
        </w:rPr>
        <w:t> </w:t>
      </w:r>
      <w:r>
        <w:rPr/>
        <w:t>inspections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comprehensive</w:t>
      </w:r>
      <w:r>
        <w:rPr>
          <w:spacing w:val="-57"/>
        </w:rPr>
        <w:t> </w:t>
      </w:r>
      <w:r>
        <w:rPr/>
        <w:t>annual inspections required by this permit under Part 4; any other inspection or evaluation of</w:t>
      </w:r>
      <w:r>
        <w:rPr>
          <w:spacing w:val="1"/>
        </w:rPr>
        <w:t> </w:t>
      </w:r>
      <w:r>
        <w:rPr/>
        <w:t>your</w:t>
      </w:r>
      <w:r>
        <w:rPr>
          <w:spacing w:val="-1"/>
        </w:rPr>
        <w:t> </w:t>
      </w:r>
      <w:r>
        <w:rPr/>
        <w:t>operations by you, a</w:t>
      </w:r>
      <w:r>
        <w:rPr>
          <w:spacing w:val="-1"/>
        </w:rPr>
        <w:t> </w:t>
      </w:r>
      <w:r>
        <w:rPr/>
        <w:t>government official, or</w:t>
      </w:r>
      <w:r>
        <w:rPr>
          <w:spacing w:val="-1"/>
        </w:rPr>
        <w:t> </w:t>
      </w:r>
      <w:r>
        <w:rPr/>
        <w:t>anyone</w:t>
      </w:r>
      <w:r>
        <w:rPr>
          <w:spacing w:val="-1"/>
        </w:rPr>
        <w:t> </w:t>
      </w:r>
      <w:r>
        <w:rPr/>
        <w:t>else;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means.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090" w:id="62"/>
      <w:r>
        <w:rPr/>
        <w:t>Corrective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bookmarkEnd w:id="62"/>
      <w:r>
        <w:rPr/>
        <w:t>Assessment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1"/>
        <w:ind w:left="320" w:right="561" w:firstLine="720"/>
      </w:pPr>
      <w:r>
        <w:rPr/>
        <w:t>Following the identification of any of the problems listed in Part 3.1, you must conduct a</w:t>
      </w:r>
      <w:r>
        <w:rPr>
          <w:spacing w:val="-57"/>
        </w:rPr>
        <w:t> </w:t>
      </w:r>
      <w:r>
        <w:rPr/>
        <w:t>corrective action assessment into the nature, cause, and potential options for eliminating these</w:t>
      </w:r>
      <w:r>
        <w:rPr>
          <w:spacing w:val="1"/>
        </w:rPr>
        <w:t> </w:t>
      </w:r>
      <w:r>
        <w:rPr/>
        <w:t>problems.</w:t>
      </w:r>
      <w:r>
        <w:rPr>
          <w:spacing w:val="-1"/>
        </w:rPr>
        <w:t> </w:t>
      </w:r>
      <w:r>
        <w:rPr/>
        <w:t>The assessment must include the following: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509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description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problem(s)</w:t>
      </w:r>
      <w:r>
        <w:rPr>
          <w:spacing w:val="-1"/>
          <w:sz w:val="24"/>
        </w:rPr>
        <w:t> </w:t>
      </w:r>
      <w:r>
        <w:rPr>
          <w:sz w:val="24"/>
        </w:rPr>
        <w:t>discovered</w:t>
      </w:r>
      <w:r>
        <w:rPr>
          <w:spacing w:val="-1"/>
          <w:sz w:val="24"/>
        </w:rPr>
        <w:t> </w:t>
      </w:r>
      <w:r>
        <w:rPr>
          <w:sz w:val="24"/>
        </w:rPr>
        <w:t>(e.g.,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release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untreated</w:t>
      </w:r>
      <w:r>
        <w:rPr>
          <w:spacing w:val="-2"/>
          <w:sz w:val="24"/>
        </w:rPr>
        <w:t> </w:t>
      </w:r>
      <w:r>
        <w:rPr>
          <w:sz w:val="24"/>
        </w:rPr>
        <w:t>ballast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57"/>
          <w:sz w:val="24"/>
        </w:rPr>
        <w:t> </w:t>
      </w:r>
      <w:r>
        <w:rPr>
          <w:sz w:val="24"/>
        </w:rPr>
        <w:t>meeting the effluent limit, spilling oil in quantities that may be harmful as defined in 40</w:t>
      </w:r>
      <w:r>
        <w:rPr>
          <w:spacing w:val="1"/>
          <w:sz w:val="24"/>
        </w:rPr>
        <w:t> </w:t>
      </w:r>
      <w:r>
        <w:rPr>
          <w:sz w:val="24"/>
        </w:rPr>
        <w:t>CFR Part 110), including the date, time and locations on the vessel where it occurred, the</w:t>
      </w:r>
      <w:r>
        <w:rPr>
          <w:spacing w:val="-57"/>
          <w:sz w:val="24"/>
        </w:rPr>
        <w:t> </w:t>
      </w:r>
      <w:r>
        <w:rPr>
          <w:sz w:val="24"/>
        </w:rPr>
        <w:t>types of impacts observed, and the name, title and signature of the person who identified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problem</w:t>
      </w:r>
      <w:r>
        <w:rPr>
          <w:spacing w:val="-2"/>
          <w:sz w:val="24"/>
        </w:rPr>
        <w:t> </w:t>
      </w:r>
      <w:r>
        <w:rPr>
          <w:sz w:val="24"/>
        </w:rPr>
        <w:t>and of the person</w:t>
      </w:r>
      <w:r>
        <w:rPr>
          <w:spacing w:val="-1"/>
          <w:sz w:val="24"/>
        </w:rPr>
        <w:t> </w:t>
      </w: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recorded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problem;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812" w:hanging="360"/>
        <w:jc w:val="left"/>
        <w:rPr>
          <w:sz w:val="24"/>
        </w:rPr>
      </w:pPr>
      <w:r>
        <w:rPr>
          <w:sz w:val="24"/>
        </w:rPr>
        <w:t>An explanation of the cause of the problem(s), if known. If unknown at the time of the</w:t>
      </w:r>
      <w:r>
        <w:rPr>
          <w:spacing w:val="-57"/>
          <w:sz w:val="24"/>
        </w:rPr>
        <w:t> </w:t>
      </w:r>
      <w:r>
        <w:rPr>
          <w:sz w:val="24"/>
        </w:rPr>
        <w:t>assessment,</w:t>
      </w:r>
      <w:r>
        <w:rPr>
          <w:spacing w:val="-1"/>
          <w:sz w:val="24"/>
        </w:rPr>
        <w:t> </w:t>
      </w:r>
      <w:r>
        <w:rPr>
          <w:sz w:val="24"/>
        </w:rPr>
        <w:t>provide</w:t>
      </w:r>
      <w:r>
        <w:rPr>
          <w:spacing w:val="-2"/>
          <w:sz w:val="24"/>
        </w:rPr>
        <w:t> </w:t>
      </w:r>
      <w:r>
        <w:rPr>
          <w:sz w:val="24"/>
        </w:rPr>
        <w:t>an indication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steps will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taken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determine the</w:t>
      </w:r>
      <w:r>
        <w:rPr>
          <w:spacing w:val="-1"/>
          <w:sz w:val="24"/>
        </w:rPr>
        <w:t> </w:t>
      </w:r>
      <w:r>
        <w:rPr>
          <w:sz w:val="24"/>
        </w:rPr>
        <w:t>cause;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39" w:right="504" w:hanging="360"/>
        <w:jc w:val="left"/>
        <w:rPr>
          <w:sz w:val="24"/>
        </w:rPr>
      </w:pPr>
      <w:r>
        <w:rPr>
          <w:sz w:val="24"/>
        </w:rPr>
        <w:t>A description of the corrective actions to be taken necessary to eliminate the problem(s),</w:t>
      </w:r>
      <w:r>
        <w:rPr>
          <w:spacing w:val="1"/>
          <w:sz w:val="24"/>
        </w:rPr>
        <w:t> </w:t>
      </w:r>
      <w:r>
        <w:rPr>
          <w:sz w:val="24"/>
        </w:rPr>
        <w:t>and a schedule of activities for completing such actions within the timeframes established</w:t>
      </w:r>
      <w:r>
        <w:rPr>
          <w:spacing w:val="-57"/>
          <w:sz w:val="24"/>
        </w:rPr>
        <w:t> </w:t>
      </w:r>
      <w:r>
        <w:rPr>
          <w:sz w:val="24"/>
        </w:rPr>
        <w:t>in Part 3.3;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760" w:hanging="360"/>
        <w:jc w:val="left"/>
        <w:rPr>
          <w:sz w:val="24"/>
        </w:rPr>
      </w:pPr>
      <w:r>
        <w:rPr>
          <w:sz w:val="24"/>
        </w:rPr>
        <w:t>An indication whether the corrective action requires the vessel to be in dry dock and, if</w:t>
      </w:r>
      <w:r>
        <w:rPr>
          <w:spacing w:val="-58"/>
          <w:sz w:val="24"/>
        </w:rPr>
        <w:t> </w:t>
      </w:r>
      <w:r>
        <w:rPr>
          <w:sz w:val="24"/>
        </w:rPr>
        <w:t>so,</w:t>
      </w:r>
      <w:r>
        <w:rPr>
          <w:spacing w:val="-2"/>
          <w:sz w:val="24"/>
        </w:rPr>
        <w:t> </w:t>
      </w:r>
      <w:r>
        <w:rPr>
          <w:sz w:val="24"/>
        </w:rPr>
        <w:t>the next planned</w:t>
      </w:r>
      <w:r>
        <w:rPr>
          <w:spacing w:val="-1"/>
          <w:sz w:val="24"/>
        </w:rPr>
        <w:t> </w:t>
      </w:r>
      <w:r>
        <w:rPr>
          <w:sz w:val="24"/>
        </w:rPr>
        <w:t>date</w:t>
      </w:r>
      <w:r>
        <w:rPr>
          <w:spacing w:val="-2"/>
          <w:sz w:val="24"/>
        </w:rPr>
        <w:t> </w:t>
      </w:r>
      <w:r>
        <w:rPr>
          <w:sz w:val="24"/>
        </w:rPr>
        <w:t>the vessel will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drydocked;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2"/>
          <w:numId w:val="7"/>
        </w:numPr>
        <w:tabs>
          <w:tab w:pos="1040" w:val="left" w:leader="none"/>
        </w:tabs>
        <w:spacing w:line="240" w:lineRule="auto" w:before="221" w:after="0"/>
        <w:ind w:left="1040" w:right="567" w:hanging="360"/>
        <w:jc w:val="both"/>
        <w:rPr>
          <w:sz w:val="24"/>
        </w:rPr>
      </w:pPr>
      <w:r>
        <w:rPr>
          <w:sz w:val="24"/>
        </w:rPr>
        <w:t>Once the corrective action is implemented, record the date(s) and time(s) of the</w:t>
      </w:r>
      <w:r>
        <w:rPr>
          <w:spacing w:val="1"/>
          <w:sz w:val="24"/>
        </w:rPr>
        <w:t> </w:t>
      </w:r>
      <w:r>
        <w:rPr>
          <w:sz w:val="24"/>
        </w:rPr>
        <w:t>action, a</w:t>
      </w:r>
      <w:r>
        <w:rPr>
          <w:spacing w:val="-57"/>
          <w:sz w:val="24"/>
        </w:rPr>
        <w:t> </w:t>
      </w:r>
      <w:r>
        <w:rPr>
          <w:sz w:val="24"/>
        </w:rPr>
        <w:t>description of the corrective action implemented, and the name, title and signature of the</w:t>
      </w:r>
      <w:r>
        <w:rPr>
          <w:spacing w:val="-57"/>
          <w:sz w:val="24"/>
        </w:rPr>
        <w:t> </w:t>
      </w:r>
      <w:r>
        <w:rPr>
          <w:sz w:val="24"/>
        </w:rPr>
        <w:t>person</w:t>
      </w:r>
      <w:r>
        <w:rPr>
          <w:spacing w:val="-2"/>
          <w:sz w:val="24"/>
        </w:rPr>
        <w:t> </w:t>
      </w:r>
      <w:r>
        <w:rPr>
          <w:sz w:val="24"/>
        </w:rPr>
        <w:t>recording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information.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20" w:right="622" w:firstLine="720"/>
      </w:pPr>
      <w:r>
        <w:rPr/>
        <w:t>You must retain the findings of your corrective action assessment in your recordkeeping</w:t>
      </w:r>
      <w:r>
        <w:rPr>
          <w:spacing w:val="-58"/>
        </w:rPr>
        <w:t> </w:t>
      </w:r>
      <w:r>
        <w:rPr/>
        <w:t>documentation or in your ship’s log (pursuant to Part 4.2.3), signed and certified in accordance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1.7 of this permit.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089" w:id="63"/>
      <w:r>
        <w:rPr/>
        <w:t>Deadlines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Eliminating</w:t>
      </w:r>
      <w:r>
        <w:rPr>
          <w:spacing w:val="-1"/>
        </w:rPr>
        <w:t> </w:t>
      </w:r>
      <w:bookmarkEnd w:id="63"/>
      <w:r>
        <w:rPr/>
        <w:t>Problem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320" w:right="523" w:firstLine="720"/>
      </w:pPr>
      <w:r>
        <w:rPr/>
        <w:t>Compliance with many permit requirements can be accomplished immediately. These</w:t>
      </w:r>
      <w:r>
        <w:rPr>
          <w:spacing w:val="1"/>
        </w:rPr>
        <w:t> </w:t>
      </w:r>
      <w:r>
        <w:rPr/>
        <w:t>requirements include, but are not limited to housekeeping and certain operation and maintenance</w:t>
      </w:r>
      <w:r>
        <w:rPr>
          <w:spacing w:val="-57"/>
        </w:rPr>
        <w:t> </w:t>
      </w:r>
      <w:r>
        <w:rPr/>
        <w:t>requirements.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these situations,</w:t>
      </w:r>
      <w:r>
        <w:rPr>
          <w:spacing w:val="-2"/>
        </w:rPr>
        <w:t> </w:t>
      </w:r>
      <w:r>
        <w:rPr/>
        <w:t>you</w:t>
      </w:r>
      <w:r>
        <w:rPr>
          <w:spacing w:val="1"/>
        </w:rPr>
        <w:t> </w:t>
      </w:r>
      <w:r>
        <w:rPr/>
        <w:t>must</w:t>
      </w:r>
      <w:r>
        <w:rPr>
          <w:spacing w:val="-1"/>
        </w:rPr>
        <w:t> </w:t>
      </w:r>
      <w:r>
        <w:rPr/>
        <w:t>return to</w:t>
      </w:r>
      <w:r>
        <w:rPr>
          <w:spacing w:val="-1"/>
        </w:rPr>
        <w:t> </w:t>
      </w:r>
      <w:r>
        <w:rPr/>
        <w:t>compliance immediately.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529"/>
      </w:pPr>
      <w:r>
        <w:rPr/>
        <w:t>Compliance with some permit requirements may require additional time for the vessel</w:t>
      </w:r>
      <w:r>
        <w:rPr>
          <w:spacing w:val="1"/>
        </w:rPr>
        <w:t> </w:t>
      </w:r>
      <w:r>
        <w:rPr/>
        <w:t>owner/operator to reasonably correct the problem. The following deadlines apply for eliminating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problem</w:t>
      </w:r>
      <w:r>
        <w:rPr>
          <w:spacing w:val="-2"/>
        </w:rPr>
        <w:t> </w:t>
      </w:r>
      <w:r>
        <w:rPr/>
        <w:t>identified in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3.1 depending 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type of</w:t>
      </w:r>
      <w:r>
        <w:rPr>
          <w:spacing w:val="-1"/>
        </w:rPr>
        <w:t> </w:t>
      </w:r>
      <w:r>
        <w:rPr/>
        <w:t>corrective action that must</w:t>
      </w:r>
      <w:r>
        <w:rPr>
          <w:spacing w:val="-1"/>
        </w:rPr>
        <w:t> </w:t>
      </w:r>
      <w:r>
        <w:rPr/>
        <w:t>be taken:</w:t>
      </w:r>
    </w:p>
    <w:p>
      <w:pPr>
        <w:pStyle w:val="BodyText"/>
      </w:pP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638" w:hanging="360"/>
        <w:jc w:val="left"/>
        <w:rPr>
          <w:sz w:val="24"/>
        </w:rPr>
      </w:pPr>
      <w:r>
        <w:rPr>
          <w:sz w:val="24"/>
        </w:rPr>
        <w:t>Corrective actions that can be accomplished with relatively simple adjustments to your</w:t>
      </w:r>
      <w:r>
        <w:rPr>
          <w:spacing w:val="1"/>
          <w:sz w:val="24"/>
        </w:rPr>
        <w:t> </w:t>
      </w:r>
      <w:r>
        <w:rPr>
          <w:sz w:val="24"/>
        </w:rPr>
        <w:t>control measures, using existing personnel and resources, and not requiring the vessel to</w:t>
      </w:r>
      <w:r>
        <w:rPr>
          <w:spacing w:val="-57"/>
          <w:sz w:val="24"/>
        </w:rPr>
        <w:t> </w:t>
      </w:r>
      <w:r>
        <w:rPr>
          <w:sz w:val="24"/>
        </w:rPr>
        <w:t>be in dry dock:</w:t>
      </w:r>
      <w:r>
        <w:rPr>
          <w:spacing w:val="1"/>
          <w:sz w:val="24"/>
        </w:rPr>
        <w:t> </w:t>
      </w:r>
      <w:r>
        <w:rPr>
          <w:sz w:val="24"/>
        </w:rPr>
        <w:t>as soon as possible but no later than 2 weeks after the discovery of the</w:t>
      </w:r>
      <w:r>
        <w:rPr>
          <w:spacing w:val="1"/>
          <w:sz w:val="24"/>
        </w:rPr>
        <w:t> </w:t>
      </w:r>
      <w:r>
        <w:rPr>
          <w:sz w:val="24"/>
        </w:rPr>
        <w:t>problem, or, if leaving waters subject to this permit, before the expiration of the two-</w:t>
      </w:r>
      <w:r>
        <w:rPr>
          <w:spacing w:val="1"/>
          <w:sz w:val="24"/>
        </w:rPr>
        <w:t> </w:t>
      </w:r>
      <w:r>
        <w:rPr>
          <w:sz w:val="24"/>
        </w:rPr>
        <w:t>week</w:t>
      </w:r>
      <w:r>
        <w:rPr>
          <w:spacing w:val="-2"/>
          <w:sz w:val="24"/>
        </w:rPr>
        <w:t> </w:t>
      </w:r>
      <w:r>
        <w:rPr>
          <w:sz w:val="24"/>
        </w:rPr>
        <w:t>period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before re-entering</w:t>
      </w:r>
      <w:r>
        <w:rPr>
          <w:spacing w:val="-1"/>
          <w:sz w:val="24"/>
        </w:rPr>
        <w:t> </w:t>
      </w:r>
      <w:r>
        <w:rPr>
          <w:sz w:val="24"/>
        </w:rPr>
        <w:t>waters</w:t>
      </w:r>
      <w:r>
        <w:rPr>
          <w:spacing w:val="-2"/>
          <w:sz w:val="24"/>
        </w:rPr>
        <w:t> </w:t>
      </w:r>
      <w:r>
        <w:rPr>
          <w:sz w:val="24"/>
        </w:rPr>
        <w:t>subject</w:t>
      </w:r>
      <w:r>
        <w:rPr>
          <w:spacing w:val="-1"/>
          <w:sz w:val="24"/>
        </w:rPr>
        <w:t> </w:t>
      </w:r>
      <w:r>
        <w:rPr>
          <w:sz w:val="24"/>
        </w:rPr>
        <w:t>to this</w:t>
      </w:r>
      <w:r>
        <w:rPr>
          <w:spacing w:val="-1"/>
          <w:sz w:val="24"/>
        </w:rPr>
        <w:t> </w:t>
      </w:r>
      <w:r>
        <w:rPr>
          <w:sz w:val="24"/>
        </w:rPr>
        <w:t>permit,</w:t>
      </w:r>
      <w:r>
        <w:rPr>
          <w:spacing w:val="-1"/>
          <w:sz w:val="24"/>
        </w:rPr>
        <w:t> </w:t>
      </w:r>
      <w:r>
        <w:rPr>
          <w:sz w:val="24"/>
        </w:rPr>
        <w:t>whichever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later;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618" w:hanging="360"/>
        <w:jc w:val="left"/>
        <w:rPr>
          <w:sz w:val="24"/>
        </w:rPr>
      </w:pPr>
      <w:r>
        <w:rPr>
          <w:sz w:val="24"/>
        </w:rPr>
        <w:t>Corrective actions that require new parts or the installation of new equipment, not</w:t>
      </w:r>
      <w:r>
        <w:rPr>
          <w:spacing w:val="1"/>
          <w:sz w:val="24"/>
        </w:rPr>
        <w:t> </w:t>
      </w:r>
      <w:r>
        <w:rPr>
          <w:sz w:val="24"/>
        </w:rPr>
        <w:t>requiring the vessel to be in dry dock:</w:t>
      </w:r>
      <w:r>
        <w:rPr>
          <w:spacing w:val="1"/>
          <w:sz w:val="24"/>
        </w:rPr>
        <w:t> </w:t>
      </w:r>
      <w:r>
        <w:rPr>
          <w:sz w:val="24"/>
        </w:rPr>
        <w:t>you must address the underlying cause of the</w:t>
      </w:r>
      <w:r>
        <w:rPr>
          <w:spacing w:val="1"/>
          <w:sz w:val="24"/>
        </w:rPr>
        <w:t> </w:t>
      </w:r>
      <w:r>
        <w:rPr>
          <w:sz w:val="24"/>
        </w:rPr>
        <w:t>noncompliance and return to compliance and/or complete necessary repairs no later than</w:t>
      </w:r>
      <w:r>
        <w:rPr>
          <w:spacing w:val="-57"/>
          <w:sz w:val="24"/>
        </w:rPr>
        <w:t> </w:t>
      </w:r>
      <w:r>
        <w:rPr>
          <w:sz w:val="24"/>
        </w:rPr>
        <w:t>3 months after the discovery of the problem, or, if leaving waters subject to this permit,</w:t>
      </w:r>
      <w:r>
        <w:rPr>
          <w:spacing w:val="1"/>
          <w:sz w:val="24"/>
        </w:rPr>
        <w:t> </w:t>
      </w:r>
      <w:r>
        <w:rPr>
          <w:sz w:val="24"/>
        </w:rPr>
        <w:t>before the expiration of the three-month period or before re-entering waters subject to</w:t>
      </w:r>
      <w:r>
        <w:rPr>
          <w:spacing w:val="1"/>
          <w:sz w:val="24"/>
        </w:rPr>
        <w:t> </w:t>
      </w:r>
      <w:r>
        <w:rPr>
          <w:sz w:val="24"/>
        </w:rPr>
        <w:t>this permit, whichever is later. However, if completing repairs within 3 months is</w:t>
      </w:r>
      <w:r>
        <w:rPr>
          <w:spacing w:val="1"/>
          <w:sz w:val="24"/>
        </w:rPr>
        <w:t> </w:t>
      </w:r>
      <w:r>
        <w:rPr>
          <w:sz w:val="24"/>
        </w:rPr>
        <w:t>impracticable, you must complete repairs as soon as possible after 3 months and</w:t>
      </w:r>
      <w:r>
        <w:rPr>
          <w:spacing w:val="1"/>
          <w:sz w:val="24"/>
        </w:rPr>
        <w:t> </w:t>
      </w:r>
      <w:r>
        <w:rPr>
          <w:sz w:val="24"/>
        </w:rPr>
        <w:t>document the reason why more time is needed as part of your corrective action</w:t>
      </w:r>
      <w:r>
        <w:rPr>
          <w:spacing w:val="1"/>
          <w:sz w:val="24"/>
        </w:rPr>
        <w:t> </w:t>
      </w:r>
      <w:r>
        <w:rPr>
          <w:sz w:val="24"/>
        </w:rPr>
        <w:t>assessment;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19" w:after="0"/>
        <w:ind w:left="1040" w:right="551" w:hanging="360"/>
        <w:jc w:val="left"/>
        <w:rPr>
          <w:sz w:val="24"/>
        </w:rPr>
      </w:pPr>
      <w:r>
        <w:rPr>
          <w:sz w:val="24"/>
        </w:rPr>
        <w:t>For corrective actions that require large or comprehensive renovations, alterations, or</w:t>
      </w:r>
      <w:r>
        <w:rPr>
          <w:spacing w:val="1"/>
          <w:sz w:val="24"/>
        </w:rPr>
        <w:t> </w:t>
      </w:r>
      <w:r>
        <w:rPr>
          <w:sz w:val="24"/>
        </w:rPr>
        <w:t>repairs to the vessel that can only be achieved while the vessel is in dry dock: you must</w:t>
      </w:r>
      <w:r>
        <w:rPr>
          <w:spacing w:val="1"/>
          <w:sz w:val="24"/>
        </w:rPr>
        <w:t> </w:t>
      </w:r>
      <w:r>
        <w:rPr>
          <w:sz w:val="24"/>
        </w:rPr>
        <w:t>address the underlying cause of the noncompliance and return to compliance and/or</w:t>
      </w:r>
      <w:r>
        <w:rPr>
          <w:spacing w:val="1"/>
          <w:sz w:val="24"/>
        </w:rPr>
        <w:t> </w:t>
      </w:r>
      <w:r>
        <w:rPr>
          <w:sz w:val="24"/>
        </w:rPr>
        <w:t>complete</w:t>
      </w:r>
      <w:r>
        <w:rPr>
          <w:spacing w:val="-1"/>
          <w:sz w:val="24"/>
        </w:rPr>
        <w:t> </w:t>
      </w:r>
      <w:r>
        <w:rPr>
          <w:sz w:val="24"/>
        </w:rPr>
        <w:t>necessary</w:t>
      </w:r>
      <w:r>
        <w:rPr>
          <w:spacing w:val="-1"/>
          <w:sz w:val="24"/>
        </w:rPr>
        <w:t> </w:t>
      </w:r>
      <w:r>
        <w:rPr>
          <w:sz w:val="24"/>
        </w:rPr>
        <w:t>renovations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repairs</w:t>
      </w:r>
      <w:r>
        <w:rPr>
          <w:spacing w:val="-1"/>
          <w:sz w:val="24"/>
        </w:rPr>
        <w:t> </w:t>
      </w:r>
      <w:r>
        <w:rPr>
          <w:sz w:val="24"/>
        </w:rPr>
        <w:t>prior to re-launching</w:t>
      </w:r>
      <w:r>
        <w:rPr>
          <w:spacing w:val="-1"/>
          <w:sz w:val="24"/>
        </w:rPr>
        <w:t> </w:t>
      </w:r>
      <w:r>
        <w:rPr>
          <w:sz w:val="24"/>
        </w:rPr>
        <w:t>the vessel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dry</w:t>
      </w:r>
      <w:r>
        <w:rPr>
          <w:spacing w:val="-1"/>
          <w:sz w:val="24"/>
        </w:rPr>
        <w:t> </w:t>
      </w:r>
      <w:r>
        <w:rPr>
          <w:sz w:val="24"/>
        </w:rPr>
        <w:t>dock.</w:t>
      </w:r>
    </w:p>
    <w:p>
      <w:pPr>
        <w:pStyle w:val="BodyText"/>
        <w:spacing w:before="8"/>
        <w:rPr>
          <w:sz w:val="34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088" w:id="64"/>
      <w:r>
        <w:rPr/>
        <w:t>Effect</w:t>
      </w:r>
      <w:r>
        <w:rPr>
          <w:spacing w:val="-1"/>
        </w:rPr>
        <w:t> </w:t>
      </w:r>
      <w:r>
        <w:rPr/>
        <w:t>of Corrective</w:t>
      </w:r>
      <w:r>
        <w:rPr>
          <w:spacing w:val="-1"/>
        </w:rPr>
        <w:t> </w:t>
      </w:r>
      <w:bookmarkEnd w:id="64"/>
      <w:r>
        <w:rPr/>
        <w:t>Action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20" w:right="648" w:firstLine="720"/>
      </w:pPr>
      <w:r>
        <w:rPr/>
        <w:t>The initial occurrence of the problem in Part 3.1 constitutes a violation of the permit.</w:t>
      </w:r>
      <w:r>
        <w:rPr>
          <w:spacing w:val="1"/>
        </w:rPr>
        <w:t> </w:t>
      </w:r>
      <w:r>
        <w:rPr/>
        <w:t>Conducting the Part 3.2 assessment and correcting the problem according to Part 3.3 does not</w:t>
      </w:r>
      <w:r>
        <w:rPr>
          <w:spacing w:val="1"/>
        </w:rPr>
        <w:t> </w:t>
      </w:r>
      <w:r>
        <w:rPr/>
        <w:t>absolve you of liability for this original violation. However, failure to comply with Parts 3.2</w:t>
      </w:r>
      <w:r>
        <w:rPr>
          <w:spacing w:val="1"/>
        </w:rPr>
        <w:t> </w:t>
      </w:r>
      <w:r>
        <w:rPr/>
        <w:t>and/or 3.3 constitutes an additional permit violation. EPA will consider the appropriateness and</w:t>
      </w:r>
      <w:r>
        <w:rPr>
          <w:spacing w:val="-57"/>
        </w:rPr>
        <w:t> </w:t>
      </w:r>
      <w:r>
        <w:rPr/>
        <w:t>promptness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corrective</w:t>
      </w:r>
      <w:r>
        <w:rPr>
          <w:spacing w:val="-2"/>
        </w:rPr>
        <w:t> </w:t>
      </w:r>
      <w:r>
        <w:rPr/>
        <w:t>action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determining</w:t>
      </w:r>
      <w:r>
        <w:rPr>
          <w:spacing w:val="-1"/>
        </w:rPr>
        <w:t> </w:t>
      </w:r>
      <w:r>
        <w:rPr/>
        <w:t>enforcement</w:t>
      </w:r>
      <w:r>
        <w:rPr>
          <w:spacing w:val="-1"/>
        </w:rPr>
        <w:t> </w:t>
      </w:r>
      <w:r>
        <w:rPr/>
        <w:t>responses to</w:t>
      </w:r>
      <w:r>
        <w:rPr>
          <w:spacing w:val="-1"/>
        </w:rPr>
        <w:t> </w:t>
      </w:r>
      <w:r>
        <w:rPr/>
        <w:t>permit violations.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670" w:firstLine="720"/>
      </w:pPr>
      <w:r>
        <w:rPr/>
        <w:t>EPA may impose additional requirements and schedules of compliance, including</w:t>
      </w:r>
      <w:r>
        <w:rPr>
          <w:spacing w:val="1"/>
        </w:rPr>
        <w:t> </w:t>
      </w:r>
      <w:r>
        <w:rPr/>
        <w:t>requirements to submit additional information concerning the condition(s) triggering corrective</w:t>
      </w:r>
      <w:r>
        <w:rPr>
          <w:spacing w:val="-57"/>
        </w:rPr>
        <w:t> </w:t>
      </w:r>
      <w:r>
        <w:rPr/>
        <w:t>action or schedules and requirements more stringent than specified in this permit. Those</w:t>
      </w:r>
      <w:r>
        <w:rPr>
          <w:spacing w:val="1"/>
        </w:rPr>
        <w:t> </w:t>
      </w:r>
      <w:r>
        <w:rPr/>
        <w:t>requirements and schedules will supersede those of Part 3.3 if such requirements conflict. EPA</w:t>
      </w:r>
      <w:r>
        <w:rPr>
          <w:spacing w:val="-57"/>
        </w:rPr>
        <w:t> </w:t>
      </w:r>
      <w:r>
        <w:rPr/>
        <w:t>may also notify you that an individual permit application is necessary in accordance with Part</w:t>
      </w:r>
      <w:r>
        <w:rPr>
          <w:spacing w:val="1"/>
        </w:rPr>
        <w:t> </w:t>
      </w:r>
      <w:r>
        <w:rPr/>
        <w:t>1.8.1.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7"/>
        </w:numPr>
        <w:tabs>
          <w:tab w:pos="751" w:val="left" w:leader="none"/>
          <w:tab w:pos="752" w:val="left" w:leader="none"/>
        </w:tabs>
        <w:spacing w:line="240" w:lineRule="auto" w:before="225" w:after="0"/>
        <w:ind w:left="751" w:right="0" w:hanging="432"/>
        <w:jc w:val="left"/>
      </w:pPr>
      <w:bookmarkStart w:name="_TOC_250087" w:id="65"/>
      <w:r>
        <w:rPr/>
        <w:t>Inspections,</w:t>
      </w:r>
      <w:r>
        <w:rPr>
          <w:spacing w:val="-3"/>
        </w:rPr>
        <w:t> </w:t>
      </w:r>
      <w:r>
        <w:rPr/>
        <w:t>Monitoring,</w:t>
      </w:r>
      <w:r>
        <w:rPr>
          <w:spacing w:val="-2"/>
        </w:rPr>
        <w:t> </w:t>
      </w:r>
      <w:r>
        <w:rPr/>
        <w:t>Reporting,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bookmarkEnd w:id="65"/>
      <w:r>
        <w:rPr/>
        <w:t>Recordkeeping</w:t>
      </w: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238" w:after="0"/>
        <w:ind w:left="1040" w:right="0" w:hanging="720"/>
        <w:jc w:val="left"/>
      </w:pPr>
      <w:bookmarkStart w:name="_TOC_250086" w:id="66"/>
      <w:r>
        <w:rPr/>
        <w:t>Self</w:t>
      </w:r>
      <w:r>
        <w:rPr>
          <w:spacing w:val="-1"/>
        </w:rPr>
        <w:t> </w:t>
      </w:r>
      <w:bookmarkEnd w:id="66"/>
      <w:r>
        <w:rPr/>
        <w:t>Inspections and Monitoring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1040"/>
      </w:pPr>
      <w:r>
        <w:rPr/>
        <w:t>You</w:t>
      </w:r>
      <w:r>
        <w:rPr>
          <w:spacing w:val="-1"/>
        </w:rPr>
        <w:t> </w:t>
      </w:r>
      <w:r>
        <w:rPr/>
        <w:t>must conduct the following</w:t>
      </w:r>
      <w:r>
        <w:rPr>
          <w:spacing w:val="-3"/>
        </w:rPr>
        <w:t> </w:t>
      </w:r>
      <w:r>
        <w:rPr/>
        <w:t>inspections of your vessel.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2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085" w:id="67"/>
      <w:r>
        <w:rPr/>
        <w:t>Routine</w:t>
      </w:r>
      <w:r>
        <w:rPr>
          <w:spacing w:val="-1"/>
        </w:rPr>
        <w:t> </w:t>
      </w:r>
      <w:bookmarkEnd w:id="67"/>
      <w:r>
        <w:rPr/>
        <w:t>Visual Inspections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spacing w:before="1"/>
        <w:ind w:left="320" w:right="494" w:firstLine="720"/>
      </w:pPr>
      <w:r>
        <w:rPr/>
        <w:t>Conduct routine visual inspections of all areas addressed in this permit, including, but not</w:t>
      </w:r>
      <w:r>
        <w:rPr>
          <w:spacing w:val="-57"/>
        </w:rPr>
        <w:t> </w:t>
      </w:r>
      <w:r>
        <w:rPr/>
        <w:t>limited</w:t>
      </w:r>
      <w:r>
        <w:rPr>
          <w:spacing w:val="-1"/>
        </w:rPr>
        <w:t> </w:t>
      </w:r>
      <w:r>
        <w:rPr/>
        <w:t>to cargo holds,</w:t>
      </w:r>
      <w:r>
        <w:rPr>
          <w:spacing w:val="-1"/>
        </w:rPr>
        <w:t> </w:t>
      </w:r>
      <w:r>
        <w:rPr/>
        <w:t>boiler</w:t>
      </w:r>
      <w:r>
        <w:rPr>
          <w:spacing w:val="-2"/>
        </w:rPr>
        <w:t> </w:t>
      </w:r>
      <w:r>
        <w:rPr/>
        <w:t>areas, machinery storage</w:t>
      </w:r>
      <w:r>
        <w:rPr>
          <w:spacing w:val="-1"/>
        </w:rPr>
        <w:t> </w:t>
      </w:r>
      <w:r>
        <w:rPr/>
        <w:t>areas,</w:t>
      </w:r>
      <w:r>
        <w:rPr>
          <w:spacing w:val="-2"/>
        </w:rPr>
        <w:t> </w:t>
      </w:r>
      <w:r>
        <w:rPr/>
        <w:t>welldecks,</w:t>
      </w:r>
      <w:r>
        <w:rPr>
          <w:spacing w:val="-3"/>
        </w:rPr>
        <w:t> </w:t>
      </w:r>
      <w:r>
        <w:rPr/>
        <w:t>and other deck areas.</w:t>
      </w:r>
    </w:p>
    <w:p>
      <w:pPr>
        <w:pStyle w:val="BodyText"/>
        <w:ind w:left="319" w:right="488"/>
      </w:pPr>
      <w:r>
        <w:rPr/>
        <w:t>Ensure these areas are clear of garbage, exposed raw materials, oil, any visible pollutant or</w:t>
      </w:r>
      <w:r>
        <w:rPr>
          <w:spacing w:val="1"/>
        </w:rPr>
        <w:t> </w:t>
      </w:r>
      <w:r>
        <w:rPr/>
        <w:t>constituent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concern</w:t>
      </w:r>
      <w:r>
        <w:rPr>
          <w:spacing w:val="2"/>
        </w:rPr>
        <w:t> </w:t>
      </w:r>
      <w:r>
        <w:rPr/>
        <w:t>that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2"/>
        </w:rPr>
        <w:t> </w:t>
      </w:r>
      <w:r>
        <w:rPr/>
        <w:t>discharged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any</w:t>
      </w:r>
      <w:r>
        <w:rPr>
          <w:spacing w:val="3"/>
        </w:rPr>
        <w:t> </w:t>
      </w:r>
      <w:r>
        <w:rPr/>
        <w:t>waste</w:t>
      </w:r>
      <w:r>
        <w:rPr>
          <w:spacing w:val="1"/>
        </w:rPr>
        <w:t> </w:t>
      </w:r>
      <w:r>
        <w:rPr/>
        <w:t>stream,</w:t>
      </w:r>
      <w:r>
        <w:rPr>
          <w:spacing w:val="1"/>
        </w:rPr>
        <w:t> </w:t>
      </w:r>
      <w:r>
        <w:rPr/>
        <w:t>and</w:t>
      </w:r>
      <w:r>
        <w:rPr>
          <w:spacing w:val="3"/>
        </w:rPr>
        <w:t> </w:t>
      </w:r>
      <w:r>
        <w:rPr/>
        <w:t>that</w:t>
      </w:r>
      <w:r>
        <w:rPr>
          <w:spacing w:val="2"/>
        </w:rPr>
        <w:t> </w:t>
      </w:r>
      <w:r>
        <w:rPr/>
        <w:t>pollution</w:t>
      </w:r>
      <w:r>
        <w:rPr>
          <w:spacing w:val="1"/>
        </w:rPr>
        <w:t> </w:t>
      </w:r>
      <w:r>
        <w:rPr/>
        <w:t>prevention mechanisms are in proper working order. At a minimum, the routine inspection must</w:t>
      </w:r>
      <w:r>
        <w:rPr>
          <w:spacing w:val="1"/>
        </w:rPr>
        <w:t> </w:t>
      </w:r>
      <w:r>
        <w:rPr/>
        <w:t>verify that requirements of Part 2.1 are being met and document any instances of non•</w:t>
      </w:r>
      <w:r>
        <w:rPr>
          <w:spacing w:val="1"/>
        </w:rPr>
        <w:t> </w:t>
      </w:r>
      <w:r>
        <w:rPr/>
        <w:t>compliance. Routine inspections should be conducted on a schedule that coincides with other</w:t>
      </w:r>
      <w:r>
        <w:rPr>
          <w:spacing w:val="1"/>
        </w:rPr>
        <w:t> </w:t>
      </w:r>
      <w:r>
        <w:rPr/>
        <w:t>routine vessel inspections if feasible. At least once per week or per voyage, whichever is more</w:t>
      </w:r>
      <w:r>
        <w:rPr>
          <w:spacing w:val="1"/>
        </w:rPr>
        <w:t> </w:t>
      </w:r>
      <w:r>
        <w:rPr/>
        <w:t>frequent, you must conduct a visual inspection of safely accessible deck and cargo areas and all</w:t>
      </w:r>
      <w:r>
        <w:rPr>
          <w:spacing w:val="1"/>
        </w:rPr>
        <w:t> </w:t>
      </w:r>
      <w:r>
        <w:rPr/>
        <w:t>accessible areas where chemicals, oils, dry cargo or other materials are stored, mixed, and used,</w:t>
      </w:r>
      <w:r>
        <w:rPr>
          <w:spacing w:val="1"/>
        </w:rPr>
        <w:t> </w:t>
      </w:r>
      <w:r>
        <w:rPr/>
        <w:t>whether or not the areas have been used since the last inspection. If operators engage in multiple</w:t>
      </w:r>
      <w:r>
        <w:rPr>
          <w:spacing w:val="1"/>
        </w:rPr>
        <w:t> </w:t>
      </w:r>
      <w:r>
        <w:rPr/>
        <w:t>voyages per day, they need not conduct inspections on every voyage, but must conduct</w:t>
      </w:r>
      <w:r>
        <w:rPr>
          <w:spacing w:val="1"/>
        </w:rPr>
        <w:t> </w:t>
      </w:r>
      <w:r>
        <w:rPr/>
        <w:t>inspections at least once per day. Furthermore, the inspection should verify whether all</w:t>
      </w:r>
      <w:r>
        <w:rPr>
          <w:spacing w:val="1"/>
        </w:rPr>
        <w:t> </w:t>
      </w:r>
      <w:r>
        <w:rPr/>
        <w:t>monitoring, training, and inspections are logged according to permit requirements. A ship’s</w:t>
      </w:r>
      <w:r>
        <w:rPr>
          <w:spacing w:val="1"/>
        </w:rPr>
        <w:t> </w:t>
      </w:r>
      <w:r>
        <w:rPr/>
        <w:t>watch must include visual monitoring of the water around and behind the vessel for visible</w:t>
      </w:r>
      <w:r>
        <w:rPr>
          <w:spacing w:val="1"/>
        </w:rPr>
        <w:t> </w:t>
      </w:r>
      <w:r>
        <w:rPr/>
        <w:t>sheens, dust, chemicals, abnormal discoloration or foaming, and other indicators of pollutants or</w:t>
      </w:r>
      <w:r>
        <w:rPr>
          <w:spacing w:val="1"/>
        </w:rPr>
        <w:t> </w:t>
      </w:r>
      <w:r>
        <w:rPr/>
        <w:t>constituents of concern originating from the vessel. Particular attention should be paid to deck</w:t>
      </w:r>
      <w:r>
        <w:rPr>
          <w:spacing w:val="1"/>
        </w:rPr>
        <w:t> </w:t>
      </w:r>
      <w:r>
        <w:rPr/>
        <w:t>runoff, ballast water, and bilgewater. If you identify or are made aware that pollutants or</w:t>
      </w:r>
      <w:r>
        <w:rPr>
          <w:spacing w:val="1"/>
        </w:rPr>
        <w:t> </w:t>
      </w:r>
      <w:r>
        <w:rPr/>
        <w:t>constituents of concern are originating from your vessel, you must initiate corrective actions in</w:t>
      </w:r>
      <w:r>
        <w:rPr>
          <w:spacing w:val="1"/>
        </w:rPr>
        <w:t> </w:t>
      </w:r>
      <w:r>
        <w:rPr/>
        <w:t>Part</w:t>
      </w:r>
      <w:r>
        <w:rPr>
          <w:spacing w:val="2"/>
        </w:rPr>
        <w:t> </w:t>
      </w:r>
      <w:r>
        <w:rPr/>
        <w:t>3.</w:t>
      </w:r>
      <w:r>
        <w:rPr>
          <w:spacing w:val="3"/>
        </w:rPr>
        <w:t> </w:t>
      </w:r>
      <w:r>
        <w:rPr/>
        <w:t>Vessel</w:t>
      </w:r>
      <w:r>
        <w:rPr>
          <w:spacing w:val="2"/>
        </w:rPr>
        <w:t> </w:t>
      </w:r>
      <w:r>
        <w:rPr/>
        <w:t>owner/operators</w:t>
      </w:r>
      <w:r>
        <w:rPr>
          <w:spacing w:val="3"/>
        </w:rPr>
        <w:t> </w:t>
      </w:r>
      <w:r>
        <w:rPr/>
        <w:t>may</w:t>
      </w:r>
      <w:r>
        <w:rPr>
          <w:spacing w:val="3"/>
        </w:rPr>
        <w:t> </w:t>
      </w:r>
      <w:r>
        <w:rPr/>
        <w:t>conduct</w:t>
      </w:r>
      <w:r>
        <w:rPr>
          <w:spacing w:val="3"/>
        </w:rPr>
        <w:t> </w:t>
      </w:r>
      <w:r>
        <w:rPr/>
        <w:t>these</w:t>
      </w:r>
      <w:r>
        <w:rPr>
          <w:spacing w:val="3"/>
        </w:rPr>
        <w:t> </w:t>
      </w:r>
      <w:r>
        <w:rPr/>
        <w:t>inspections</w:t>
      </w:r>
      <w:r>
        <w:rPr>
          <w:spacing w:val="3"/>
        </w:rPr>
        <w:t> </w:t>
      </w:r>
      <w:r>
        <w:rPr/>
        <w:t>as</w:t>
      </w:r>
      <w:r>
        <w:rPr>
          <w:spacing w:val="1"/>
        </w:rPr>
        <w:t> </w:t>
      </w:r>
      <w:r>
        <w:rPr/>
        <w:t>part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meeting</w:t>
      </w:r>
      <w:r>
        <w:rPr>
          <w:spacing w:val="3"/>
        </w:rPr>
        <w:t> </w:t>
      </w:r>
      <w:r>
        <w:rPr/>
        <w:t>their</w:t>
      </w:r>
      <w:r>
        <w:rPr>
          <w:spacing w:val="3"/>
        </w:rPr>
        <w:t> </w:t>
      </w:r>
      <w:r>
        <w:rPr/>
        <w:t>existing</w:t>
      </w:r>
      <w:r>
        <w:rPr>
          <w:spacing w:val="1"/>
        </w:rPr>
        <w:t> </w:t>
      </w:r>
      <w:r>
        <w:rPr/>
        <w:t>(or updated) international safety management code (ISM) safety management system (SMS) plan</w:t>
      </w:r>
      <w:r>
        <w:rPr>
          <w:spacing w:val="-58"/>
        </w:rPr>
        <w:t> </w:t>
      </w:r>
      <w:r>
        <w:rPr/>
        <w:t>obligations,</w:t>
      </w:r>
      <w:r>
        <w:rPr>
          <w:spacing w:val="-2"/>
        </w:rPr>
        <w:t> </w:t>
      </w:r>
      <w:r>
        <w:rPr/>
        <w:t>provided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those</w:t>
      </w:r>
      <w:r>
        <w:rPr>
          <w:spacing w:val="-2"/>
        </w:rPr>
        <w:t> </w:t>
      </w:r>
      <w:r>
        <w:rPr/>
        <w:t>inspections</w:t>
      </w:r>
      <w:r>
        <w:rPr>
          <w:spacing w:val="-1"/>
        </w:rPr>
        <w:t> </w:t>
      </w:r>
      <w:r>
        <w:rPr/>
        <w:t>meet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minimum</w:t>
      </w:r>
      <w:r>
        <w:rPr>
          <w:spacing w:val="-2"/>
        </w:rPr>
        <w:t> </w:t>
      </w:r>
      <w:r>
        <w:rPr/>
        <w:t>requirements</w:t>
      </w:r>
      <w:r>
        <w:rPr>
          <w:spacing w:val="-1"/>
        </w:rPr>
        <w:t> </w:t>
      </w:r>
      <w:r>
        <w:rPr/>
        <w:t>discussed</w:t>
      </w:r>
      <w:r>
        <w:rPr>
          <w:spacing w:val="-2"/>
        </w:rPr>
        <w:t> </w:t>
      </w:r>
      <w:r>
        <w:rPr/>
        <w:t>above.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84" w:firstLine="720"/>
      </w:pPr>
      <w:r>
        <w:rPr/>
        <w:t>At least once per quarter, you must sample any discharge stream such as bilgewater or</w:t>
      </w:r>
      <w:r>
        <w:rPr>
          <w:spacing w:val="1"/>
        </w:rPr>
        <w:t> </w:t>
      </w:r>
      <w:r>
        <w:rPr/>
        <w:t>graywater if accessible that is not readily visually inspected, such as effluent streams discharged</w:t>
      </w:r>
      <w:r>
        <w:rPr>
          <w:spacing w:val="-57"/>
        </w:rPr>
        <w:t> </w:t>
      </w:r>
      <w:r>
        <w:rPr/>
        <w:t>below the water line. Inspect the sample for any signs of visible pollutants or constituents of</w:t>
      </w:r>
      <w:r>
        <w:rPr>
          <w:spacing w:val="1"/>
        </w:rPr>
        <w:t> </w:t>
      </w:r>
      <w:r>
        <w:rPr/>
        <w:t>concern, including discoloration, visible sheens, suspended solids, floating solids, foam, or</w:t>
      </w:r>
      <w:r>
        <w:rPr>
          <w:spacing w:val="1"/>
        </w:rPr>
        <w:t> </w:t>
      </w:r>
      <w:r>
        <w:rPr/>
        <w:t>changes to clarity. If you discover signs of oil, other pollutants, or other constituents of concern</w:t>
      </w:r>
      <w:r>
        <w:rPr>
          <w:spacing w:val="1"/>
        </w:rPr>
        <w:t> </w:t>
      </w:r>
      <w:r>
        <w:rPr/>
        <w:t>exceeding the applicable effluent limit, you must record the steps you have taken to prevent the</w:t>
      </w:r>
      <w:r>
        <w:rPr>
          <w:spacing w:val="1"/>
        </w:rPr>
        <w:t> </w:t>
      </w:r>
      <w:r>
        <w:rPr/>
        <w:t>continued discharge of these pollutants or constituents of concern and what corrective actions</w:t>
      </w:r>
      <w:r>
        <w:rPr>
          <w:spacing w:val="1"/>
        </w:rPr>
        <w:t> </w:t>
      </w:r>
      <w:r>
        <w:rPr/>
        <w:t>were taken to remediate the problem(s). Sampling of readily visible discharges is not required,</w:t>
      </w:r>
      <w:r>
        <w:rPr>
          <w:spacing w:val="1"/>
        </w:rPr>
        <w:t> </w:t>
      </w:r>
      <w:r>
        <w:rPr/>
        <w:t>but is recommended if the inspector cannot easily view their discharge characteristics (such as</w:t>
      </w:r>
      <w:r>
        <w:rPr>
          <w:spacing w:val="1"/>
        </w:rPr>
        <w:t> </w:t>
      </w:r>
      <w:r>
        <w:rPr/>
        <w:t>clarity or discoloration, presence of oily sheens, presence of foams, etc.). The vessel</w:t>
      </w:r>
      <w:r>
        <w:rPr>
          <w:spacing w:val="1"/>
        </w:rPr>
        <w:t> </w:t>
      </w:r>
      <w:r>
        <w:rPr/>
        <w:t>owner/operator and master are responsible for assuring that all discharges comply with the</w:t>
      </w:r>
      <w:r>
        <w:rPr>
          <w:spacing w:val="1"/>
        </w:rPr>
        <w:t> </w:t>
      </w:r>
      <w:r>
        <w:rPr/>
        <w:t>effluent limits in Part 2 of this permit and these visible inspections are one such tool a Master or</w:t>
      </w:r>
      <w:r>
        <w:rPr>
          <w:spacing w:val="-57"/>
        </w:rPr>
        <w:t> </w:t>
      </w:r>
      <w:r>
        <w:rPr/>
        <w:t>owner/operator</w:t>
      </w:r>
      <w:r>
        <w:rPr>
          <w:spacing w:val="-1"/>
        </w:rPr>
        <w:t> </w:t>
      </w:r>
      <w:r>
        <w:rPr/>
        <w:t>may use.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3"/>
          <w:numId w:val="21"/>
        </w:numPr>
        <w:tabs>
          <w:tab w:pos="1399" w:val="left" w:leader="none"/>
          <w:tab w:pos="1400" w:val="left" w:leader="none"/>
        </w:tabs>
        <w:spacing w:line="240" w:lineRule="auto" w:before="222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Documentation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Routine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Vessel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Inspection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488" w:firstLine="720"/>
      </w:pPr>
      <w:r>
        <w:rPr/>
        <w:t>You must document the findings of each routine vessel inspection in the official ship</w:t>
      </w:r>
      <w:r>
        <w:rPr>
          <w:spacing w:val="1"/>
        </w:rPr>
        <w:t> </w:t>
      </w:r>
      <w:r>
        <w:rPr/>
        <w:t>logbook or as a component of other recordkeeping documentation referenced in Part 4.2. You</w:t>
      </w:r>
      <w:r>
        <w:rPr>
          <w:spacing w:val="1"/>
        </w:rPr>
        <w:t> </w:t>
      </w:r>
      <w:r>
        <w:rPr/>
        <w:t>must document the date and time of inspection, ship locations inspected, personnel conducting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inspection,</w:t>
      </w:r>
      <w:r>
        <w:rPr>
          <w:spacing w:val="-1"/>
        </w:rPr>
        <w:t> </w:t>
      </w:r>
      <w:r>
        <w:rPr/>
        <w:t>location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any</w:t>
      </w:r>
      <w:r>
        <w:rPr>
          <w:spacing w:val="-1"/>
        </w:rPr>
        <w:t> </w:t>
      </w:r>
      <w:r>
        <w:rPr/>
        <w:t>visual</w:t>
      </w:r>
      <w:r>
        <w:rPr>
          <w:spacing w:val="-2"/>
        </w:rPr>
        <w:t> </w:t>
      </w:r>
      <w:r>
        <w:rPr/>
        <w:t>sampling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observations, note</w:t>
      </w:r>
      <w:r>
        <w:rPr>
          <w:spacing w:val="-2"/>
        </w:rPr>
        <w:t> </w:t>
      </w:r>
      <w:r>
        <w:rPr/>
        <w:t>any</w:t>
      </w:r>
      <w:r>
        <w:rPr>
          <w:spacing w:val="-1"/>
        </w:rPr>
        <w:t> </w:t>
      </w:r>
      <w:r>
        <w:rPr/>
        <w:t>potential</w:t>
      </w:r>
      <w:r>
        <w:rPr>
          <w:spacing w:val="-2"/>
        </w:rPr>
        <w:t> </w:t>
      </w:r>
      <w:r>
        <w:rPr/>
        <w:t>problems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sources of contamination found, and it must be signed by the person conducting the inspection, if</w:t>
      </w:r>
      <w:r>
        <w:rPr>
          <w:spacing w:val="-57"/>
        </w:rPr>
        <w:t> </w:t>
      </w:r>
      <w:r>
        <w:rPr/>
        <w:t>not the</w:t>
      </w:r>
      <w:r>
        <w:rPr>
          <w:spacing w:val="1"/>
        </w:rPr>
        <w:t> </w:t>
      </w:r>
      <w:r>
        <w:rPr/>
        <w:t>Master. The</w:t>
      </w:r>
      <w:r>
        <w:rPr>
          <w:spacing w:val="1"/>
        </w:rPr>
        <w:t> </w:t>
      </w:r>
      <w:r>
        <w:rPr/>
        <w:t>person conducting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inspection must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signatory</w:t>
      </w:r>
      <w:r>
        <w:rPr>
          <w:spacing w:val="-1"/>
        </w:rPr>
        <w:t> </w:t>
      </w:r>
      <w:r>
        <w:rPr/>
        <w:t>under</w:t>
      </w:r>
      <w:r>
        <w:rPr>
          <w:spacing w:val="1"/>
        </w:rPr>
        <w:t> </w:t>
      </w:r>
      <w:r>
        <w:rPr/>
        <w:t>40</w:t>
      </w:r>
      <w:r>
        <w:rPr>
          <w:spacing w:val="1"/>
        </w:rPr>
        <w:t> </w:t>
      </w:r>
      <w:r>
        <w:rPr/>
        <w:t>Part 122.22.</w:t>
      </w:r>
      <w:r>
        <w:rPr>
          <w:spacing w:val="1"/>
        </w:rPr>
        <w:t> </w:t>
      </w:r>
      <w:r>
        <w:rPr/>
        <w:t>A signatory includes the person in charge (e.g. the Master), or his duly authorized representative.</w:t>
      </w:r>
      <w:r>
        <w:rPr>
          <w:spacing w:val="-57"/>
        </w:rPr>
        <w:t> </w:t>
      </w:r>
      <w:r>
        <w:rPr/>
        <w:t>The records of routine visual inspections must be made available to EPA or its authorized</w:t>
      </w:r>
      <w:r>
        <w:rPr>
          <w:spacing w:val="1"/>
        </w:rPr>
        <w:t> </w:t>
      </w:r>
      <w:r>
        <w:rPr/>
        <w:t>representative upon request. Vessel operators must initiate corrective actions, as required under</w:t>
      </w:r>
      <w:r>
        <w:rPr>
          <w:spacing w:val="1"/>
        </w:rPr>
        <w:t> </w:t>
      </w:r>
      <w:r>
        <w:rPr/>
        <w:t>Part</w:t>
      </w:r>
      <w:r>
        <w:rPr>
          <w:spacing w:val="-1"/>
        </w:rPr>
        <w:t> </w:t>
      </w:r>
      <w:r>
        <w:rPr/>
        <w:t>3 of this permit, for problems</w:t>
      </w:r>
      <w:r>
        <w:rPr>
          <w:spacing w:val="-1"/>
        </w:rPr>
        <w:t> </w:t>
      </w:r>
      <w:r>
        <w:rPr/>
        <w:t>noted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inspections.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2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84" w:id="68"/>
      <w:r>
        <w:rPr/>
        <w:t>Analytical</w:t>
      </w:r>
      <w:r>
        <w:rPr>
          <w:spacing w:val="-2"/>
        </w:rPr>
        <w:t> </w:t>
      </w:r>
      <w:bookmarkEnd w:id="68"/>
      <w:r>
        <w:rPr/>
        <w:t>Monitoring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1039"/>
      </w:pPr>
      <w:r>
        <w:rPr/>
        <w:t>Analytical</w:t>
      </w:r>
      <w:r>
        <w:rPr>
          <w:spacing w:val="-2"/>
        </w:rPr>
        <w:t> </w:t>
      </w:r>
      <w:r>
        <w:rPr/>
        <w:t>monitoring</w:t>
      </w:r>
      <w:r>
        <w:rPr>
          <w:spacing w:val="-1"/>
        </w:rPr>
        <w:t> </w:t>
      </w:r>
      <w:r>
        <w:rPr/>
        <w:t>requirements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identified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5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2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83" w:id="69"/>
      <w:r>
        <w:rPr/>
        <w:t>Comprehensive</w:t>
      </w:r>
      <w:r>
        <w:rPr>
          <w:spacing w:val="-1"/>
        </w:rPr>
        <w:t> </w:t>
      </w:r>
      <w:bookmarkEnd w:id="69"/>
      <w:r>
        <w:rPr/>
        <w:t>Annual Vessel Inspections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spacing w:before="1"/>
        <w:ind w:left="319" w:right="496" w:firstLine="720"/>
      </w:pPr>
      <w:r>
        <w:rPr/>
        <w:t>Comprehensive vessel inspections must be conducted by qualified personnel at least once</w:t>
      </w:r>
      <w:r>
        <w:rPr>
          <w:spacing w:val="-57"/>
        </w:rPr>
        <w:t> </w:t>
      </w:r>
      <w:r>
        <w:rPr/>
        <w:t>every 12 months. Qualified personnel include the master or owner/operator of the vessel, if</w:t>
      </w:r>
      <w:r>
        <w:rPr>
          <w:spacing w:val="1"/>
        </w:rPr>
        <w:t> </w:t>
      </w:r>
      <w:r>
        <w:rPr/>
        <w:t>appropriately trained, or appropriately trained marine or environmental engineers or technicians</w:t>
      </w:r>
      <w:r>
        <w:rPr>
          <w:spacing w:val="1"/>
        </w:rPr>
        <w:t> </w:t>
      </w:r>
      <w:r>
        <w:rPr/>
        <w:t>or an appropriately trained representative of a vessel’s class society acting on behalf of the</w:t>
      </w:r>
      <w:r>
        <w:rPr>
          <w:spacing w:val="1"/>
        </w:rPr>
        <w:t> </w:t>
      </w:r>
      <w:r>
        <w:rPr/>
        <w:t>owner/operator.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630" w:firstLine="720"/>
      </w:pPr>
      <w:r>
        <w:rPr/>
        <w:t>Comprehensive annual inspections must cover all areas of the vessel affected by the</w:t>
      </w:r>
      <w:r>
        <w:rPr>
          <w:spacing w:val="1"/>
        </w:rPr>
        <w:t> </w:t>
      </w:r>
      <w:r>
        <w:rPr/>
        <w:t>requirements in this permit that can be inspected without forcing a vessel into drydock. Special</w:t>
      </w:r>
      <w:r>
        <w:rPr>
          <w:spacing w:val="1"/>
        </w:rPr>
        <w:t> </w:t>
      </w:r>
      <w:r>
        <w:rPr/>
        <w:t>attention should be paid to those areas most likely to result in a discharge likely to cause or</w:t>
      </w:r>
      <w:r>
        <w:rPr>
          <w:spacing w:val="1"/>
        </w:rPr>
        <w:t> </w:t>
      </w:r>
      <w:r>
        <w:rPr/>
        <w:t>contribute to exceedances of water quality standards or violate effluent limits established in this</w:t>
      </w:r>
      <w:r>
        <w:rPr>
          <w:spacing w:val="-57"/>
        </w:rPr>
        <w:t> </w:t>
      </w:r>
      <w:r>
        <w:rPr/>
        <w:t>permit.</w:t>
      </w:r>
      <w:r>
        <w:rPr>
          <w:spacing w:val="-1"/>
        </w:rPr>
        <w:t> </w:t>
      </w:r>
      <w:r>
        <w:rPr/>
        <w:t>Areas that inspectors</w:t>
      </w:r>
      <w:r>
        <w:rPr>
          <w:spacing w:val="-1"/>
        </w:rPr>
        <w:t> </w:t>
      </w:r>
      <w:r>
        <w:rPr/>
        <w:t>must examine include,</w:t>
      </w:r>
      <w:r>
        <w:rPr>
          <w:spacing w:val="-1"/>
        </w:rPr>
        <w:t> </w:t>
      </w:r>
      <w:r>
        <w:rPr/>
        <w:t>but are not</w:t>
      </w:r>
      <w:r>
        <w:rPr>
          <w:spacing w:val="-1"/>
        </w:rPr>
        <w:t> </w:t>
      </w:r>
      <w:r>
        <w:rPr/>
        <w:t>limited to: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21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505" w:hanging="360"/>
        <w:jc w:val="left"/>
        <w:rPr>
          <w:sz w:val="24"/>
        </w:rPr>
      </w:pPr>
      <w:r>
        <w:rPr>
          <w:sz w:val="24"/>
        </w:rPr>
        <w:t>Vessel hull for attached living organisms, flaking antifoulant paint, exposed TBT or other</w:t>
      </w:r>
      <w:r>
        <w:rPr>
          <w:spacing w:val="-57"/>
          <w:sz w:val="24"/>
        </w:rPr>
        <w:t> </w:t>
      </w:r>
      <w:r>
        <w:rPr>
          <w:sz w:val="24"/>
        </w:rPr>
        <w:t>organotin</w:t>
      </w:r>
      <w:r>
        <w:rPr>
          <w:spacing w:val="-1"/>
          <w:sz w:val="24"/>
        </w:rPr>
        <w:t> </w:t>
      </w:r>
      <w:r>
        <w:rPr>
          <w:sz w:val="24"/>
        </w:rPr>
        <w:t>surfaces,</w:t>
      </w:r>
    </w:p>
    <w:p>
      <w:pPr>
        <w:pStyle w:val="ListParagraph"/>
        <w:numPr>
          <w:ilvl w:val="4"/>
          <w:numId w:val="21"/>
        </w:numPr>
        <w:tabs>
          <w:tab w:pos="1039" w:val="left" w:leader="none"/>
          <w:tab w:pos="1040" w:val="left" w:leader="none"/>
        </w:tabs>
        <w:spacing w:line="240" w:lineRule="auto" w:before="119" w:after="0"/>
        <w:ind w:left="1040" w:right="0" w:hanging="360"/>
        <w:jc w:val="left"/>
        <w:rPr>
          <w:sz w:val="24"/>
        </w:rPr>
      </w:pPr>
      <w:r>
        <w:rPr>
          <w:sz w:val="24"/>
        </w:rPr>
        <w:t>Ballast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tanks,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applicable,</w:t>
      </w:r>
    </w:p>
    <w:p>
      <w:pPr>
        <w:pStyle w:val="ListParagraph"/>
        <w:numPr>
          <w:ilvl w:val="4"/>
          <w:numId w:val="2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Bilges,</w:t>
      </w:r>
      <w:r>
        <w:rPr>
          <w:spacing w:val="-2"/>
          <w:sz w:val="24"/>
        </w:rPr>
        <w:t> </w:t>
      </w:r>
      <w:r>
        <w:rPr>
          <w:sz w:val="24"/>
        </w:rPr>
        <w:t>pumps,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oily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separator</w:t>
      </w:r>
      <w:r>
        <w:rPr>
          <w:spacing w:val="-1"/>
          <w:sz w:val="24"/>
        </w:rPr>
        <w:t> </w:t>
      </w:r>
      <w:r>
        <w:rPr>
          <w:sz w:val="24"/>
        </w:rPr>
        <w:t>(OWS)</w:t>
      </w:r>
      <w:r>
        <w:rPr>
          <w:spacing w:val="-2"/>
          <w:sz w:val="24"/>
        </w:rPr>
        <w:t> </w:t>
      </w:r>
      <w:r>
        <w:rPr>
          <w:sz w:val="24"/>
        </w:rPr>
        <w:t>sensors,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applicable,</w:t>
      </w:r>
    </w:p>
    <w:p>
      <w:pPr>
        <w:pStyle w:val="ListParagraph"/>
        <w:numPr>
          <w:ilvl w:val="4"/>
          <w:numId w:val="2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Protective</w:t>
      </w:r>
      <w:r>
        <w:rPr>
          <w:spacing w:val="-1"/>
          <w:sz w:val="24"/>
        </w:rPr>
        <w:t> </w:t>
      </w:r>
      <w:r>
        <w:rPr>
          <w:sz w:val="24"/>
        </w:rPr>
        <w:t>seals</w:t>
      </w:r>
      <w:r>
        <w:rPr>
          <w:spacing w:val="-1"/>
          <w:sz w:val="24"/>
        </w:rPr>
        <w:t> </w:t>
      </w:r>
      <w:r>
        <w:rPr>
          <w:sz w:val="24"/>
        </w:rPr>
        <w:t>for lubrication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hydraulic</w:t>
      </w:r>
      <w:r>
        <w:rPr>
          <w:spacing w:val="-2"/>
          <w:sz w:val="24"/>
        </w:rPr>
        <w:t> </w:t>
      </w:r>
      <w:r>
        <w:rPr>
          <w:sz w:val="24"/>
        </w:rPr>
        <w:t>oil</w:t>
      </w:r>
      <w:r>
        <w:rPr>
          <w:spacing w:val="-2"/>
          <w:sz w:val="24"/>
        </w:rPr>
        <w:t> </w:t>
      </w:r>
      <w:r>
        <w:rPr>
          <w:sz w:val="24"/>
        </w:rPr>
        <w:t>leaks,</w:t>
      </w:r>
    </w:p>
    <w:p>
      <w:pPr>
        <w:pStyle w:val="ListParagraph"/>
        <w:numPr>
          <w:ilvl w:val="4"/>
          <w:numId w:val="2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Oil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chemical</w:t>
      </w:r>
      <w:r>
        <w:rPr>
          <w:spacing w:val="-1"/>
          <w:sz w:val="24"/>
        </w:rPr>
        <w:t> </w:t>
      </w:r>
      <w:r>
        <w:rPr>
          <w:sz w:val="24"/>
        </w:rPr>
        <w:t>storage</w:t>
      </w:r>
      <w:r>
        <w:rPr>
          <w:spacing w:val="-1"/>
          <w:sz w:val="24"/>
        </w:rPr>
        <w:t> </w:t>
      </w:r>
      <w:r>
        <w:rPr>
          <w:sz w:val="24"/>
        </w:rPr>
        <w:t>areas,</w:t>
      </w:r>
      <w:r>
        <w:rPr>
          <w:spacing w:val="-1"/>
          <w:sz w:val="24"/>
        </w:rPr>
        <w:t> </w:t>
      </w:r>
      <w:r>
        <w:rPr>
          <w:sz w:val="24"/>
        </w:rPr>
        <w:t>cargo</w:t>
      </w:r>
      <w:r>
        <w:rPr>
          <w:spacing w:val="-1"/>
          <w:sz w:val="24"/>
        </w:rPr>
        <w:t> </w:t>
      </w:r>
      <w:r>
        <w:rPr>
          <w:sz w:val="24"/>
        </w:rPr>
        <w:t>areas,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waste</w:t>
      </w:r>
      <w:r>
        <w:rPr>
          <w:spacing w:val="-2"/>
          <w:sz w:val="24"/>
        </w:rPr>
        <w:t> </w:t>
      </w:r>
      <w:r>
        <w:rPr>
          <w:sz w:val="24"/>
        </w:rPr>
        <w:t>storage</w:t>
      </w:r>
      <w:r>
        <w:rPr>
          <w:spacing w:val="-2"/>
          <w:sz w:val="24"/>
        </w:rPr>
        <w:t> </w:t>
      </w:r>
      <w:r>
        <w:rPr>
          <w:sz w:val="24"/>
        </w:rPr>
        <w:t>areas,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4"/>
          <w:numId w:val="2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visible pollution control</w:t>
      </w:r>
      <w:r>
        <w:rPr>
          <w:spacing w:val="-1"/>
          <w:sz w:val="24"/>
        </w:rPr>
        <w:t> </w:t>
      </w:r>
      <w:r>
        <w:rPr>
          <w:sz w:val="24"/>
        </w:rPr>
        <w:t>measures to</w:t>
      </w:r>
      <w:r>
        <w:rPr>
          <w:spacing w:val="-2"/>
          <w:sz w:val="24"/>
        </w:rPr>
        <w:t> </w:t>
      </w:r>
      <w:r>
        <w:rPr>
          <w:sz w:val="24"/>
        </w:rPr>
        <w:t>ensure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they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functioning</w:t>
      </w:r>
      <w:r>
        <w:rPr>
          <w:spacing w:val="-1"/>
          <w:sz w:val="24"/>
        </w:rPr>
        <w:t> </w:t>
      </w:r>
      <w:r>
        <w:rPr>
          <w:sz w:val="24"/>
        </w:rPr>
        <w:t>properly.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20" w:right="589" w:firstLine="720"/>
      </w:pPr>
      <w:r>
        <w:rPr/>
        <w:t>If any of these portions of the vessel are not inspectable without the vessel entering</w:t>
      </w:r>
      <w:r>
        <w:rPr>
          <w:spacing w:val="1"/>
        </w:rPr>
        <w:t> </w:t>
      </w:r>
      <w:r>
        <w:rPr/>
        <w:t>drydock, the vessel owner/operator must inspect these areas during their drydock inspection and</w:t>
      </w:r>
      <w:r>
        <w:rPr>
          <w:spacing w:val="-57"/>
        </w:rPr>
        <w:t> </w:t>
      </w:r>
      <w:r>
        <w:rPr/>
        <w:t>their results must be documented in their drydock inspection reports. Furthermore, vessel</w:t>
      </w:r>
      <w:r>
        <w:rPr>
          <w:spacing w:val="1"/>
        </w:rPr>
        <w:t> </w:t>
      </w:r>
      <w:r>
        <w:rPr/>
        <w:t>owner/operators must document which portions of the vessel are not inspectable for the annual</w:t>
      </w:r>
      <w:r>
        <w:rPr>
          <w:spacing w:val="1"/>
        </w:rPr>
        <w:t> </w:t>
      </w:r>
      <w:r>
        <w:rPr/>
        <w:t>inspection</w:t>
      </w:r>
      <w:r>
        <w:rPr>
          <w:spacing w:val="-1"/>
        </w:rPr>
        <w:t> </w:t>
      </w:r>
      <w:r>
        <w:rPr/>
        <w:t>in their recordkeeping documentation.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503" w:firstLine="720"/>
      </w:pPr>
      <w:r>
        <w:rPr/>
        <w:t>The annual inspections must also include a review of monitoring data collected in</w:t>
      </w:r>
      <w:r>
        <w:rPr>
          <w:spacing w:val="1"/>
        </w:rPr>
        <w:t> </w:t>
      </w:r>
      <w:r>
        <w:rPr/>
        <w:t>accordance with Part 5 if applicable, and routine maintenance records to ensure that required</w:t>
      </w:r>
      <w:r>
        <w:rPr>
          <w:spacing w:val="1"/>
        </w:rPr>
        <w:t> </w:t>
      </w:r>
      <w:r>
        <w:rPr/>
        <w:t>maintenance is being performed (e.g., annual tune-ups for small boats that have wet exhaust).</w:t>
      </w:r>
      <w:r>
        <w:rPr>
          <w:spacing w:val="1"/>
        </w:rPr>
        <w:t> </w:t>
      </w:r>
      <w:r>
        <w:rPr/>
        <w:t>Inspectors must also consider the results of the past year’s visual and analytical monitoring when</w:t>
      </w:r>
      <w:r>
        <w:rPr>
          <w:spacing w:val="-58"/>
        </w:rPr>
        <w:t> </w:t>
      </w:r>
      <w:r>
        <w:rPr/>
        <w:t>planning and conducting inspections.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50" w:firstLine="720"/>
        <w:jc w:val="both"/>
      </w:pPr>
      <w:r>
        <w:rPr/>
        <w:t>When comprehensive vessel inspection schedules overlap with routine vessel inspections</w:t>
      </w:r>
      <w:r>
        <w:rPr>
          <w:spacing w:val="-57"/>
        </w:rPr>
        <w:t> </w:t>
      </w:r>
      <w:r>
        <w:rPr/>
        <w:t>required under Part 4.1.1, your annual comprehensive vessel inspection may also be used as one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routine</w:t>
      </w:r>
      <w:r>
        <w:rPr>
          <w:spacing w:val="-1"/>
        </w:rPr>
        <w:t> </w:t>
      </w:r>
      <w:r>
        <w:rPr/>
        <w:t>inspections,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long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components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both types of inspections are included.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36" w:firstLine="720"/>
      </w:pPr>
      <w:r>
        <w:rPr/>
        <w:t>If inspections revealed flaws that would result in a violation of the effluent limits in Parts</w:t>
      </w:r>
      <w:r>
        <w:rPr>
          <w:spacing w:val="-57"/>
        </w:rPr>
        <w:t> </w:t>
      </w:r>
      <w:r>
        <w:rPr/>
        <w:t>2 and 5, or that indicated that control measures are not functioning as anticipated or are in need</w:t>
      </w:r>
      <w:r>
        <w:rPr>
          <w:spacing w:val="1"/>
        </w:rPr>
        <w:t> </w:t>
      </w:r>
      <w:r>
        <w:rPr/>
        <w:t>of repair or upgrade, you must take corrective action to resolve such flaws in accordance with</w:t>
      </w:r>
      <w:r>
        <w:rPr>
          <w:spacing w:val="1"/>
        </w:rPr>
        <w:t> </w:t>
      </w:r>
      <w:r>
        <w:rPr/>
        <w:t>Part 3. You must record all results from your annual inspection in your vessel’s recordkeeping</w:t>
      </w:r>
      <w:r>
        <w:rPr>
          <w:spacing w:val="1"/>
        </w:rPr>
        <w:t> </w:t>
      </w:r>
      <w:r>
        <w:rPr/>
        <w:t>documentation</w:t>
      </w:r>
      <w:r>
        <w:rPr>
          <w:spacing w:val="-1"/>
        </w:rPr>
        <w:t> </w:t>
      </w:r>
      <w:r>
        <w:rPr/>
        <w:t>or logbook.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20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721"/>
        <w:jc w:val="left"/>
      </w:pPr>
      <w:bookmarkStart w:name="_TOC_250082" w:id="70"/>
      <w:r>
        <w:rPr/>
        <w:t>Drydock</w:t>
      </w:r>
      <w:r>
        <w:rPr>
          <w:spacing w:val="-1"/>
        </w:rPr>
        <w:t> </w:t>
      </w:r>
      <w:r>
        <w:rPr/>
        <w:t>Inspection</w:t>
      </w:r>
      <w:r>
        <w:rPr>
          <w:spacing w:val="-1"/>
        </w:rPr>
        <w:t> </w:t>
      </w:r>
      <w:bookmarkEnd w:id="70"/>
      <w:r>
        <w:rPr/>
        <w:t>Reports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570" w:firstLine="720"/>
      </w:pPr>
      <w:r>
        <w:rPr/>
        <w:t>Vessel owner/operators must make any drydock reports prepared by the class society or</w:t>
      </w:r>
      <w:r>
        <w:rPr>
          <w:spacing w:val="1"/>
        </w:rPr>
        <w:t> </w:t>
      </w:r>
      <w:r>
        <w:rPr/>
        <w:t>their flag administrations available to EPA or an authorized representative of EPA upon request.</w:t>
      </w:r>
      <w:r>
        <w:rPr>
          <w:spacing w:val="-57"/>
        </w:rPr>
        <w:t> </w:t>
      </w:r>
      <w:r>
        <w:rPr/>
        <w:t>If you do not have a drydock report from either of these entities, you must prepare your own</w:t>
      </w:r>
      <w:r>
        <w:rPr>
          <w:spacing w:val="1"/>
        </w:rPr>
        <w:t> </w:t>
      </w:r>
      <w:r>
        <w:rPr/>
        <w:t>drydock report and it must be made available to EPA or an authorized representative of EPA</w:t>
      </w:r>
      <w:r>
        <w:rPr>
          <w:spacing w:val="1"/>
        </w:rPr>
        <w:t> </w:t>
      </w:r>
      <w:r>
        <w:rPr/>
        <w:t>upon</w:t>
      </w:r>
      <w:r>
        <w:rPr>
          <w:spacing w:val="-2"/>
        </w:rPr>
        <w:t> </w:t>
      </w:r>
      <w:r>
        <w:rPr/>
        <w:t>request.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drydock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note</w:t>
      </w:r>
      <w:r>
        <w:rPr>
          <w:spacing w:val="-1"/>
        </w:rPr>
        <w:t> </w:t>
      </w:r>
      <w:r>
        <w:rPr/>
        <w:t>that: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21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chain</w:t>
      </w:r>
      <w:r>
        <w:rPr>
          <w:spacing w:val="-1"/>
          <w:sz w:val="24"/>
        </w:rPr>
        <w:t> </w:t>
      </w:r>
      <w:r>
        <w:rPr>
          <w:sz w:val="24"/>
        </w:rPr>
        <w:t>locker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1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cleaned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both</w:t>
      </w:r>
      <w:r>
        <w:rPr>
          <w:spacing w:val="-2"/>
          <w:sz w:val="24"/>
        </w:rPr>
        <w:t> </w:t>
      </w:r>
      <w:r>
        <w:rPr>
          <w:sz w:val="24"/>
        </w:rPr>
        <w:t>sediment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living</w:t>
      </w:r>
      <w:r>
        <w:rPr>
          <w:spacing w:val="-2"/>
          <w:sz w:val="24"/>
        </w:rPr>
        <w:t> </w:t>
      </w:r>
      <w:r>
        <w:rPr>
          <w:sz w:val="24"/>
        </w:rPr>
        <w:t>organisms,</w:t>
      </w:r>
    </w:p>
    <w:p>
      <w:pPr>
        <w:pStyle w:val="ListParagraph"/>
        <w:numPr>
          <w:ilvl w:val="4"/>
          <w:numId w:val="2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681" w:hanging="360"/>
        <w:jc w:val="left"/>
        <w:rPr>
          <w:sz w:val="24"/>
        </w:rPr>
      </w:pPr>
      <w:r>
        <w:rPr>
          <w:sz w:val="24"/>
        </w:rPr>
        <w:t>The vessel hull, propeller, rudder, thruster gratings, sea chest, and other surface areas of</w:t>
      </w:r>
      <w:r>
        <w:rPr>
          <w:spacing w:val="-58"/>
          <w:sz w:val="24"/>
        </w:rPr>
        <w:t> </w:t>
      </w:r>
      <w:r>
        <w:rPr>
          <w:sz w:val="24"/>
        </w:rPr>
        <w:t>the vessel have been inspected for attached living organisms and those organisms have</w:t>
      </w:r>
      <w:r>
        <w:rPr>
          <w:spacing w:val="1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removed or neutralized,</w:t>
      </w:r>
    </w:p>
    <w:p>
      <w:pPr>
        <w:pStyle w:val="ListParagraph"/>
        <w:numPr>
          <w:ilvl w:val="4"/>
          <w:numId w:val="2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19" w:hanging="360"/>
        <w:jc w:val="left"/>
        <w:rPr>
          <w:sz w:val="24"/>
        </w:rPr>
      </w:pPr>
      <w:r>
        <w:rPr>
          <w:sz w:val="24"/>
        </w:rPr>
        <w:t>Any antifoulant hull coatings have been applied, maintained and removed consistent with</w:t>
      </w:r>
      <w:r>
        <w:rPr>
          <w:spacing w:val="-57"/>
          <w:sz w:val="24"/>
        </w:rPr>
        <w:t> </w:t>
      </w:r>
      <w:r>
        <w:rPr>
          <w:sz w:val="24"/>
        </w:rPr>
        <w:t>the FIFRA label if applicable; any exposed existing or any new coating does not contain</w:t>
      </w:r>
      <w:r>
        <w:rPr>
          <w:spacing w:val="1"/>
          <w:sz w:val="24"/>
        </w:rPr>
        <w:t> </w:t>
      </w:r>
      <w:r>
        <w:rPr>
          <w:sz w:val="24"/>
        </w:rPr>
        <w:t>biocides</w:t>
      </w:r>
      <w:r>
        <w:rPr>
          <w:spacing w:val="-1"/>
          <w:sz w:val="24"/>
        </w:rPr>
        <w:t> </w:t>
      </w:r>
      <w:r>
        <w:rPr>
          <w:sz w:val="24"/>
        </w:rPr>
        <w:t>or toxics</w:t>
      </w:r>
      <w:r>
        <w:rPr>
          <w:spacing w:val="-1"/>
          <w:sz w:val="24"/>
        </w:rPr>
        <w:t> </w:t>
      </w:r>
      <w:r>
        <w:rPr>
          <w:sz w:val="24"/>
        </w:rPr>
        <w:t>that are banned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use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 United</w:t>
      </w:r>
      <w:r>
        <w:rPr>
          <w:spacing w:val="-2"/>
          <w:sz w:val="24"/>
        </w:rPr>
        <w:t> </w:t>
      </w:r>
      <w:r>
        <w:rPr>
          <w:sz w:val="24"/>
        </w:rPr>
        <w:t>States,</w:t>
      </w:r>
    </w:p>
    <w:p>
      <w:pPr>
        <w:pStyle w:val="ListParagraph"/>
        <w:numPr>
          <w:ilvl w:val="4"/>
          <w:numId w:val="21"/>
        </w:numPr>
        <w:tabs>
          <w:tab w:pos="1039" w:val="left" w:leader="none"/>
          <w:tab w:pos="1040" w:val="left" w:leader="none"/>
        </w:tabs>
        <w:spacing w:line="240" w:lineRule="auto" w:before="119" w:after="0"/>
        <w:ind w:left="1040" w:right="1306" w:hanging="360"/>
        <w:jc w:val="left"/>
        <w:rPr>
          <w:sz w:val="24"/>
        </w:rPr>
      </w:pPr>
      <w:r>
        <w:rPr>
          <w:sz w:val="24"/>
        </w:rPr>
        <w:t>For all cathodic protection, anodes or dialectic coatings have been cleaned and/or</w:t>
      </w:r>
      <w:r>
        <w:rPr>
          <w:spacing w:val="-57"/>
          <w:sz w:val="24"/>
        </w:rPr>
        <w:t> </w:t>
      </w:r>
      <w:r>
        <w:rPr>
          <w:sz w:val="24"/>
        </w:rPr>
        <w:t>replaced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reduce</w:t>
      </w:r>
      <w:r>
        <w:rPr>
          <w:spacing w:val="-1"/>
          <w:sz w:val="24"/>
        </w:rPr>
        <w:t> </w:t>
      </w:r>
      <w:r>
        <w:rPr>
          <w:sz w:val="24"/>
        </w:rPr>
        <w:t>flaking,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4"/>
          <w:numId w:val="2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pollution</w:t>
      </w:r>
      <w:r>
        <w:rPr>
          <w:spacing w:val="-1"/>
          <w:sz w:val="24"/>
        </w:rPr>
        <w:t> </w:t>
      </w:r>
      <w:r>
        <w:rPr>
          <w:sz w:val="24"/>
        </w:rPr>
        <w:t>control equipment</w:t>
      </w:r>
      <w:r>
        <w:rPr>
          <w:spacing w:val="-1"/>
          <w:sz w:val="24"/>
        </w:rPr>
        <w:t> </w:t>
      </w:r>
      <w:r>
        <w:rPr>
          <w:sz w:val="24"/>
        </w:rPr>
        <w:t>is properly</w:t>
      </w:r>
      <w:r>
        <w:rPr>
          <w:spacing w:val="-1"/>
          <w:sz w:val="24"/>
        </w:rPr>
        <w:t> </w:t>
      </w:r>
      <w:r>
        <w:rPr>
          <w:sz w:val="24"/>
        </w:rPr>
        <w:t>functioning.</w:t>
      </w:r>
    </w:p>
    <w:p>
      <w:pPr>
        <w:pStyle w:val="BodyText"/>
        <w:spacing w:before="8"/>
        <w:rPr>
          <w:sz w:val="34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081" w:id="71"/>
      <w:bookmarkEnd w:id="71"/>
      <w:r>
        <w:rPr/>
        <w:t>Recordkeeping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20" w:right="928" w:firstLine="720"/>
      </w:pPr>
      <w:r>
        <w:rPr/>
        <w:t>For all vessels covered by this permit, you must keep written records on the vessel or</w:t>
      </w:r>
      <w:r>
        <w:rPr>
          <w:spacing w:val="-57"/>
        </w:rPr>
        <w:t> </w:t>
      </w:r>
      <w:r>
        <w:rPr/>
        <w:t>accompanying</w:t>
      </w:r>
      <w:r>
        <w:rPr>
          <w:spacing w:val="-1"/>
        </w:rPr>
        <w:t> </w:t>
      </w:r>
      <w:r>
        <w:rPr/>
        <w:t>tug that include the following information: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2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60" w:right="0" w:hanging="720"/>
        <w:jc w:val="left"/>
        <w:rPr>
          <w:sz w:val="24"/>
        </w:rPr>
      </w:pPr>
      <w:r>
        <w:rPr>
          <w:sz w:val="24"/>
        </w:rPr>
        <w:t>Owner/Vessel</w:t>
      </w:r>
      <w:r>
        <w:rPr>
          <w:spacing w:val="-2"/>
          <w:sz w:val="24"/>
        </w:rPr>
        <w:t> </w:t>
      </w:r>
      <w:r>
        <w:rPr>
          <w:sz w:val="24"/>
        </w:rPr>
        <w:t>information</w:t>
      </w:r>
    </w:p>
    <w:p>
      <w:pPr>
        <w:pStyle w:val="ListParagraph"/>
        <w:numPr>
          <w:ilvl w:val="1"/>
          <w:numId w:val="22"/>
        </w:numPr>
        <w:tabs>
          <w:tab w:pos="2479" w:val="left" w:leader="none"/>
          <w:tab w:pos="2480" w:val="left" w:leader="none"/>
        </w:tabs>
        <w:spacing w:line="240" w:lineRule="auto" w:before="0" w:after="0"/>
        <w:ind w:left="2480" w:right="0" w:hanging="720"/>
        <w:jc w:val="left"/>
        <w:rPr>
          <w:sz w:val="24"/>
        </w:rPr>
      </w:pPr>
      <w:r>
        <w:rPr>
          <w:sz w:val="24"/>
        </w:rPr>
        <w:t>Name,</w:t>
      </w:r>
    </w:p>
    <w:p>
      <w:pPr>
        <w:pStyle w:val="ListParagraph"/>
        <w:numPr>
          <w:ilvl w:val="1"/>
          <w:numId w:val="22"/>
        </w:numPr>
        <w:tabs>
          <w:tab w:pos="2479" w:val="left" w:leader="none"/>
          <w:tab w:pos="2480" w:val="left" w:leader="none"/>
        </w:tabs>
        <w:spacing w:line="240" w:lineRule="auto" w:before="1" w:after="0"/>
        <w:ind w:left="2479" w:right="820" w:hanging="720"/>
        <w:jc w:val="left"/>
        <w:rPr>
          <w:sz w:val="24"/>
        </w:rPr>
      </w:pPr>
      <w:r>
        <w:rPr>
          <w:sz w:val="24"/>
        </w:rPr>
        <w:t>International Maritime Organization (IMO) Number (official number if</w:t>
      </w:r>
      <w:r>
        <w:rPr>
          <w:spacing w:val="-58"/>
          <w:sz w:val="24"/>
        </w:rPr>
        <w:t> </w:t>
      </w:r>
      <w:r>
        <w:rPr>
          <w:sz w:val="24"/>
        </w:rPr>
        <w:t>IMO</w:t>
      </w:r>
      <w:r>
        <w:rPr>
          <w:spacing w:val="-1"/>
          <w:sz w:val="24"/>
        </w:rPr>
        <w:t> </w:t>
      </w:r>
      <w:r>
        <w:rPr>
          <w:sz w:val="24"/>
        </w:rPr>
        <w:t>number not issued),</w:t>
      </w:r>
    </w:p>
    <w:p>
      <w:pPr>
        <w:pStyle w:val="ListParagraph"/>
        <w:numPr>
          <w:ilvl w:val="1"/>
          <w:numId w:val="22"/>
        </w:numPr>
        <w:tabs>
          <w:tab w:pos="2479" w:val="left" w:leader="none"/>
          <w:tab w:pos="2480" w:val="left" w:leader="none"/>
        </w:tabs>
        <w:spacing w:line="240" w:lineRule="auto" w:before="0" w:after="0"/>
        <w:ind w:left="2480" w:right="0" w:hanging="721"/>
        <w:jc w:val="left"/>
        <w:rPr>
          <w:sz w:val="24"/>
        </w:rPr>
      </w:pPr>
      <w:r>
        <w:rPr>
          <w:sz w:val="24"/>
        </w:rPr>
        <w:t>Vessel type,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89" w:top="980" w:bottom="980" w:left="1120" w:right="960"/>
        </w:sectPr>
      </w:pPr>
    </w:p>
    <w:tbl>
      <w:tblPr>
        <w:tblW w:w="0" w:type="auto"/>
        <w:jc w:val="left"/>
        <w:tblInd w:w="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820"/>
        <w:gridCol w:w="5155"/>
        <w:gridCol w:w="2235"/>
      </w:tblGrid>
      <w:tr>
        <w:trPr>
          <w:trHeight w:val="244" w:hRule="atLeast"/>
        </w:trPr>
        <w:tc>
          <w:tcPr>
            <w:tcW w:w="12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2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15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2" w:lineRule="exact"/>
              <w:ind w:left="1960"/>
              <w:rPr>
                <w:sz w:val="20"/>
              </w:rPr>
            </w:pPr>
            <w:r>
              <w:rPr>
                <w:sz w:val="20"/>
              </w:rPr>
              <w:t>Vessel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General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Permit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(VGP)</w:t>
            </w:r>
          </w:p>
        </w:tc>
        <w:tc>
          <w:tcPr>
            <w:tcW w:w="223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2" w:lineRule="exact"/>
              <w:ind w:left="811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2/5/2009</w:t>
            </w:r>
          </w:p>
        </w:tc>
      </w:tr>
      <w:tr>
        <w:trPr>
          <w:trHeight w:val="2250" w:hRule="atLeast"/>
        </w:trPr>
        <w:tc>
          <w:tcPr>
            <w:tcW w:w="12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82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sz w:val="26"/>
              </w:rPr>
            </w:pPr>
          </w:p>
          <w:p>
            <w:pPr>
              <w:pStyle w:val="TableParagraph"/>
              <w:spacing w:line="240" w:lineRule="auto" w:before="152"/>
              <w:ind w:left="259"/>
              <w:rPr>
                <w:sz w:val="24"/>
              </w:rPr>
            </w:pPr>
            <w:r>
              <w:rPr>
                <w:sz w:val="24"/>
              </w:rPr>
              <w:t>iv)</w:t>
            </w:r>
          </w:p>
          <w:p>
            <w:pPr>
              <w:pStyle w:val="TableParagraph"/>
              <w:spacing w:line="240" w:lineRule="auto"/>
              <w:ind w:left="259"/>
              <w:rPr>
                <w:sz w:val="24"/>
              </w:rPr>
            </w:pPr>
            <w:r>
              <w:rPr>
                <w:sz w:val="24"/>
              </w:rPr>
              <w:t>v)</w:t>
            </w:r>
          </w:p>
          <w:p>
            <w:pPr>
              <w:pStyle w:val="TableParagraph"/>
              <w:spacing w:line="240" w:lineRule="auto"/>
              <w:ind w:left="259" w:right="157"/>
              <w:jc w:val="both"/>
              <w:rPr>
                <w:sz w:val="24"/>
              </w:rPr>
            </w:pPr>
            <w:r>
              <w:rPr>
                <w:sz w:val="24"/>
              </w:rPr>
              <w:t>vi)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vii)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viii)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ix)</w:t>
            </w:r>
          </w:p>
        </w:tc>
        <w:tc>
          <w:tcPr>
            <w:tcW w:w="51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sz w:val="26"/>
              </w:rPr>
            </w:pPr>
          </w:p>
          <w:p>
            <w:pPr>
              <w:pStyle w:val="TableParagraph"/>
              <w:spacing w:line="240" w:lineRule="auto" w:before="152"/>
              <w:ind w:left="159"/>
              <w:rPr>
                <w:sz w:val="24"/>
              </w:rPr>
            </w:pPr>
            <w:r>
              <w:rPr>
                <w:sz w:val="24"/>
              </w:rPr>
              <w:t>Owner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operator company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name,</w:t>
            </w:r>
          </w:p>
          <w:p>
            <w:pPr>
              <w:pStyle w:val="TableParagraph"/>
              <w:spacing w:line="240" w:lineRule="auto"/>
              <w:ind w:left="159" w:right="644"/>
              <w:rPr>
                <w:sz w:val="24"/>
              </w:rPr>
            </w:pPr>
            <w:r>
              <w:rPr>
                <w:sz w:val="24"/>
              </w:rPr>
              <w:t>Owner or operator certifying official’s name,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Address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owner/operator,</w:t>
            </w:r>
          </w:p>
          <w:p>
            <w:pPr>
              <w:pStyle w:val="TableParagraph"/>
              <w:spacing w:line="240" w:lineRule="auto"/>
              <w:ind w:left="159" w:right="3536"/>
              <w:rPr>
                <w:sz w:val="24"/>
              </w:rPr>
            </w:pPr>
            <w:r>
              <w:rPr>
                <w:sz w:val="24"/>
              </w:rPr>
              <w:t>Gross tonnage,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sign,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40" w:lineRule="auto"/>
              <w:ind w:left="159"/>
              <w:rPr>
                <w:sz w:val="24"/>
              </w:rPr>
            </w:pPr>
            <w:r>
              <w:rPr>
                <w:sz w:val="24"/>
              </w:rPr>
              <w:t>Port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Registry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(Flag).</w:t>
            </w:r>
          </w:p>
        </w:tc>
        <w:tc>
          <w:tcPr>
            <w:tcW w:w="223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1210" w:type="dxa"/>
          </w:tcPr>
          <w:p>
            <w:pPr>
              <w:pStyle w:val="TableParagraph"/>
              <w:spacing w:line="240" w:lineRule="auto" w:before="133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8210" w:type="dxa"/>
            <w:gridSpan w:val="3"/>
          </w:tcPr>
          <w:p>
            <w:pPr>
              <w:pStyle w:val="TableParagraph"/>
              <w:spacing w:line="240" w:lineRule="auto" w:before="133"/>
              <w:ind w:left="259" w:right="253"/>
              <w:rPr>
                <w:sz w:val="24"/>
              </w:rPr>
            </w:pPr>
            <w:r>
              <w:rPr>
                <w:sz w:val="24"/>
              </w:rPr>
              <w:t>Voyage Log. Include the dates and ports of arrival, vessel agent(s), last port 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country of call, and next port and country of call (when known).</w:t>
            </w:r>
          </w:p>
        </w:tc>
      </w:tr>
      <w:tr>
        <w:trPr>
          <w:trHeight w:val="689" w:hRule="atLeast"/>
        </w:trPr>
        <w:tc>
          <w:tcPr>
            <w:tcW w:w="1210" w:type="dxa"/>
          </w:tcPr>
          <w:p>
            <w:pPr>
              <w:pStyle w:val="TableParagraph"/>
              <w:spacing w:line="240" w:lineRule="auto" w:before="133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8210" w:type="dxa"/>
            <w:gridSpan w:val="3"/>
          </w:tcPr>
          <w:p>
            <w:pPr>
              <w:pStyle w:val="TableParagraph"/>
              <w:spacing w:line="270" w:lineRule="atLeast" w:before="118"/>
              <w:ind w:left="259" w:right="192"/>
              <w:rPr>
                <w:sz w:val="24"/>
              </w:rPr>
            </w:pPr>
            <w:r>
              <w:rPr>
                <w:sz w:val="24"/>
              </w:rPr>
              <w:t>If you have any violation of any effluent limit, you must document the violation.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must also record:</w:t>
            </w:r>
          </w:p>
        </w:tc>
      </w:tr>
      <w:tr>
        <w:trPr>
          <w:trHeight w:val="2897" w:hRule="atLeast"/>
        </w:trPr>
        <w:tc>
          <w:tcPr>
            <w:tcW w:w="1210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spacing w:line="271" w:lineRule="exact"/>
              <w:ind w:left="259"/>
              <w:rPr>
                <w:sz w:val="24"/>
              </w:rPr>
            </w:pPr>
            <w:r>
              <w:rPr>
                <w:sz w:val="24"/>
              </w:rPr>
              <w:t>i)</w:t>
            </w:r>
          </w:p>
          <w:p>
            <w:pPr>
              <w:pStyle w:val="TableParagraph"/>
              <w:spacing w:line="240" w:lineRule="auto"/>
              <w:ind w:left="259" w:right="277"/>
              <w:jc w:val="both"/>
              <w:rPr>
                <w:sz w:val="24"/>
              </w:rPr>
            </w:pPr>
            <w:r>
              <w:rPr>
                <w:sz w:val="24"/>
              </w:rPr>
              <w:t>ii)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iii)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iv)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259"/>
              <w:rPr>
                <w:sz w:val="24"/>
              </w:rPr>
            </w:pPr>
            <w:r>
              <w:rPr>
                <w:sz w:val="24"/>
              </w:rPr>
              <w:t>v)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259"/>
              <w:rPr>
                <w:sz w:val="24"/>
              </w:rPr>
            </w:pPr>
            <w:r>
              <w:rPr>
                <w:sz w:val="24"/>
              </w:rPr>
              <w:t>vi)</w:t>
            </w:r>
          </w:p>
        </w:tc>
        <w:tc>
          <w:tcPr>
            <w:tcW w:w="7390" w:type="dxa"/>
            <w:gridSpan w:val="2"/>
          </w:tcPr>
          <w:p>
            <w:pPr>
              <w:pStyle w:val="TableParagraph"/>
              <w:spacing w:line="240" w:lineRule="auto"/>
              <w:ind w:left="159" w:right="4324"/>
              <w:rPr>
                <w:sz w:val="24"/>
              </w:rPr>
            </w:pPr>
            <w:r>
              <w:rPr>
                <w:sz w:val="24"/>
              </w:rPr>
              <w:t>A description of the violation,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violation,</w:t>
            </w:r>
          </w:p>
          <w:p>
            <w:pPr>
              <w:pStyle w:val="TableParagraph"/>
              <w:spacing w:line="240" w:lineRule="auto"/>
              <w:ind w:left="159" w:right="259"/>
              <w:rPr>
                <w:sz w:val="24"/>
              </w:rPr>
            </w:pPr>
            <w:r>
              <w:rPr>
                <w:sz w:val="24"/>
              </w:rPr>
              <w:t>Name, title and signature of the person who identified the violation,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Name, title and signature of the person who is recording the violation (if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from person who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identified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violation),</w:t>
            </w:r>
          </w:p>
          <w:p>
            <w:pPr>
              <w:pStyle w:val="TableParagraph"/>
              <w:spacing w:line="240" w:lineRule="auto"/>
              <w:ind w:left="159" w:right="146"/>
              <w:rPr>
                <w:sz w:val="24"/>
              </w:rPr>
            </w:pPr>
            <w:r>
              <w:rPr>
                <w:sz w:val="24"/>
              </w:rPr>
              <w:t>If a Corrective Action Assessment pursuant to Part 3.2 is needed, attach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copy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indicate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corrective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action assessment 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stored, and</w:t>
            </w:r>
          </w:p>
          <w:p>
            <w:pPr>
              <w:pStyle w:val="TableParagraph"/>
              <w:spacing w:line="240" w:lineRule="auto"/>
              <w:ind w:left="159" w:right="219"/>
              <w:rPr>
                <w:sz w:val="24"/>
              </w:rPr>
            </w:pPr>
            <w:r>
              <w:rPr>
                <w:sz w:val="24"/>
              </w:rPr>
              <w:t>If a Corrective Action Assessment was previously conducted pursuant to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Part 3.2 (and revisions are not needed for this violation of the effluent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limit),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 reference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that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previous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corrective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assessment.</w:t>
            </w:r>
          </w:p>
        </w:tc>
      </w:tr>
      <w:tr>
        <w:trPr>
          <w:trHeight w:val="2206" w:hRule="atLeast"/>
        </w:trPr>
        <w:tc>
          <w:tcPr>
            <w:tcW w:w="1210" w:type="dxa"/>
          </w:tcPr>
          <w:p>
            <w:pPr>
              <w:pStyle w:val="TableParagraph"/>
              <w:spacing w:line="240" w:lineRule="auto" w:before="133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8210" w:type="dxa"/>
            <w:gridSpan w:val="3"/>
          </w:tcPr>
          <w:p>
            <w:pPr>
              <w:pStyle w:val="TableParagraph"/>
              <w:spacing w:line="240" w:lineRule="auto" w:before="133"/>
              <w:ind w:left="259" w:right="113"/>
              <w:rPr>
                <w:sz w:val="24"/>
              </w:rPr>
            </w:pPr>
            <w:r>
              <w:rPr>
                <w:sz w:val="24"/>
              </w:rPr>
              <w:t>Log of deficiencies and problems found during routine inspections conducted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under Part 4.1.1, including a discussion of any corrective actions required by Part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 if applicable. Include date, inspector’s name, findings, and corrective actions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planned or taken. If no deficiencies or problems are found during a routine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inspection, record that the inspection was completed with the inspector’s name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date. Routine visual inspections must be recorded as completed according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 4.1.1.</w:t>
            </w:r>
          </w:p>
        </w:tc>
      </w:tr>
      <w:tr>
        <w:trPr>
          <w:trHeight w:val="828" w:hRule="atLeast"/>
        </w:trPr>
        <w:tc>
          <w:tcPr>
            <w:tcW w:w="1210" w:type="dxa"/>
          </w:tcPr>
          <w:p>
            <w:pPr>
              <w:pStyle w:val="TableParagraph"/>
              <w:spacing w:line="240" w:lineRule="auto" w:before="133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8210" w:type="dxa"/>
            <w:gridSpan w:val="3"/>
          </w:tcPr>
          <w:p>
            <w:pPr>
              <w:pStyle w:val="TableParagraph"/>
              <w:spacing w:line="240" w:lineRule="auto" w:before="133"/>
              <w:ind w:left="259" w:right="152"/>
              <w:rPr>
                <w:sz w:val="24"/>
              </w:rPr>
            </w:pPr>
            <w:r>
              <w:rPr>
                <w:sz w:val="24"/>
              </w:rPr>
              <w:t>Analytical results of all monitoring conducted under Part 4.1.2, including sample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documentation,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results, and laboratory QA documentation.</w:t>
            </w:r>
          </w:p>
        </w:tc>
      </w:tr>
      <w:tr>
        <w:trPr>
          <w:trHeight w:val="1103" w:hRule="atLeast"/>
        </w:trPr>
        <w:tc>
          <w:tcPr>
            <w:tcW w:w="1210" w:type="dxa"/>
          </w:tcPr>
          <w:p>
            <w:pPr>
              <w:pStyle w:val="TableParagraph"/>
              <w:spacing w:line="240" w:lineRule="auto" w:before="133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8210" w:type="dxa"/>
            <w:gridSpan w:val="3"/>
          </w:tcPr>
          <w:p>
            <w:pPr>
              <w:pStyle w:val="TableParagraph"/>
              <w:spacing w:line="240" w:lineRule="auto" w:before="133"/>
              <w:ind w:left="259" w:right="239"/>
              <w:jc w:val="both"/>
              <w:rPr>
                <w:sz w:val="24"/>
              </w:rPr>
            </w:pPr>
            <w:r>
              <w:rPr>
                <w:sz w:val="24"/>
              </w:rPr>
              <w:t>Log of findings from annual inspections conducted under Part 4.1.3, including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discussion of any corrective actions planned or taken required by Part 3. Include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date,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inspector’s name, findings,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corrective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taken.</w:t>
            </w:r>
          </w:p>
        </w:tc>
      </w:tr>
      <w:tr>
        <w:trPr>
          <w:trHeight w:val="828" w:hRule="atLeast"/>
        </w:trPr>
        <w:tc>
          <w:tcPr>
            <w:tcW w:w="1210" w:type="dxa"/>
          </w:tcPr>
          <w:p>
            <w:pPr>
              <w:pStyle w:val="TableParagraph"/>
              <w:spacing w:line="240" w:lineRule="auto" w:before="133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8210" w:type="dxa"/>
            <w:gridSpan w:val="3"/>
          </w:tcPr>
          <w:p>
            <w:pPr>
              <w:pStyle w:val="TableParagraph"/>
              <w:spacing w:line="240" w:lineRule="auto" w:before="133"/>
              <w:ind w:left="259" w:right="279"/>
              <w:rPr>
                <w:sz w:val="24"/>
              </w:rPr>
            </w:pPr>
            <w:r>
              <w:rPr>
                <w:sz w:val="24"/>
              </w:rPr>
              <w:t>Record of any specific requirements in Part 2.3 given to your vessel by EPA, 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clearly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posted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 state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agencies 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how 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have met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those requirements.</w:t>
            </w:r>
          </w:p>
        </w:tc>
      </w:tr>
      <w:tr>
        <w:trPr>
          <w:trHeight w:val="1512" w:hRule="atLeast"/>
        </w:trPr>
        <w:tc>
          <w:tcPr>
            <w:tcW w:w="1210" w:type="dxa"/>
          </w:tcPr>
          <w:p>
            <w:pPr>
              <w:pStyle w:val="TableParagraph"/>
              <w:spacing w:line="240" w:lineRule="auto" w:before="133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8)</w:t>
            </w:r>
          </w:p>
        </w:tc>
        <w:tc>
          <w:tcPr>
            <w:tcW w:w="8210" w:type="dxa"/>
            <w:gridSpan w:val="3"/>
          </w:tcPr>
          <w:p>
            <w:pPr>
              <w:pStyle w:val="TableParagraph"/>
              <w:spacing w:line="240" w:lineRule="auto" w:before="133"/>
              <w:ind w:left="259" w:right="327"/>
              <w:rPr>
                <w:sz w:val="24"/>
              </w:rPr>
            </w:pPr>
            <w:r>
              <w:rPr>
                <w:sz w:val="24"/>
              </w:rPr>
              <w:t>Additional maintenance and discharge information to be recorded and kept in 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log on the vessel.</w:t>
            </w:r>
          </w:p>
          <w:p>
            <w:pPr>
              <w:pStyle w:val="TableParagraph"/>
              <w:tabs>
                <w:tab w:pos="979" w:val="left" w:leader="none"/>
              </w:tabs>
              <w:spacing w:line="270" w:lineRule="atLeast"/>
              <w:ind w:left="979" w:right="156" w:hanging="720"/>
              <w:rPr>
                <w:sz w:val="24"/>
              </w:rPr>
            </w:pPr>
            <w:r>
              <w:rPr>
                <w:sz w:val="24"/>
              </w:rPr>
              <w:t>i)</w:t>
              <w:tab/>
              <w:t>Deck maintenance. Record dates, materials used, application process, etc.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for any significant maintenance of the deck surface(s) (e.g. more than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routine,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daily cleaning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activities, such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sweeping).</w:t>
            </w:r>
          </w:p>
        </w:tc>
      </w:tr>
    </w:tbl>
    <w:p>
      <w:pPr>
        <w:spacing w:after="0" w:line="270" w:lineRule="atLeast"/>
        <w:rPr>
          <w:sz w:val="24"/>
        </w:rPr>
        <w:sectPr>
          <w:headerReference w:type="default" r:id="rId14"/>
          <w:footerReference w:type="default" r:id="rId15"/>
          <w:pgSz w:w="12240" w:h="15840"/>
          <w:pgMar w:header="0" w:footer="709" w:top="720" w:bottom="90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pos="2479" w:val="left" w:leader="none"/>
          <w:tab w:pos="2480" w:val="left" w:leader="none"/>
        </w:tabs>
        <w:spacing w:line="240" w:lineRule="auto" w:before="221" w:after="0"/>
        <w:ind w:left="2479" w:right="660" w:hanging="720"/>
        <w:jc w:val="left"/>
        <w:rPr>
          <w:sz w:val="24"/>
        </w:rPr>
      </w:pPr>
      <w:r>
        <w:rPr>
          <w:sz w:val="24"/>
        </w:rPr>
        <w:t>Bilgewater. Record dates, location, oil concentration (for MARPOL</w:t>
      </w:r>
      <w:r>
        <w:rPr>
          <w:spacing w:val="1"/>
          <w:sz w:val="24"/>
        </w:rPr>
        <w:t> </w:t>
      </w:r>
      <w:r>
        <w:rPr>
          <w:sz w:val="24"/>
        </w:rPr>
        <w:t>vessels) or visible sheen observation (non-MARPOL vessels), and</w:t>
      </w:r>
      <w:r>
        <w:rPr>
          <w:spacing w:val="1"/>
          <w:sz w:val="24"/>
        </w:rPr>
        <w:t> </w:t>
      </w:r>
      <w:r>
        <w:rPr>
          <w:sz w:val="24"/>
        </w:rPr>
        <w:t>estimated volume of bilgewater discharges. Record the same information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bilgewater</w:t>
      </w:r>
      <w:r>
        <w:rPr>
          <w:spacing w:val="-1"/>
          <w:sz w:val="24"/>
        </w:rPr>
        <w:t> </w:t>
      </w:r>
      <w:r>
        <w:rPr>
          <w:sz w:val="24"/>
        </w:rPr>
        <w:t>disposed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onshore</w:t>
      </w:r>
      <w:r>
        <w:rPr>
          <w:spacing w:val="-1"/>
          <w:sz w:val="24"/>
        </w:rPr>
        <w:t> </w:t>
      </w:r>
      <w:r>
        <w:rPr>
          <w:sz w:val="24"/>
        </w:rPr>
        <w:t>locations.</w:t>
      </w:r>
    </w:p>
    <w:p>
      <w:pPr>
        <w:pStyle w:val="ListParagraph"/>
        <w:numPr>
          <w:ilvl w:val="0"/>
          <w:numId w:val="23"/>
        </w:numPr>
        <w:tabs>
          <w:tab w:pos="2479" w:val="left" w:leader="none"/>
          <w:tab w:pos="2480" w:val="left" w:leader="none"/>
        </w:tabs>
        <w:spacing w:line="240" w:lineRule="auto" w:before="0" w:after="0"/>
        <w:ind w:left="2479" w:right="763" w:hanging="720"/>
        <w:jc w:val="left"/>
        <w:rPr>
          <w:sz w:val="24"/>
        </w:rPr>
      </w:pPr>
      <w:r>
        <w:rPr>
          <w:sz w:val="24"/>
        </w:rPr>
        <w:t>Paint application. Record dates, materials used, application process, etc.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antifouling</w:t>
      </w:r>
      <w:r>
        <w:rPr>
          <w:spacing w:val="-1"/>
          <w:sz w:val="24"/>
        </w:rPr>
        <w:t> </w:t>
      </w:r>
      <w:r>
        <w:rPr>
          <w:sz w:val="24"/>
        </w:rPr>
        <w:t>paint</w:t>
      </w:r>
      <w:r>
        <w:rPr>
          <w:spacing w:val="-1"/>
          <w:sz w:val="24"/>
        </w:rPr>
        <w:t> </w:t>
      </w:r>
      <w:r>
        <w:rPr>
          <w:sz w:val="24"/>
        </w:rPr>
        <w:t>applied</w:t>
      </w:r>
      <w:r>
        <w:rPr>
          <w:spacing w:val="-1"/>
          <w:sz w:val="24"/>
        </w:rPr>
        <w:t> </w:t>
      </w:r>
      <w:r>
        <w:rPr>
          <w:sz w:val="24"/>
        </w:rPr>
        <w:t>to the vessel.</w:t>
      </w:r>
    </w:p>
    <w:p>
      <w:pPr>
        <w:pStyle w:val="ListParagraph"/>
        <w:numPr>
          <w:ilvl w:val="0"/>
          <w:numId w:val="23"/>
        </w:numPr>
        <w:tabs>
          <w:tab w:pos="2479" w:val="left" w:leader="none"/>
          <w:tab w:pos="2480" w:val="left" w:leader="none"/>
        </w:tabs>
        <w:spacing w:line="240" w:lineRule="auto" w:before="0" w:after="0"/>
        <w:ind w:left="2479" w:right="1485" w:hanging="720"/>
        <w:jc w:val="left"/>
        <w:rPr>
          <w:sz w:val="24"/>
        </w:rPr>
      </w:pPr>
      <w:r>
        <w:rPr>
          <w:sz w:val="24"/>
        </w:rPr>
        <w:t>AFFF. Record dates, estimated volumes, and constituents of any</w:t>
      </w:r>
      <w:r>
        <w:rPr>
          <w:spacing w:val="-58"/>
          <w:sz w:val="24"/>
        </w:rPr>
        <w:t> </w:t>
      </w:r>
      <w:r>
        <w:rPr>
          <w:sz w:val="24"/>
        </w:rPr>
        <w:t>discharges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AFFF.</w:t>
      </w:r>
    </w:p>
    <w:p>
      <w:pPr>
        <w:pStyle w:val="ListParagraph"/>
        <w:numPr>
          <w:ilvl w:val="0"/>
          <w:numId w:val="23"/>
        </w:numPr>
        <w:tabs>
          <w:tab w:pos="2479" w:val="left" w:leader="none"/>
          <w:tab w:pos="2480" w:val="left" w:leader="none"/>
        </w:tabs>
        <w:spacing w:line="240" w:lineRule="auto" w:before="0" w:after="0"/>
        <w:ind w:left="2479" w:right="649" w:hanging="720"/>
        <w:jc w:val="left"/>
        <w:rPr>
          <w:sz w:val="24"/>
        </w:rPr>
      </w:pPr>
      <w:r>
        <w:rPr>
          <w:sz w:val="24"/>
        </w:rPr>
        <w:t>Chain locker inspections. Dates of inspections and any rinsing conducted</w:t>
      </w:r>
      <w:r>
        <w:rPr>
          <w:spacing w:val="-57"/>
          <w:sz w:val="24"/>
        </w:rPr>
        <w:t> </w:t>
      </w:r>
      <w:r>
        <w:rPr>
          <w:sz w:val="24"/>
        </w:rPr>
        <w:t>within</w:t>
      </w:r>
      <w:r>
        <w:rPr>
          <w:spacing w:val="-2"/>
          <w:sz w:val="24"/>
        </w:rPr>
        <w:t> </w:t>
      </w:r>
      <w:r>
        <w:rPr>
          <w:sz w:val="24"/>
        </w:rPr>
        <w:t>waters</w:t>
      </w:r>
      <w:r>
        <w:rPr>
          <w:spacing w:val="-1"/>
          <w:sz w:val="24"/>
        </w:rPr>
        <w:t> </w:t>
      </w:r>
      <w:r>
        <w:rPr>
          <w:sz w:val="24"/>
        </w:rPr>
        <w:t>subject to this permit.</w:t>
      </w:r>
    </w:p>
    <w:p>
      <w:pPr>
        <w:pStyle w:val="ListParagraph"/>
        <w:numPr>
          <w:ilvl w:val="0"/>
          <w:numId w:val="23"/>
        </w:numPr>
        <w:tabs>
          <w:tab w:pos="2479" w:val="left" w:leader="none"/>
          <w:tab w:pos="2480" w:val="left" w:leader="none"/>
        </w:tabs>
        <w:spacing w:line="240" w:lineRule="auto" w:before="0" w:after="0"/>
        <w:ind w:left="2479" w:right="1064" w:hanging="720"/>
        <w:jc w:val="left"/>
        <w:rPr>
          <w:sz w:val="24"/>
        </w:rPr>
      </w:pPr>
      <w:r>
        <w:rPr>
          <w:sz w:val="24"/>
        </w:rPr>
        <w:t>Controllable pitch propeller, stern tube, and other oil-to-sea interface</w:t>
      </w:r>
      <w:r>
        <w:rPr>
          <w:spacing w:val="-57"/>
          <w:sz w:val="24"/>
        </w:rPr>
        <w:t> </w:t>
      </w:r>
      <w:r>
        <w:rPr>
          <w:sz w:val="24"/>
        </w:rPr>
        <w:t>maintenance. Record dates and locations of any maintenance of</w:t>
      </w:r>
      <w:r>
        <w:rPr>
          <w:spacing w:val="1"/>
          <w:sz w:val="24"/>
        </w:rPr>
        <w:t> </w:t>
      </w:r>
      <w:r>
        <w:rPr>
          <w:sz w:val="24"/>
        </w:rPr>
        <w:t>controllable pitch propellers that occurs while the vessel is in waters</w:t>
      </w:r>
      <w:r>
        <w:rPr>
          <w:spacing w:val="-57"/>
          <w:sz w:val="24"/>
        </w:rPr>
        <w:t> </w:t>
      </w:r>
      <w:r>
        <w:rPr>
          <w:sz w:val="24"/>
        </w:rPr>
        <w:t>subject</w:t>
      </w:r>
      <w:r>
        <w:rPr>
          <w:spacing w:val="-1"/>
          <w:sz w:val="24"/>
        </w:rPr>
        <w:t> </w:t>
      </w:r>
      <w:r>
        <w:rPr>
          <w:sz w:val="24"/>
        </w:rPr>
        <w:t>to this permit.</w:t>
      </w:r>
    </w:p>
    <w:p>
      <w:pPr>
        <w:pStyle w:val="ListParagraph"/>
        <w:numPr>
          <w:ilvl w:val="0"/>
          <w:numId w:val="23"/>
        </w:numPr>
        <w:tabs>
          <w:tab w:pos="2479" w:val="left" w:leader="none"/>
          <w:tab w:pos="2480" w:val="left" w:leader="none"/>
        </w:tabs>
        <w:spacing w:line="240" w:lineRule="auto" w:before="1" w:after="0"/>
        <w:ind w:left="2479" w:right="1019" w:hanging="720"/>
        <w:jc w:val="left"/>
        <w:rPr>
          <w:sz w:val="24"/>
        </w:rPr>
      </w:pPr>
      <w:r>
        <w:rPr>
          <w:sz w:val="24"/>
        </w:rPr>
        <w:t>Any emergencies requiring discharges otherwise prohibited to waters</w:t>
      </w:r>
      <w:r>
        <w:rPr>
          <w:spacing w:val="-57"/>
          <w:sz w:val="24"/>
        </w:rPr>
        <w:t> </w:t>
      </w:r>
      <w:r>
        <w:rPr>
          <w:sz w:val="24"/>
        </w:rPr>
        <w:t>listed</w:t>
      </w:r>
      <w:r>
        <w:rPr>
          <w:spacing w:val="-1"/>
          <w:sz w:val="24"/>
        </w:rPr>
        <w:t> </w:t>
      </w:r>
      <w:r>
        <w:rPr>
          <w:sz w:val="24"/>
        </w:rPr>
        <w:t>in Part</w:t>
      </w:r>
      <w:r>
        <w:rPr>
          <w:spacing w:val="-1"/>
          <w:sz w:val="24"/>
        </w:rPr>
        <w:t> </w:t>
      </w:r>
      <w:r>
        <w:rPr>
          <w:sz w:val="24"/>
        </w:rPr>
        <w:t>12.1.</w:t>
      </w:r>
    </w:p>
    <w:p>
      <w:pPr>
        <w:pStyle w:val="ListParagraph"/>
        <w:numPr>
          <w:ilvl w:val="0"/>
          <w:numId w:val="23"/>
        </w:numPr>
        <w:tabs>
          <w:tab w:pos="2479" w:val="left" w:leader="none"/>
          <w:tab w:pos="2480" w:val="left" w:leader="none"/>
        </w:tabs>
        <w:spacing w:line="240" w:lineRule="auto" w:before="0" w:after="0"/>
        <w:ind w:left="2479" w:right="515" w:hanging="720"/>
        <w:jc w:val="left"/>
        <w:rPr>
          <w:sz w:val="24"/>
        </w:rPr>
      </w:pPr>
      <w:r>
        <w:rPr>
          <w:sz w:val="24"/>
        </w:rPr>
        <w:t>Gas Turbine Water Wash. Record dates and estimated volume of any</w:t>
      </w:r>
      <w:r>
        <w:rPr>
          <w:spacing w:val="1"/>
          <w:sz w:val="24"/>
        </w:rPr>
        <w:t> </w:t>
      </w:r>
      <w:r>
        <w:rPr>
          <w:sz w:val="24"/>
        </w:rPr>
        <w:t>discharge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gas</w:t>
      </w:r>
      <w:r>
        <w:rPr>
          <w:spacing w:val="-2"/>
          <w:sz w:val="24"/>
        </w:rPr>
        <w:t> </w:t>
      </w:r>
      <w:r>
        <w:rPr>
          <w:sz w:val="24"/>
        </w:rPr>
        <w:t>turbine</w:t>
      </w:r>
      <w:r>
        <w:rPr>
          <w:spacing w:val="-2"/>
          <w:sz w:val="24"/>
        </w:rPr>
        <w:t> </w:t>
      </w:r>
      <w:r>
        <w:rPr>
          <w:sz w:val="24"/>
        </w:rPr>
        <w:t>wash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within</w:t>
      </w:r>
      <w:r>
        <w:rPr>
          <w:spacing w:val="-2"/>
          <w:sz w:val="24"/>
        </w:rPr>
        <w:t> </w:t>
      </w:r>
      <w:r>
        <w:rPr>
          <w:sz w:val="24"/>
        </w:rPr>
        <w:t>waters</w:t>
      </w:r>
      <w:r>
        <w:rPr>
          <w:spacing w:val="-2"/>
          <w:sz w:val="24"/>
        </w:rPr>
        <w:t> </w:t>
      </w:r>
      <w:r>
        <w:rPr>
          <w:sz w:val="24"/>
        </w:rPr>
        <w:t>subject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permit.</w:t>
      </w:r>
      <w:r>
        <w:rPr>
          <w:spacing w:val="-2"/>
          <w:sz w:val="24"/>
        </w:rPr>
        <w:t> </w:t>
      </w:r>
      <w:r>
        <w:rPr>
          <w:sz w:val="24"/>
        </w:rPr>
        <w:t>If</w:t>
      </w:r>
      <w:r>
        <w:rPr>
          <w:spacing w:val="-57"/>
          <w:sz w:val="24"/>
        </w:rPr>
        <w:t> </w:t>
      </w:r>
      <w:r>
        <w:rPr>
          <w:sz w:val="24"/>
        </w:rPr>
        <w:t>hauled</w:t>
      </w:r>
      <w:r>
        <w:rPr>
          <w:spacing w:val="-1"/>
          <w:sz w:val="24"/>
        </w:rPr>
        <w:t> </w:t>
      </w:r>
      <w:r>
        <w:rPr>
          <w:sz w:val="24"/>
        </w:rPr>
        <w:t>or disposed onshore, record</w:t>
      </w:r>
      <w:r>
        <w:rPr>
          <w:spacing w:val="-1"/>
          <w:sz w:val="24"/>
        </w:rPr>
        <w:t> </w:t>
      </w:r>
      <w:r>
        <w:rPr>
          <w:sz w:val="24"/>
        </w:rPr>
        <w:t>log</w:t>
      </w:r>
      <w:r>
        <w:rPr>
          <w:spacing w:val="-1"/>
          <w:sz w:val="24"/>
        </w:rPr>
        <w:t> </w:t>
      </w:r>
      <w:r>
        <w:rPr>
          <w:sz w:val="24"/>
        </w:rPr>
        <w:t>hauler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volume.</w:t>
      </w:r>
    </w:p>
    <w:p>
      <w:pPr>
        <w:pStyle w:val="ListParagraph"/>
        <w:numPr>
          <w:ilvl w:val="0"/>
          <w:numId w:val="23"/>
        </w:numPr>
        <w:tabs>
          <w:tab w:pos="2479" w:val="left" w:leader="none"/>
          <w:tab w:pos="2480" w:val="left" w:leader="none"/>
        </w:tabs>
        <w:spacing w:line="240" w:lineRule="auto" w:before="0" w:after="0"/>
        <w:ind w:left="2479" w:right="792" w:hanging="720"/>
        <w:jc w:val="left"/>
        <w:rPr>
          <w:sz w:val="24"/>
        </w:rPr>
      </w:pPr>
      <w:r>
        <w:rPr>
          <w:sz w:val="24"/>
        </w:rPr>
        <w:t>Estimated volume and location of graywater discharged while in waters</w:t>
      </w:r>
      <w:r>
        <w:rPr>
          <w:spacing w:val="-57"/>
          <w:sz w:val="24"/>
        </w:rPr>
        <w:t> </w:t>
      </w:r>
      <w:r>
        <w:rPr>
          <w:sz w:val="24"/>
        </w:rPr>
        <w:t>subject</w:t>
      </w:r>
      <w:r>
        <w:rPr>
          <w:spacing w:val="-1"/>
          <w:sz w:val="24"/>
        </w:rPr>
        <w:t> </w:t>
      </w:r>
      <w:r>
        <w:rPr>
          <w:sz w:val="24"/>
        </w:rPr>
        <w:t>to this permit.</w:t>
      </w:r>
    </w:p>
    <w:p>
      <w:pPr>
        <w:pStyle w:val="BodyText"/>
      </w:pPr>
    </w:p>
    <w:p>
      <w:pPr>
        <w:pStyle w:val="ListParagraph"/>
        <w:numPr>
          <w:ilvl w:val="0"/>
          <w:numId w:val="24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60" w:right="0" w:hanging="721"/>
        <w:jc w:val="left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documentation</w:t>
      </w:r>
      <w:r>
        <w:rPr>
          <w:spacing w:val="-1"/>
          <w:sz w:val="24"/>
        </w:rPr>
        <w:t> </w:t>
      </w:r>
      <w:r>
        <w:rPr>
          <w:sz w:val="24"/>
        </w:rPr>
        <w:t>requirements</w:t>
      </w:r>
      <w:r>
        <w:rPr>
          <w:spacing w:val="-1"/>
          <w:sz w:val="24"/>
        </w:rPr>
        <w:t> </w:t>
      </w:r>
      <w:r>
        <w:rPr>
          <w:sz w:val="24"/>
        </w:rPr>
        <w:t>stated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permit.</w:t>
      </w:r>
    </w:p>
    <w:p>
      <w:pPr>
        <w:pStyle w:val="BodyText"/>
      </w:pPr>
    </w:p>
    <w:p>
      <w:pPr>
        <w:pStyle w:val="ListParagraph"/>
        <w:numPr>
          <w:ilvl w:val="0"/>
          <w:numId w:val="24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60" w:right="0" w:hanging="721"/>
        <w:jc w:val="left"/>
        <w:rPr>
          <w:sz w:val="24"/>
        </w:rPr>
      </w:pPr>
      <w:r>
        <w:rPr>
          <w:sz w:val="24"/>
        </w:rPr>
        <w:t>Record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training</w:t>
      </w:r>
      <w:r>
        <w:rPr>
          <w:spacing w:val="-1"/>
          <w:sz w:val="24"/>
        </w:rPr>
        <w:t> </w:t>
      </w:r>
      <w:r>
        <w:rPr>
          <w:sz w:val="24"/>
        </w:rPr>
        <w:t>completed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required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permit.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19" w:right="783" w:firstLine="720"/>
      </w:pPr>
      <w:r>
        <w:rPr/>
        <w:t>It is not the intention of this permit to require separate records for the Coast Guard and</w:t>
      </w:r>
      <w:r>
        <w:rPr>
          <w:spacing w:val="-57"/>
        </w:rPr>
        <w:t> </w:t>
      </w:r>
      <w:r>
        <w:rPr/>
        <w:t>EPA. Rather, vessels can harmonize their recordkeeping practices, where appropriate, so that</w:t>
      </w:r>
      <w:r>
        <w:rPr>
          <w:spacing w:val="1"/>
        </w:rPr>
        <w:t> </w:t>
      </w:r>
      <w:r>
        <w:rPr/>
        <w:t>records are not unnecessarily duplicative. For example, information can be logged with</w:t>
      </w:r>
      <w:r>
        <w:rPr>
          <w:spacing w:val="1"/>
        </w:rPr>
        <w:t> </w:t>
      </w:r>
      <w:r>
        <w:rPr/>
        <w:t>maintenance records, the ship’s log, in existing ISM/SMS plans or recordkeeping, or other</w:t>
      </w:r>
      <w:r>
        <w:rPr>
          <w:spacing w:val="1"/>
        </w:rPr>
        <w:t> </w:t>
      </w:r>
      <w:r>
        <w:rPr/>
        <w:t>additional recordkeeping documentation as appropriate but must be provided to EPA or its</w:t>
      </w:r>
      <w:r>
        <w:rPr>
          <w:spacing w:val="1"/>
        </w:rPr>
        <w:t> </w:t>
      </w:r>
      <w:r>
        <w:rPr/>
        <w:t>authorized representative if requested. Operators may choose how these records will be</w:t>
      </w:r>
      <w:r>
        <w:rPr>
          <w:spacing w:val="1"/>
        </w:rPr>
        <w:t> </w:t>
      </w:r>
      <w:r>
        <w:rPr/>
        <w:t>maintained,</w:t>
      </w:r>
      <w:r>
        <w:rPr>
          <w:spacing w:val="-1"/>
        </w:rPr>
        <w:t> </w:t>
      </w:r>
      <w:r>
        <w:rPr/>
        <w:t>but must retain these</w:t>
      </w:r>
      <w:r>
        <w:rPr>
          <w:spacing w:val="-1"/>
        </w:rPr>
        <w:t> </w:t>
      </w:r>
      <w:r>
        <w:rPr/>
        <w:t>records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period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3</w:t>
      </w:r>
      <w:r>
        <w:rPr>
          <w:spacing w:val="-2"/>
        </w:rPr>
        <w:t> </w:t>
      </w:r>
      <w:r>
        <w:rPr/>
        <w:t>years.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77" w:firstLine="720"/>
      </w:pPr>
      <w:r>
        <w:rPr/>
        <w:t>Certification of accurate information is required, pursuant to the certification and</w:t>
      </w:r>
      <w:r>
        <w:rPr>
          <w:spacing w:val="1"/>
        </w:rPr>
        <w:t> </w:t>
      </w:r>
      <w:r>
        <w:rPr/>
        <w:t>signatory requirements referenced in Parts 1.7 of this permit and 40 CFR 122.22. You must</w:t>
      </w:r>
      <w:r>
        <w:rPr>
          <w:spacing w:val="1"/>
        </w:rPr>
        <w:t> </w:t>
      </w:r>
      <w:r>
        <w:rPr/>
        <w:t>retain copies of all reports, certifications, records, monitoring data, and other information</w:t>
      </w:r>
      <w:r>
        <w:rPr>
          <w:spacing w:val="1"/>
        </w:rPr>
        <w:t> </w:t>
      </w:r>
      <w:r>
        <w:rPr/>
        <w:t>required by this permit, and records of all data used to complete the NOI to be covered by this</w:t>
      </w:r>
      <w:r>
        <w:rPr>
          <w:spacing w:val="1"/>
        </w:rPr>
        <w:t> </w:t>
      </w:r>
      <w:r>
        <w:rPr/>
        <w:t>permit, for a period of at least 3 years from the date that your coverage under this permit expires</w:t>
      </w:r>
      <w:r>
        <w:rPr>
          <w:spacing w:val="-57"/>
        </w:rPr>
        <w:t> </w:t>
      </w:r>
      <w:r>
        <w:rPr/>
        <w:t>or</w:t>
      </w:r>
      <w:r>
        <w:rPr>
          <w:spacing w:val="-1"/>
        </w:rPr>
        <w:t> </w:t>
      </w:r>
      <w:r>
        <w:rPr/>
        <w:t>is terminated.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319" w:right="504" w:firstLine="720"/>
      </w:pPr>
      <w:r>
        <w:rPr/>
        <w:t>The vessel master, owner/operator, or person in charge shall make available to EPA or an</w:t>
      </w:r>
      <w:r>
        <w:rPr>
          <w:spacing w:val="-57"/>
        </w:rPr>
        <w:t> </w:t>
      </w:r>
      <w:r>
        <w:rPr/>
        <w:t>authorized</w:t>
      </w:r>
      <w:r>
        <w:rPr>
          <w:spacing w:val="-1"/>
        </w:rPr>
        <w:t> </w:t>
      </w:r>
      <w:r>
        <w:rPr/>
        <w:t>representative from</w:t>
      </w:r>
      <w:r>
        <w:rPr>
          <w:spacing w:val="-2"/>
        </w:rPr>
        <w:t> </w:t>
      </w:r>
      <w:r>
        <w:rPr/>
        <w:t>EPA</w:t>
      </w:r>
      <w:r>
        <w:rPr>
          <w:spacing w:val="-1"/>
        </w:rPr>
        <w:t> </w:t>
      </w:r>
      <w:r>
        <w:rPr/>
        <w:t>all records</w:t>
      </w:r>
      <w:r>
        <w:rPr>
          <w:spacing w:val="-1"/>
        </w:rPr>
        <w:t> </w:t>
      </w:r>
      <w:r>
        <w:rPr/>
        <w:t>kept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upon</w:t>
      </w:r>
      <w:r>
        <w:rPr>
          <w:spacing w:val="-2"/>
        </w:rPr>
        <w:t> </w:t>
      </w:r>
      <w:r>
        <w:rPr/>
        <w:t>request.</w:t>
      </w:r>
    </w:p>
    <w:p>
      <w:pPr>
        <w:spacing w:after="0"/>
        <w:sectPr>
          <w:headerReference w:type="default" r:id="rId16"/>
          <w:footerReference w:type="default" r:id="rId17"/>
          <w:pgSz w:w="12240" w:h="15840"/>
          <w:pgMar w:header="726" w:footer="709" w:top="980" w:bottom="90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224" w:after="0"/>
        <w:ind w:left="1040" w:right="0" w:hanging="721"/>
        <w:jc w:val="left"/>
      </w:pPr>
      <w:bookmarkStart w:name="_TOC_250080" w:id="72"/>
      <w:r>
        <w:rPr/>
        <w:t>Additional</w:t>
      </w:r>
      <w:r>
        <w:rPr>
          <w:spacing w:val="-2"/>
        </w:rPr>
        <w:t> </w:t>
      </w:r>
      <w:r>
        <w:rPr/>
        <w:t>Recordkeeping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Vessels Equipped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bookmarkEnd w:id="72"/>
      <w:r>
        <w:rPr/>
        <w:t>Ballast Tanks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 w:right="823" w:firstLine="720"/>
      </w:pPr>
      <w:r>
        <w:rPr/>
        <w:t>For vessels equipped with ballast tanks that are bound for a port or place in the United</w:t>
      </w:r>
      <w:r>
        <w:rPr>
          <w:spacing w:val="-57"/>
        </w:rPr>
        <w:t> </w:t>
      </w:r>
      <w:r>
        <w:rPr/>
        <w:t>States,</w:t>
      </w:r>
      <w:r>
        <w:rPr>
          <w:spacing w:val="-1"/>
        </w:rPr>
        <w:t> </w:t>
      </w:r>
      <w:r>
        <w:rPr/>
        <w:t>you must meet the</w:t>
      </w:r>
      <w:r>
        <w:rPr>
          <w:spacing w:val="-1"/>
        </w:rPr>
        <w:t> </w:t>
      </w:r>
      <w:r>
        <w:rPr/>
        <w:t>recordkeeping requirements of 33 CFR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151.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664" w:firstLine="720"/>
      </w:pPr>
      <w:r>
        <w:rPr/>
        <w:t>The master, owner, operator, or person in charge of a vessel bound for a port or place in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United</w:t>
      </w:r>
      <w:r>
        <w:rPr>
          <w:spacing w:val="-1"/>
        </w:rPr>
        <w:t> </w:t>
      </w:r>
      <w:r>
        <w:rPr/>
        <w:t>States must</w:t>
      </w:r>
      <w:r>
        <w:rPr>
          <w:spacing w:val="-1"/>
        </w:rPr>
        <w:t> </w:t>
      </w:r>
      <w:r>
        <w:rPr/>
        <w:t>keep written</w:t>
      </w:r>
      <w:r>
        <w:rPr>
          <w:spacing w:val="-1"/>
        </w:rPr>
        <w:t> </w:t>
      </w:r>
      <w:r>
        <w:rPr/>
        <w:t>records</w:t>
      </w:r>
      <w:r>
        <w:rPr>
          <w:spacing w:val="-1"/>
        </w:rPr>
        <w:t> </w:t>
      </w:r>
      <w:r>
        <w:rPr/>
        <w:t>that include</w:t>
      </w:r>
      <w:r>
        <w:rPr>
          <w:spacing w:val="-1"/>
        </w:rPr>
        <w:t> </w:t>
      </w:r>
      <w:r>
        <w:rPr/>
        <w:t>the following</w:t>
      </w:r>
      <w:r>
        <w:rPr>
          <w:spacing w:val="-1"/>
        </w:rPr>
        <w:t> </w:t>
      </w:r>
      <w:r>
        <w:rPr/>
        <w:t>information:</w:t>
      </w:r>
    </w:p>
    <w:p>
      <w:pPr>
        <w:pStyle w:val="BodyText"/>
        <w:spacing w:before="9"/>
        <w:rPr>
          <w:sz w:val="21"/>
        </w:rPr>
      </w:pPr>
    </w:p>
    <w:tbl>
      <w:tblPr>
        <w:tblW w:w="0" w:type="auto"/>
        <w:jc w:val="left"/>
        <w:tblInd w:w="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0"/>
        <w:gridCol w:w="8379"/>
      </w:tblGrid>
      <w:tr>
        <w:trPr>
          <w:trHeight w:val="270" w:hRule="atLeast"/>
        </w:trPr>
        <w:tc>
          <w:tcPr>
            <w:tcW w:w="660" w:type="dxa"/>
          </w:tcPr>
          <w:p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8379" w:type="dxa"/>
          </w:tcPr>
          <w:p>
            <w:pPr>
              <w:pStyle w:val="TableParagraph"/>
              <w:spacing w:line="251" w:lineRule="exact"/>
              <w:ind w:left="26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ballast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information.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 total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ballast water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capacity,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total</w:t>
            </w:r>
          </w:p>
        </w:tc>
      </w:tr>
      <w:tr>
        <w:trPr>
          <w:trHeight w:val="275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volume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ballast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board, total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ballast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tanks,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total</w:t>
            </w:r>
          </w:p>
        </w:tc>
      </w:tr>
      <w:tr>
        <w:trPr>
          <w:trHeight w:val="275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6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ballast 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tanks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ballast. 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measurements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such 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metric</w:t>
            </w:r>
          </w:p>
        </w:tc>
      </w:tr>
      <w:tr>
        <w:trPr>
          <w:trHeight w:val="413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71" w:lineRule="exact"/>
              <w:ind w:left="260"/>
              <w:rPr>
                <w:sz w:val="24"/>
              </w:rPr>
            </w:pPr>
            <w:r>
              <w:rPr>
                <w:sz w:val="24"/>
              </w:rPr>
              <w:t>tons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(MT),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cubic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meters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(m3),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(LT),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(ST).</w:t>
            </w:r>
          </w:p>
        </w:tc>
      </w:tr>
      <w:tr>
        <w:trPr>
          <w:trHeight w:val="414" w:hRule="atLeast"/>
        </w:trPr>
        <w:tc>
          <w:tcPr>
            <w:tcW w:w="660" w:type="dxa"/>
          </w:tcPr>
          <w:p>
            <w:pPr>
              <w:pStyle w:val="TableParagraph"/>
              <w:spacing w:line="261" w:lineRule="exact" w:before="133"/>
              <w:ind w:left="20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8379" w:type="dxa"/>
          </w:tcPr>
          <w:p>
            <w:pPr>
              <w:pStyle w:val="TableParagraph"/>
              <w:spacing w:line="261" w:lineRule="exact" w:before="133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Ballast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 management.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Include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total number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ballast tanks/holds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 are</w:t>
            </w:r>
          </w:p>
        </w:tc>
      </w:tr>
      <w:tr>
        <w:trPr>
          <w:trHeight w:val="275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discharged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reception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facility.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If</w:t>
            </w:r>
          </w:p>
        </w:tc>
      </w:tr>
      <w:tr>
        <w:trPr>
          <w:trHeight w:val="276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alternative ballast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 management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method is used,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please note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number</w:t>
            </w:r>
          </w:p>
        </w:tc>
      </w:tr>
      <w:tr>
        <w:trPr>
          <w:trHeight w:val="275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tanks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managed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alternative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method,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</w:p>
        </w:tc>
      </w:tr>
      <w:tr>
        <w:trPr>
          <w:trHeight w:val="276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method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used.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Indicate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whether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vessel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ballast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management plan</w:t>
            </w:r>
          </w:p>
        </w:tc>
      </w:tr>
      <w:tr>
        <w:trPr>
          <w:trHeight w:val="275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IMO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guidelines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board,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whether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ballast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management plan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</w:p>
        </w:tc>
      </w:tr>
      <w:tr>
        <w:trPr>
          <w:trHeight w:val="414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71" w:lineRule="exact"/>
              <w:ind w:left="260"/>
              <w:rPr>
                <w:sz w:val="24"/>
              </w:rPr>
            </w:pPr>
            <w:r>
              <w:rPr>
                <w:sz w:val="24"/>
              </w:rPr>
              <w:t>used.</w:t>
            </w:r>
          </w:p>
        </w:tc>
      </w:tr>
      <w:tr>
        <w:trPr>
          <w:trHeight w:val="414" w:hRule="atLeast"/>
        </w:trPr>
        <w:tc>
          <w:tcPr>
            <w:tcW w:w="660" w:type="dxa"/>
          </w:tcPr>
          <w:p>
            <w:pPr>
              <w:pStyle w:val="TableParagraph"/>
              <w:spacing w:line="261" w:lineRule="exact" w:before="133"/>
              <w:ind w:left="20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8379" w:type="dxa"/>
          </w:tcPr>
          <w:p>
            <w:pPr>
              <w:pStyle w:val="TableParagraph"/>
              <w:spacing w:line="261" w:lineRule="exact" w:before="133"/>
              <w:ind w:left="260"/>
              <w:rPr>
                <w:sz w:val="24"/>
              </w:rPr>
            </w:pP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ballast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tanks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discharged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</w:p>
        </w:tc>
      </w:tr>
      <w:tr>
        <w:trPr>
          <w:trHeight w:val="275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permit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 reception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facility.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following:</w:t>
            </w:r>
          </w:p>
        </w:tc>
      </w:tr>
      <w:tr>
        <w:trPr>
          <w:trHeight w:val="276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tabs>
                <w:tab w:pos="979" w:val="left" w:leader="none"/>
              </w:tabs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i)</w:t>
              <w:tab/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origin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ballast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water. 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includes date(s),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locations(s) (including</w:t>
            </w:r>
          </w:p>
        </w:tc>
      </w:tr>
      <w:tr>
        <w:trPr>
          <w:trHeight w:val="275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6" w:lineRule="exact"/>
              <w:ind w:left="980"/>
              <w:rPr>
                <w:sz w:val="24"/>
              </w:rPr>
            </w:pPr>
            <w:r>
              <w:rPr>
                <w:sz w:val="24"/>
              </w:rPr>
              <w:t>latitude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longitude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port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relevant)),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volume(s),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</w:tc>
      </w:tr>
      <w:tr>
        <w:trPr>
          <w:trHeight w:val="276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6" w:lineRule="exact"/>
              <w:ind w:left="980"/>
              <w:rPr>
                <w:sz w:val="24"/>
              </w:rPr>
            </w:pPr>
            <w:r>
              <w:rPr>
                <w:sz w:val="24"/>
              </w:rPr>
              <w:t>temperatures(s).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exchanged,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loading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</w:tr>
      <w:tr>
        <w:trPr>
          <w:trHeight w:val="275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6" w:lineRule="exact"/>
              <w:ind w:left="980"/>
              <w:rPr>
                <w:sz w:val="24"/>
              </w:rPr>
            </w:pPr>
            <w:r>
              <w:rPr>
                <w:sz w:val="24"/>
              </w:rPr>
              <w:t>ballast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discharged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exchange.</w:t>
            </w:r>
          </w:p>
        </w:tc>
      </w:tr>
      <w:tr>
        <w:trPr>
          <w:trHeight w:val="276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tabs>
                <w:tab w:pos="979" w:val="left" w:leader="none"/>
              </w:tabs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ii)</w:t>
              <w:tab/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date(s),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location(s)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(including latitude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longitude),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volume(s),</w:t>
            </w:r>
          </w:p>
        </w:tc>
      </w:tr>
      <w:tr>
        <w:trPr>
          <w:trHeight w:val="275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5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method,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thoroughness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(percentage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exchanged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exchange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conducted), sea</w:t>
            </w:r>
          </w:p>
        </w:tc>
      </w:tr>
      <w:tr>
        <w:trPr>
          <w:trHeight w:val="275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5" w:lineRule="exact"/>
              <w:ind w:left="980"/>
              <w:rPr>
                <w:sz w:val="24"/>
              </w:rPr>
            </w:pPr>
            <w:r>
              <w:rPr>
                <w:sz w:val="24"/>
              </w:rPr>
              <w:t>height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 time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exchange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if exchange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conducted,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 ballast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</w:t>
            </w:r>
          </w:p>
        </w:tc>
      </w:tr>
      <w:tr>
        <w:trPr>
          <w:trHeight w:val="276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6" w:lineRule="exact"/>
              <w:ind w:left="980"/>
              <w:rPr>
                <w:sz w:val="24"/>
              </w:rPr>
            </w:pPr>
            <w:r>
              <w:rPr>
                <w:sz w:val="24"/>
              </w:rPr>
              <w:t>exchanged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otherwise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managed.</w:t>
            </w:r>
          </w:p>
        </w:tc>
      </w:tr>
      <w:tr>
        <w:trPr>
          <w:trHeight w:val="275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tabs>
                <w:tab w:pos="719" w:val="left" w:leader="none"/>
              </w:tabs>
              <w:spacing w:line="256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iii)</w:t>
              <w:tab/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expected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location,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volume,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salinity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ballast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</w:p>
        </w:tc>
      </w:tr>
      <w:tr>
        <w:trPr>
          <w:trHeight w:val="414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71" w:lineRule="exact"/>
              <w:ind w:left="980"/>
              <w:rPr>
                <w:sz w:val="24"/>
              </w:rPr>
            </w:pPr>
            <w:r>
              <w:rPr>
                <w:sz w:val="24"/>
              </w:rPr>
              <w:t>discharged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United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reception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facility.</w:t>
            </w:r>
          </w:p>
        </w:tc>
      </w:tr>
      <w:tr>
        <w:trPr>
          <w:trHeight w:val="413" w:hRule="atLeast"/>
        </w:trPr>
        <w:tc>
          <w:tcPr>
            <w:tcW w:w="660" w:type="dxa"/>
          </w:tcPr>
          <w:p>
            <w:pPr>
              <w:pStyle w:val="TableParagraph"/>
              <w:spacing w:line="261" w:lineRule="exact" w:before="133"/>
              <w:ind w:left="200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8379" w:type="dxa"/>
          </w:tcPr>
          <w:p>
            <w:pPr>
              <w:pStyle w:val="TableParagraph"/>
              <w:spacing w:line="261" w:lineRule="exact" w:before="133"/>
              <w:ind w:left="260"/>
              <w:rPr>
                <w:sz w:val="24"/>
              </w:rPr>
            </w:pPr>
            <w:r>
              <w:rPr>
                <w:sz w:val="24"/>
              </w:rPr>
              <w:t>Discharge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sediment. 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sediment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discharged into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 facility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</w:tr>
      <w:tr>
        <w:trPr>
          <w:trHeight w:val="276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jurisdiction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include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location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facility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</w:tr>
      <w:tr>
        <w:trPr>
          <w:trHeight w:val="270" w:hRule="atLeast"/>
        </w:trPr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379" w:type="dxa"/>
          </w:tcPr>
          <w:p>
            <w:pPr>
              <w:pStyle w:val="TableParagraph"/>
              <w:spacing w:line="251" w:lineRule="exact"/>
              <w:ind w:left="259"/>
              <w:rPr>
                <w:sz w:val="24"/>
              </w:rPr>
            </w:pPr>
            <w:r>
              <w:rPr>
                <w:sz w:val="24"/>
              </w:rPr>
              <w:t>disposal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take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place.</w:t>
            </w:r>
          </w:p>
        </w:tc>
      </w:tr>
    </w:tbl>
    <w:p>
      <w:pPr>
        <w:pStyle w:val="BodyText"/>
      </w:pPr>
    </w:p>
    <w:p>
      <w:pPr>
        <w:pStyle w:val="BodyText"/>
        <w:ind w:left="319" w:right="469" w:firstLine="720"/>
      </w:pPr>
      <w:r>
        <w:rPr/>
        <w:t>The ballast water reporting forms must be kept on board the vessel and must be submitted</w:t>
      </w:r>
      <w:r>
        <w:rPr>
          <w:spacing w:val="-57"/>
        </w:rPr>
        <w:t> </w:t>
      </w:r>
      <w:r>
        <w:rPr/>
        <w:t>to the National Ballast Information Clearinghouse before arriving to US ports if required by the</w:t>
      </w:r>
      <w:r>
        <w:rPr>
          <w:spacing w:val="1"/>
        </w:rPr>
        <w:t> </w:t>
      </w:r>
      <w:r>
        <w:rPr/>
        <w:t>US</w:t>
      </w:r>
      <w:r>
        <w:rPr>
          <w:spacing w:val="-3"/>
        </w:rPr>
        <w:t> </w:t>
      </w:r>
      <w:r>
        <w:rPr/>
        <w:t>Coast</w:t>
      </w:r>
      <w:r>
        <w:rPr>
          <w:spacing w:val="-1"/>
        </w:rPr>
        <w:t> </w:t>
      </w:r>
      <w:r>
        <w:rPr/>
        <w:t>Guard.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addition,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vessels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conduct</w:t>
      </w:r>
      <w:r>
        <w:rPr>
          <w:spacing w:val="-1"/>
        </w:rPr>
        <w:t> </w:t>
      </w:r>
      <w:r>
        <w:rPr/>
        <w:t>saltwater</w:t>
      </w:r>
      <w:r>
        <w:rPr>
          <w:spacing w:val="-2"/>
        </w:rPr>
        <w:t> </w:t>
      </w:r>
      <w:r>
        <w:rPr/>
        <w:t>flushing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Part</w:t>
      </w:r>
    </w:p>
    <w:p>
      <w:pPr>
        <w:pStyle w:val="BodyText"/>
        <w:ind w:left="319" w:right="968"/>
      </w:pPr>
      <w:r>
        <w:rPr/>
        <w:t>2.2.3.7 and Part 2.2.3.8 of the permit, but do not report saltwater flushing to the NBIC, must</w:t>
      </w:r>
      <w:r>
        <w:rPr>
          <w:spacing w:val="-58"/>
        </w:rPr>
        <w:t> </w:t>
      </w:r>
      <w:r>
        <w:rPr/>
        <w:t>instead</w:t>
      </w:r>
      <w:r>
        <w:rPr>
          <w:spacing w:val="-1"/>
        </w:rPr>
        <w:t> </w:t>
      </w:r>
      <w:r>
        <w:rPr/>
        <w:t>keep a</w:t>
      </w:r>
      <w:r>
        <w:rPr>
          <w:spacing w:val="-1"/>
        </w:rPr>
        <w:t> </w:t>
      </w:r>
      <w:r>
        <w:rPr/>
        <w:t>record of</w:t>
      </w:r>
      <w:r>
        <w:rPr>
          <w:spacing w:val="-1"/>
        </w:rPr>
        <w:t> </w:t>
      </w:r>
      <w:r>
        <w:rPr/>
        <w:t>saltwater</w:t>
      </w:r>
      <w:r>
        <w:rPr>
          <w:spacing w:val="-1"/>
        </w:rPr>
        <w:t> </w:t>
      </w:r>
      <w:r>
        <w:rPr/>
        <w:t>flushing</w:t>
      </w:r>
      <w:r>
        <w:rPr>
          <w:spacing w:val="-2"/>
        </w:rPr>
        <w:t> </w:t>
      </w:r>
      <w:r>
        <w:rPr/>
        <w:t>to meet</w:t>
      </w:r>
      <w:r>
        <w:rPr>
          <w:spacing w:val="-1"/>
        </w:rPr>
        <w:t> </w:t>
      </w:r>
      <w:r>
        <w:rPr/>
        <w:t>the requirements</w:t>
      </w:r>
      <w:r>
        <w:rPr>
          <w:spacing w:val="-1"/>
        </w:rPr>
        <w:t> </w:t>
      </w:r>
      <w:r>
        <w:rPr/>
        <w:t>of this</w:t>
      </w:r>
      <w:r>
        <w:rPr>
          <w:spacing w:val="-1"/>
        </w:rPr>
        <w:t> </w:t>
      </w:r>
      <w:r>
        <w:rPr/>
        <w:t>permit.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224" w:after="0"/>
        <w:ind w:left="1040" w:right="0" w:hanging="721"/>
        <w:jc w:val="left"/>
      </w:pPr>
      <w:bookmarkStart w:name="_TOC_250079" w:id="73"/>
      <w:bookmarkEnd w:id="73"/>
      <w:r>
        <w:rPr/>
        <w:t>Reporting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Heading3"/>
        <w:numPr>
          <w:ilvl w:val="2"/>
          <w:numId w:val="2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78" w:id="74"/>
      <w:r>
        <w:rPr/>
        <w:t>Reporting</w:t>
      </w:r>
      <w:r>
        <w:rPr>
          <w:spacing w:val="-1"/>
        </w:rPr>
        <w:t> </w:t>
      </w:r>
      <w:bookmarkEnd w:id="74"/>
      <w:r>
        <w:rPr/>
        <w:t>noncompliance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590" w:firstLine="720"/>
      </w:pPr>
      <w:r>
        <w:rPr/>
        <w:t>You must report all instances of noncompliance with this permit at least once per year to</w:t>
      </w:r>
      <w:r>
        <w:rPr>
          <w:spacing w:val="-57"/>
        </w:rPr>
        <w:t> </w:t>
      </w:r>
      <w:r>
        <w:rPr/>
        <w:t>the regional offices listed in Part 8. Vessel operators must report the noncompliance to the</w:t>
      </w:r>
      <w:r>
        <w:rPr>
          <w:spacing w:val="1"/>
        </w:rPr>
        <w:t> </w:t>
      </w:r>
      <w:r>
        <w:rPr/>
        <w:t>regional office responsible for the waters in which the noncompliance occurred. If vessels have</w:t>
      </w:r>
      <w:r>
        <w:rPr>
          <w:spacing w:val="1"/>
        </w:rPr>
        <w:t> </w:t>
      </w:r>
      <w:r>
        <w:rPr/>
        <w:t>multiple occurrences of non compliance, they must report all noncompliance to the regional</w:t>
      </w:r>
      <w:r>
        <w:rPr>
          <w:spacing w:val="1"/>
        </w:rPr>
        <w:t> </w:t>
      </w:r>
      <w:r>
        <w:rPr/>
        <w:t>office where either: 1) the greatest number of noncompliance events occurred, or 2) if the same</w:t>
      </w:r>
      <w:r>
        <w:rPr>
          <w:spacing w:val="1"/>
        </w:rPr>
        <w:t> </w:t>
      </w:r>
      <w:r>
        <w:rPr/>
        <w:t>number of noncompliance events occurred, to the regional office responsible for waters where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vessel spent the most time.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2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77" w:id="75"/>
      <w:r>
        <w:rPr/>
        <w:t>Reportable</w:t>
      </w:r>
      <w:r>
        <w:rPr>
          <w:spacing w:val="-2"/>
        </w:rPr>
        <w:t> </w:t>
      </w:r>
      <w:r>
        <w:rPr/>
        <w:t>Quantities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Hazardous</w:t>
      </w:r>
      <w:r>
        <w:rPr>
          <w:spacing w:val="-2"/>
        </w:rPr>
        <w:t> </w:t>
      </w:r>
      <w:r>
        <w:rPr/>
        <w:t>Substances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bookmarkEnd w:id="75"/>
      <w:r>
        <w:rPr/>
        <w:t>Oil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486" w:firstLine="720"/>
      </w:pPr>
      <w:r>
        <w:rPr/>
        <w:t>Although not a requirement of this permit, if a discharge contains a hazardous substance</w:t>
      </w:r>
      <w:r>
        <w:rPr>
          <w:spacing w:val="1"/>
        </w:rPr>
        <w:t> </w:t>
      </w:r>
      <w:r>
        <w:rPr/>
        <w:t>or oil in an amount equal to or in excess of a reportable quantity established under 40 CFR 110,</w:t>
      </w:r>
      <w:r>
        <w:rPr>
          <w:spacing w:val="1"/>
        </w:rPr>
        <w:t> </w:t>
      </w:r>
      <w:r>
        <w:rPr/>
        <w:t>40 CFR 117, or 40 CFR 302, during a 24-hour period, the National Response Center (NRC) must</w:t>
      </w:r>
      <w:r>
        <w:rPr>
          <w:spacing w:val="-58"/>
        </w:rPr>
        <w:t> </w:t>
      </w:r>
      <w:r>
        <w:rPr/>
        <w:t>be notified (dial 800-424-8802 or 202-426-2675 in the Washington, DC area). Also, within 14</w:t>
      </w:r>
      <w:r>
        <w:rPr>
          <w:spacing w:val="1"/>
        </w:rPr>
        <w:t> </w:t>
      </w:r>
      <w:r>
        <w:rPr/>
        <w:t>calendar days of knowledge of the release, the date and description of the release, the</w:t>
      </w:r>
      <w:r>
        <w:rPr>
          <w:spacing w:val="1"/>
        </w:rPr>
        <w:t> </w:t>
      </w:r>
      <w:r>
        <w:rPr/>
        <w:t>circumstances</w:t>
      </w:r>
      <w:r>
        <w:rPr>
          <w:spacing w:val="4"/>
        </w:rPr>
        <w:t> </w:t>
      </w:r>
      <w:r>
        <w:rPr/>
        <w:t>leading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release,</w:t>
      </w:r>
      <w:r>
        <w:rPr>
          <w:spacing w:val="3"/>
        </w:rPr>
        <w:t> </w:t>
      </w:r>
      <w:r>
        <w:rPr/>
        <w:t>responses</w:t>
      </w:r>
      <w:r>
        <w:rPr>
          <w:spacing w:val="3"/>
        </w:rPr>
        <w:t> </w:t>
      </w:r>
      <w:r>
        <w:rPr/>
        <w:t>to</w:t>
      </w:r>
      <w:r>
        <w:rPr>
          <w:spacing w:val="4"/>
        </w:rPr>
        <w:t> </w:t>
      </w:r>
      <w:r>
        <w:rPr/>
        <w:t>be</w:t>
      </w:r>
      <w:r>
        <w:rPr>
          <w:spacing w:val="3"/>
        </w:rPr>
        <w:t> </w:t>
      </w:r>
      <w:r>
        <w:rPr/>
        <w:t>employed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/>
        <w:t>such</w:t>
      </w:r>
      <w:r>
        <w:rPr>
          <w:spacing w:val="3"/>
        </w:rPr>
        <w:t> </w:t>
      </w:r>
      <w:r>
        <w:rPr/>
        <w:t>releases,</w:t>
      </w:r>
      <w:r>
        <w:rPr>
          <w:spacing w:val="3"/>
        </w:rPr>
        <w:t> </w:t>
      </w:r>
      <w:r>
        <w:rPr/>
        <w:t>and</w:t>
      </w:r>
      <w:r>
        <w:rPr>
          <w:spacing w:val="4"/>
        </w:rPr>
        <w:t> </w:t>
      </w:r>
      <w:r>
        <w:rPr/>
        <w:t>measures</w:t>
      </w:r>
      <w:r>
        <w:rPr>
          <w:spacing w:val="1"/>
        </w:rPr>
        <w:t> </w:t>
      </w:r>
      <w:r>
        <w:rPr/>
        <w:t>to prevent reoccurrence of such releases must be recorded in your recordkeeping documentation</w:t>
      </w:r>
      <w:r>
        <w:rPr>
          <w:spacing w:val="1"/>
        </w:rPr>
        <w:t> </w:t>
      </w:r>
      <w:r>
        <w:rPr/>
        <w:t>consistent</w:t>
      </w:r>
      <w:r>
        <w:rPr>
          <w:spacing w:val="-1"/>
        </w:rPr>
        <w:t> </w:t>
      </w:r>
      <w:r>
        <w:rPr/>
        <w:t>with Part</w:t>
      </w:r>
      <w:r>
        <w:rPr>
          <w:spacing w:val="-1"/>
        </w:rPr>
        <w:t> </w:t>
      </w:r>
      <w:r>
        <w:rPr/>
        <w:t>4.2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 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709" w:firstLine="720"/>
      </w:pPr>
      <w:r>
        <w:rPr/>
        <w:t>Where a discharge of hazardous substances or oil in excess of reportable quantities</w:t>
      </w:r>
      <w:r>
        <w:rPr>
          <w:spacing w:val="1"/>
        </w:rPr>
        <w:t> </w:t>
      </w:r>
      <w:r>
        <w:rPr/>
        <w:t>occurs, such discharge is not authorized by this permit and may also be a</w:t>
      </w:r>
      <w:r>
        <w:rPr>
          <w:spacing w:val="1"/>
        </w:rPr>
        <w:t> </w:t>
      </w:r>
      <w:r>
        <w:rPr/>
        <w:t>violation of Section</w:t>
      </w:r>
      <w:r>
        <w:rPr>
          <w:spacing w:val="1"/>
        </w:rPr>
        <w:t> </w:t>
      </w:r>
      <w:r>
        <w:rPr/>
        <w:t>311 of the CWA, 33 USC § 1321. Note that these spills must be reported as described above.</w:t>
      </w:r>
      <w:r>
        <w:rPr>
          <w:spacing w:val="1"/>
        </w:rPr>
        <w:t> </w:t>
      </w:r>
      <w:r>
        <w:rPr/>
        <w:t>Also</w:t>
      </w:r>
      <w:r>
        <w:rPr>
          <w:spacing w:val="-4"/>
        </w:rPr>
        <w:t> </w:t>
      </w:r>
      <w:r>
        <w:rPr/>
        <w:t>applicable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Section</w:t>
      </w:r>
      <w:r>
        <w:rPr>
          <w:spacing w:val="-3"/>
        </w:rPr>
        <w:t> </w:t>
      </w:r>
      <w:r>
        <w:rPr/>
        <w:t>311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CWA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certain</w:t>
      </w:r>
      <w:r>
        <w:rPr>
          <w:spacing w:val="-2"/>
        </w:rPr>
        <w:t> </w:t>
      </w:r>
      <w:r>
        <w:rPr/>
        <w:t>provisions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Sections</w:t>
      </w:r>
      <w:r>
        <w:rPr>
          <w:spacing w:val="-3"/>
        </w:rPr>
        <w:t> </w:t>
      </w:r>
      <w:r>
        <w:rPr/>
        <w:t>301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402</w:t>
      </w:r>
      <w:r>
        <w:rPr>
          <w:spacing w:val="-3"/>
        </w:rPr>
        <w:t> </w:t>
      </w:r>
      <w:r>
        <w:rPr/>
        <w:t>of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CWA.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2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76" w:id="76"/>
      <w:r>
        <w:rPr/>
        <w:t>Additional</w:t>
      </w:r>
      <w:r>
        <w:rPr>
          <w:spacing w:val="-2"/>
        </w:rPr>
        <w:t> </w:t>
      </w:r>
      <w:bookmarkEnd w:id="76"/>
      <w:r>
        <w:rPr/>
        <w:t>Reporting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716" w:firstLine="720"/>
      </w:pPr>
      <w:r>
        <w:rPr/>
        <w:t>In addition to the reporting requirements stipulated in Part 4, you are also subject to the</w:t>
      </w:r>
      <w:r>
        <w:rPr>
          <w:spacing w:val="-57"/>
        </w:rPr>
        <w:t> </w:t>
      </w:r>
      <w:r>
        <w:rPr/>
        <w:t>standard</w:t>
      </w:r>
      <w:r>
        <w:rPr>
          <w:spacing w:val="-1"/>
        </w:rPr>
        <w:t> </w:t>
      </w:r>
      <w:r>
        <w:rPr/>
        <w:t>permit reporting provisions</w:t>
      </w:r>
      <w:r>
        <w:rPr>
          <w:spacing w:val="-2"/>
        </w:rPr>
        <w:t> </w:t>
      </w:r>
      <w:r>
        <w:rPr/>
        <w:t>referenced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1.13.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319" w:right="1356" w:firstLine="720"/>
      </w:pPr>
      <w:r>
        <w:rPr/>
        <w:t>Where applicable, you must submit the following reports to the appropriate EPA</w:t>
      </w:r>
      <w:r>
        <w:rPr>
          <w:spacing w:val="-58"/>
        </w:rPr>
        <w:t> </w:t>
      </w:r>
      <w:r>
        <w:rPr/>
        <w:t>Regional</w:t>
      </w:r>
      <w:r>
        <w:rPr>
          <w:spacing w:val="-1"/>
        </w:rPr>
        <w:t> </w:t>
      </w:r>
      <w:r>
        <w:rPr/>
        <w:t>Office listed in</w:t>
      </w:r>
      <w:r>
        <w:rPr>
          <w:spacing w:val="-2"/>
        </w:rPr>
        <w:t> </w:t>
      </w:r>
      <w:r>
        <w:rPr/>
        <w:t>Part 8 as applicable.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39" w:right="546" w:hanging="360"/>
        <w:jc w:val="left"/>
        <w:rPr>
          <w:sz w:val="24"/>
        </w:rPr>
      </w:pPr>
      <w:r>
        <w:rPr>
          <w:sz w:val="24"/>
        </w:rPr>
        <w:t>24-hour reporting – You must report any noncompliance which may endanger health or</w:t>
      </w:r>
      <w:r>
        <w:rPr>
          <w:spacing w:val="1"/>
          <w:sz w:val="24"/>
        </w:rPr>
        <w:t> </w:t>
      </w:r>
      <w:r>
        <w:rPr>
          <w:sz w:val="24"/>
        </w:rPr>
        <w:t>the environment. Any information must be provided orally within 24 hours from the time</w:t>
      </w:r>
      <w:r>
        <w:rPr>
          <w:spacing w:val="-57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become aware of the circumstances;</w:t>
      </w:r>
    </w:p>
    <w:p>
      <w:pPr>
        <w:pStyle w:val="ListParagraph"/>
        <w:numPr>
          <w:ilvl w:val="2"/>
          <w:numId w:val="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713" w:hanging="360"/>
        <w:jc w:val="left"/>
        <w:rPr>
          <w:sz w:val="24"/>
        </w:rPr>
      </w:pPr>
      <w:r>
        <w:rPr>
          <w:sz w:val="24"/>
        </w:rPr>
        <w:t>5-day</w:t>
      </w:r>
      <w:r>
        <w:rPr>
          <w:spacing w:val="-1"/>
          <w:sz w:val="24"/>
        </w:rPr>
        <w:t> </w:t>
      </w:r>
      <w:r>
        <w:rPr>
          <w:sz w:val="24"/>
        </w:rPr>
        <w:t>follow-up</w:t>
      </w:r>
      <w:r>
        <w:rPr>
          <w:spacing w:val="-1"/>
          <w:sz w:val="24"/>
        </w:rPr>
        <w:t> </w:t>
      </w:r>
      <w:r>
        <w:rPr>
          <w:sz w:val="24"/>
        </w:rPr>
        <w:t>reporting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24-hour</w:t>
      </w:r>
      <w:r>
        <w:rPr>
          <w:spacing w:val="-1"/>
          <w:sz w:val="24"/>
        </w:rPr>
        <w:t> </w:t>
      </w:r>
      <w:r>
        <w:rPr>
          <w:sz w:val="24"/>
        </w:rPr>
        <w:t>reporting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written</w:t>
      </w:r>
      <w:r>
        <w:rPr>
          <w:spacing w:val="-1"/>
          <w:sz w:val="24"/>
        </w:rPr>
        <w:t> </w:t>
      </w:r>
      <w:r>
        <w:rPr>
          <w:sz w:val="24"/>
        </w:rPr>
        <w:t>submission must</w:t>
      </w:r>
      <w:r>
        <w:rPr>
          <w:spacing w:val="-1"/>
          <w:sz w:val="24"/>
        </w:rPr>
        <w:t> </w:t>
      </w:r>
      <w:r>
        <w:rPr>
          <w:sz w:val="24"/>
        </w:rPr>
        <w:t>also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57"/>
          <w:sz w:val="24"/>
        </w:rPr>
        <w:t> </w:t>
      </w:r>
      <w:r>
        <w:rPr>
          <w:sz w:val="24"/>
        </w:rPr>
        <w:t>provided</w:t>
      </w:r>
      <w:r>
        <w:rPr>
          <w:spacing w:val="-1"/>
          <w:sz w:val="24"/>
        </w:rPr>
        <w:t> </w:t>
      </w:r>
      <w:r>
        <w:rPr>
          <w:sz w:val="24"/>
        </w:rPr>
        <w:t>within five days of</w:t>
      </w:r>
      <w:r>
        <w:rPr>
          <w:spacing w:val="-1"/>
          <w:sz w:val="24"/>
        </w:rPr>
        <w:t> </w:t>
      </w:r>
      <w:r>
        <w:rPr>
          <w:sz w:val="24"/>
        </w:rPr>
        <w:t>the time you become</w:t>
      </w:r>
      <w:r>
        <w:rPr>
          <w:spacing w:val="1"/>
          <w:sz w:val="24"/>
        </w:rPr>
        <w:t> </w:t>
      </w:r>
      <w:r>
        <w:rPr>
          <w:sz w:val="24"/>
        </w:rPr>
        <w:t>aware</w:t>
      </w:r>
      <w:r>
        <w:rPr>
          <w:spacing w:val="-1"/>
          <w:sz w:val="24"/>
        </w:rPr>
        <w:t> </w:t>
      </w:r>
      <w:r>
        <w:rPr>
          <w:sz w:val="24"/>
        </w:rPr>
        <w:t>of the circumstances.</w:t>
      </w:r>
    </w:p>
    <w:p>
      <w:pPr>
        <w:pStyle w:val="BodyText"/>
        <w:spacing w:before="7"/>
        <w:rPr>
          <w:sz w:val="34"/>
        </w:rPr>
      </w:pPr>
    </w:p>
    <w:p>
      <w:pPr>
        <w:pStyle w:val="Heading3"/>
        <w:numPr>
          <w:ilvl w:val="2"/>
          <w:numId w:val="2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075" w:id="77"/>
      <w:r>
        <w:rPr/>
        <w:t>One-Time</w:t>
      </w:r>
      <w:r>
        <w:rPr>
          <w:spacing w:val="-1"/>
        </w:rPr>
        <w:t> </w:t>
      </w:r>
      <w:r>
        <w:rPr/>
        <w:t>Permit</w:t>
      </w:r>
      <w:r>
        <w:rPr>
          <w:spacing w:val="-1"/>
        </w:rPr>
        <w:t> </w:t>
      </w:r>
      <w:bookmarkEnd w:id="77"/>
      <w:r>
        <w:rPr/>
        <w:t>Report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20" w:right="896" w:firstLine="720"/>
      </w:pPr>
      <w:r>
        <w:rPr/>
        <w:t>For each vessel, owner/operators are required to submit a one-time report between 30</w:t>
      </w:r>
      <w:r>
        <w:rPr>
          <w:spacing w:val="-57"/>
        </w:rPr>
        <w:t> </w:t>
      </w:r>
      <w:r>
        <w:rPr/>
        <w:t>months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36</w:t>
      </w:r>
      <w:r>
        <w:rPr>
          <w:spacing w:val="-1"/>
        </w:rPr>
        <w:t> </w:t>
      </w:r>
      <w:r>
        <w:rPr/>
        <w:t>months after</w:t>
      </w:r>
      <w:r>
        <w:rPr>
          <w:spacing w:val="-1"/>
        </w:rPr>
        <w:t> </w:t>
      </w:r>
      <w:r>
        <w:rPr/>
        <w:t>obtaining</w:t>
      </w:r>
      <w:r>
        <w:rPr>
          <w:spacing w:val="-1"/>
        </w:rPr>
        <w:t> </w:t>
      </w:r>
      <w:r>
        <w:rPr/>
        <w:t>permit</w:t>
      </w:r>
      <w:r>
        <w:rPr>
          <w:spacing w:val="-1"/>
        </w:rPr>
        <w:t> </w:t>
      </w:r>
      <w:r>
        <w:rPr/>
        <w:t>coverage. This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should</w:t>
      </w:r>
      <w:r>
        <w:rPr>
          <w:spacing w:val="-1"/>
        </w:rPr>
        <w:t> </w:t>
      </w:r>
      <w:r>
        <w:rPr/>
        <w:t>take</w:t>
      </w:r>
      <w:r>
        <w:rPr>
          <w:spacing w:val="-1"/>
        </w:rPr>
        <w:t> </w:t>
      </w:r>
      <w:r>
        <w:rPr/>
        <w:t>less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30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510"/>
      </w:pPr>
      <w:r>
        <w:rPr/>
        <w:t>minutes to complete and will assist EPA in developing the next round of general permits</w:t>
      </w:r>
      <w:r>
        <w:rPr>
          <w:spacing w:val="1"/>
        </w:rPr>
        <w:t> </w:t>
      </w:r>
      <w:r>
        <w:rPr/>
        <w:t>covering vessel discharges. The report form, included in Part 13 of this Permit, will be available</w:t>
      </w:r>
      <w:r>
        <w:rPr>
          <w:spacing w:val="1"/>
        </w:rPr>
        <w:t> </w:t>
      </w:r>
      <w:r>
        <w:rPr/>
        <w:t>for printing as a file on EPA’s website (</w:t>
      </w:r>
      <w:hyperlink r:id="rId13">
        <w:r>
          <w:rPr>
            <w:color w:val="0000FF"/>
            <w:u w:val="single" w:color="0000FF"/>
          </w:rPr>
          <w:t>www.epa.gov/npdes/vessels</w:t>
        </w:r>
        <w:r>
          <w:rPr>
            <w:color w:val="0000FF"/>
          </w:rPr>
          <w:t> </w:t>
        </w:r>
      </w:hyperlink>
      <w:r>
        <w:rPr/>
        <w:t>within two years of</w:t>
      </w:r>
      <w:r>
        <w:rPr>
          <w:spacing w:val="1"/>
        </w:rPr>
        <w:t> </w:t>
      </w:r>
      <w:r>
        <w:rPr/>
        <w:t>finalization of this permit, or through EPA’s eNOI system (</w:t>
      </w:r>
      <w:hyperlink r:id="rId9">
        <w:r>
          <w:rPr>
            <w:color w:val="0000FF"/>
            <w:u w:val="single" w:color="0000FF"/>
          </w:rPr>
          <w:t>www.epa.gov/npdes/vessels/eNOI</w:t>
        </w:r>
        <w:r>
          <w:rPr/>
          <w:t>).</w:t>
        </w:r>
      </w:hyperlink>
      <w:r>
        <w:rPr>
          <w:spacing w:val="1"/>
        </w:rPr>
        <w:t> </w:t>
      </w:r>
      <w:r>
        <w:rPr/>
        <w:t>Please respond to the questions and submit any necessary data that support your responses. EPA</w:t>
      </w:r>
      <w:r>
        <w:rPr>
          <w:spacing w:val="1"/>
        </w:rPr>
        <w:t> </w:t>
      </w:r>
      <w:r>
        <w:rPr/>
        <w:t>encourages all owner/operators to submit their reports electronically. If you print out a hard copy</w:t>
      </w:r>
      <w:r>
        <w:rPr>
          <w:spacing w:val="-57"/>
        </w:rPr>
        <w:t> </w:t>
      </w:r>
      <w:r>
        <w:rPr/>
        <w:t>of the report, you may send your completed report to EPA HQ (Attn: Vessel One Time Report,</w:t>
      </w:r>
      <w:r>
        <w:rPr>
          <w:spacing w:val="1"/>
        </w:rPr>
        <w:t> </w:t>
      </w:r>
      <w:r>
        <w:rPr/>
        <w:t>Mail</w:t>
      </w:r>
      <w:r>
        <w:rPr>
          <w:spacing w:val="-2"/>
        </w:rPr>
        <w:t> </w:t>
      </w:r>
      <w:r>
        <w:rPr/>
        <w:t>Code 4203M,</w:t>
      </w:r>
      <w:r>
        <w:rPr>
          <w:spacing w:val="-1"/>
        </w:rPr>
        <w:t> </w:t>
      </w:r>
      <w:r>
        <w:rPr/>
        <w:t>1200 Pennsylvania</w:t>
      </w:r>
      <w:r>
        <w:rPr>
          <w:spacing w:val="-2"/>
        </w:rPr>
        <w:t> </w:t>
      </w:r>
      <w:r>
        <w:rPr/>
        <w:t>Ave. NW,</w:t>
      </w:r>
      <w:r>
        <w:rPr>
          <w:spacing w:val="-1"/>
        </w:rPr>
        <w:t> </w:t>
      </w:r>
      <w:r>
        <w:rPr/>
        <w:t>Washington, DC 20460)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7"/>
        </w:numPr>
        <w:tabs>
          <w:tab w:pos="751" w:val="left" w:leader="none"/>
          <w:tab w:pos="752" w:val="left" w:leader="none"/>
        </w:tabs>
        <w:spacing w:line="240" w:lineRule="auto" w:before="225" w:after="0"/>
        <w:ind w:left="751" w:right="0" w:hanging="432"/>
        <w:jc w:val="left"/>
      </w:pPr>
      <w:bookmarkStart w:name="_TOC_250074" w:id="78"/>
      <w:r>
        <w:rPr/>
        <w:t>Vessel</w:t>
      </w:r>
      <w:r>
        <w:rPr>
          <w:spacing w:val="-2"/>
        </w:rPr>
        <w:t> </w:t>
      </w:r>
      <w:r>
        <w:rPr/>
        <w:t>Class</w:t>
      </w:r>
      <w:r>
        <w:rPr>
          <w:spacing w:val="-1"/>
        </w:rPr>
        <w:t> </w:t>
      </w:r>
      <w:r>
        <w:rPr/>
        <w:t>Specific</w:t>
      </w:r>
      <w:r>
        <w:rPr>
          <w:spacing w:val="-2"/>
        </w:rPr>
        <w:t> </w:t>
      </w:r>
      <w:bookmarkEnd w:id="78"/>
      <w:r>
        <w:rPr/>
        <w:t>Requirements</w:t>
      </w:r>
    </w:p>
    <w:p>
      <w:pPr>
        <w:pStyle w:val="BodyText"/>
        <w:spacing w:before="236"/>
        <w:ind w:left="320" w:right="801" w:firstLine="720"/>
      </w:pPr>
      <w:r>
        <w:rPr/>
        <w:t>You must comply with Part 5 vessel-specific requirements associated with your vessel</w:t>
      </w:r>
      <w:r>
        <w:rPr>
          <w:spacing w:val="-57"/>
        </w:rPr>
        <w:t> </w:t>
      </w:r>
      <w:r>
        <w:rPr/>
        <w:t>class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addition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requirements specified</w:t>
      </w:r>
      <w:r>
        <w:rPr>
          <w:spacing w:val="-1"/>
        </w:rPr>
        <w:t> </w:t>
      </w:r>
      <w:r>
        <w:rPr/>
        <w:t>elsewhere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073" w:id="79"/>
      <w:r>
        <w:rPr/>
        <w:t>Large</w:t>
      </w:r>
      <w:r>
        <w:rPr>
          <w:spacing w:val="-1"/>
        </w:rPr>
        <w:t> </w:t>
      </w:r>
      <w:r>
        <w:rPr/>
        <w:t>Cruise</w:t>
      </w:r>
      <w:r>
        <w:rPr>
          <w:spacing w:val="-1"/>
        </w:rPr>
        <w:t> </w:t>
      </w:r>
      <w:r>
        <w:rPr/>
        <w:t>Ships (authorized</w:t>
      </w:r>
      <w:r>
        <w:rPr>
          <w:spacing w:val="-1"/>
        </w:rPr>
        <w:t> </w:t>
      </w:r>
      <w:r>
        <w:rPr/>
        <w:t>to carry</w:t>
      </w:r>
      <w:r>
        <w:rPr>
          <w:spacing w:val="-1"/>
        </w:rPr>
        <w:t> </w:t>
      </w:r>
      <w:r>
        <w:rPr/>
        <w:t>500 people</w:t>
      </w:r>
      <w:r>
        <w:rPr>
          <w:spacing w:val="-1"/>
        </w:rPr>
        <w:t> </w:t>
      </w:r>
      <w:r>
        <w:rPr/>
        <w:t>or more</w:t>
      </w:r>
      <w:r>
        <w:rPr>
          <w:spacing w:val="-1"/>
        </w:rPr>
        <w:t> </w:t>
      </w:r>
      <w:bookmarkEnd w:id="79"/>
      <w:r>
        <w:rPr/>
        <w:t>for hire).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20" w:right="862" w:firstLine="720"/>
      </w:pPr>
      <w:r>
        <w:rPr/>
        <w:t>The requirements in Part 5.1 apply to vessel discharges from cruise ships providing</w:t>
      </w:r>
      <w:r>
        <w:rPr>
          <w:spacing w:val="1"/>
        </w:rPr>
        <w:t> </w:t>
      </w:r>
      <w:r>
        <w:rPr/>
        <w:t>overnight accommodations (has onboard sleeping facilities) to passengers authorized to carry</w:t>
      </w:r>
      <w:r>
        <w:rPr>
          <w:spacing w:val="-57"/>
        </w:rPr>
        <w:t> </w:t>
      </w:r>
      <w:r>
        <w:rPr/>
        <w:t>500</w:t>
      </w:r>
      <w:r>
        <w:rPr>
          <w:spacing w:val="-1"/>
        </w:rPr>
        <w:t> </w:t>
      </w:r>
      <w:r>
        <w:rPr/>
        <w:t>people or more for hire.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2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072" w:id="80"/>
      <w:r>
        <w:rPr/>
        <w:t>Additional</w:t>
      </w:r>
      <w:r>
        <w:rPr>
          <w:spacing w:val="-1"/>
        </w:rPr>
        <w:t> </w:t>
      </w:r>
      <w:r>
        <w:rPr/>
        <w:t>Effluent</w:t>
      </w:r>
      <w:r>
        <w:rPr>
          <w:spacing w:val="-1"/>
        </w:rPr>
        <w:t> </w:t>
      </w:r>
      <w:bookmarkEnd w:id="80"/>
      <w:r>
        <w:rPr/>
        <w:t>Limits</w:t>
      </w:r>
    </w:p>
    <w:p>
      <w:pPr>
        <w:pStyle w:val="BodyText"/>
        <w:spacing w:before="9"/>
        <w:rPr>
          <w:b/>
          <w:i/>
          <w:sz w:val="20"/>
        </w:rPr>
      </w:pPr>
    </w:p>
    <w:p>
      <w:pPr>
        <w:pStyle w:val="ListParagraph"/>
        <w:numPr>
          <w:ilvl w:val="3"/>
          <w:numId w:val="27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i/>
          <w:sz w:val="24"/>
        </w:rPr>
      </w:pPr>
      <w:r>
        <w:rPr>
          <w:i/>
          <w:sz w:val="24"/>
        </w:rPr>
        <w:t>Graywater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Management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4"/>
          <w:numId w:val="27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sz w:val="24"/>
        </w:rPr>
      </w:pPr>
      <w:r>
        <w:rPr>
          <w:sz w:val="24"/>
        </w:rPr>
        <w:t>Graywater</w:t>
      </w:r>
      <w:r>
        <w:rPr>
          <w:spacing w:val="-2"/>
          <w:sz w:val="24"/>
        </w:rPr>
        <w:t> </w:t>
      </w:r>
      <w:r>
        <w:rPr>
          <w:sz w:val="24"/>
        </w:rPr>
        <w:t>Discharge</w:t>
      </w:r>
      <w:r>
        <w:rPr>
          <w:spacing w:val="-2"/>
          <w:sz w:val="24"/>
        </w:rPr>
        <w:t> </w:t>
      </w:r>
      <w:r>
        <w:rPr>
          <w:sz w:val="24"/>
        </w:rPr>
        <w:t>Location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Rate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50" w:firstLine="720"/>
      </w:pPr>
      <w:r>
        <w:rPr>
          <w:u w:val="single"/>
        </w:rPr>
        <w:t>Pierside Limits</w:t>
      </w:r>
      <w:r>
        <w:rPr/>
        <w:t> – While pierside, appropriate reception facilities for graywater must be</w:t>
      </w:r>
      <w:r>
        <w:rPr>
          <w:spacing w:val="1"/>
        </w:rPr>
        <w:t> </w:t>
      </w:r>
      <w:r>
        <w:rPr/>
        <w:t>used, if reasonably available unless the vessel treats graywater with a device to meet the</w:t>
      </w:r>
      <w:r>
        <w:rPr>
          <w:spacing w:val="1"/>
        </w:rPr>
        <w:t> </w:t>
      </w:r>
      <w:r>
        <w:rPr/>
        <w:t>standards in Part 5.1.1.1.2. If such facilities are not reasonably available, you must treat</w:t>
      </w:r>
      <w:r>
        <w:rPr>
          <w:spacing w:val="1"/>
        </w:rPr>
        <w:t> </w:t>
      </w:r>
      <w:r>
        <w:rPr/>
        <w:t>graywater with a device to meet the standards in Part 5.1.1.1.2 or hold the graywater for</w:t>
      </w:r>
      <w:r>
        <w:rPr>
          <w:spacing w:val="1"/>
        </w:rPr>
        <w:t> </w:t>
      </w:r>
      <w:r>
        <w:rPr/>
        <w:t>discharge while the vessel is underway and discharge according to the operational limits below.</w:t>
      </w:r>
      <w:r>
        <w:rPr>
          <w:spacing w:val="1"/>
        </w:rPr>
        <w:t> </w:t>
      </w:r>
      <w:r>
        <w:rPr/>
        <w:t>Appropriate reception facilities are those authorized for use by the port authority or municipality</w:t>
      </w:r>
      <w:r>
        <w:rPr>
          <w:spacing w:val="-57"/>
        </w:rPr>
        <w:t> </w:t>
      </w:r>
      <w:r>
        <w:rPr/>
        <w:t>and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treat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discharge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accordance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its</w:t>
      </w:r>
      <w:r>
        <w:rPr>
          <w:spacing w:val="-3"/>
        </w:rPr>
        <w:t> </w:t>
      </w:r>
      <w:r>
        <w:rPr/>
        <w:t>NPDES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039"/>
      </w:pPr>
      <w:r>
        <w:rPr>
          <w:u w:val="single"/>
        </w:rPr>
        <w:t>Operational</w:t>
      </w:r>
      <w:r>
        <w:rPr>
          <w:spacing w:val="-3"/>
          <w:u w:val="single"/>
        </w:rPr>
        <w:t> </w:t>
      </w:r>
      <w:r>
        <w:rPr>
          <w:u w:val="single"/>
        </w:rPr>
        <w:t>Limits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must</w:t>
      </w:r>
      <w:r>
        <w:rPr>
          <w:spacing w:val="-2"/>
        </w:rPr>
        <w:t> </w:t>
      </w:r>
      <w:r>
        <w:rPr/>
        <w:t>meet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restrictions: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5"/>
          <w:numId w:val="2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766" w:hanging="360"/>
        <w:jc w:val="left"/>
        <w:rPr>
          <w:sz w:val="24"/>
        </w:rPr>
      </w:pPr>
      <w:r>
        <w:rPr>
          <w:sz w:val="24"/>
        </w:rPr>
        <w:t>While operating within 1 nm from shore, discharges of graywater are prohibited unless</w:t>
      </w:r>
      <w:r>
        <w:rPr>
          <w:spacing w:val="-57"/>
          <w:sz w:val="24"/>
        </w:rPr>
        <w:t> </w:t>
      </w:r>
      <w:r>
        <w:rPr>
          <w:sz w:val="24"/>
        </w:rPr>
        <w:t>they</w:t>
      </w:r>
      <w:r>
        <w:rPr>
          <w:spacing w:val="-1"/>
          <w:sz w:val="24"/>
        </w:rPr>
        <w:t> </w:t>
      </w:r>
      <w:r>
        <w:rPr>
          <w:sz w:val="24"/>
        </w:rPr>
        <w:t>meet the effluent standards in Part 5.1.1.1.2.</w:t>
      </w:r>
    </w:p>
    <w:p>
      <w:pPr>
        <w:pStyle w:val="ListParagraph"/>
        <w:numPr>
          <w:ilvl w:val="5"/>
          <w:numId w:val="2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you operate between 1 nm</w:t>
      </w:r>
      <w:r>
        <w:rPr>
          <w:spacing w:val="-2"/>
          <w:sz w:val="24"/>
        </w:rPr>
        <w:t> </w:t>
      </w:r>
      <w:r>
        <w:rPr>
          <w:sz w:val="24"/>
        </w:rPr>
        <w:t>and 3 nm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shore, discharges of graywater must either:</w:t>
      </w:r>
    </w:p>
    <w:p>
      <w:pPr>
        <w:pStyle w:val="BodyText"/>
        <w:spacing w:before="1"/>
        <w:ind w:left="1040" w:right="603"/>
      </w:pPr>
      <w:r>
        <w:rPr/>
        <w:t>(1)</w:t>
      </w:r>
      <w:r>
        <w:rPr>
          <w:spacing w:val="-2"/>
        </w:rPr>
        <w:t> </w:t>
      </w:r>
      <w:r>
        <w:rPr/>
        <w:t>meet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effluent</w:t>
      </w:r>
      <w:r>
        <w:rPr>
          <w:spacing w:val="-2"/>
        </w:rPr>
        <w:t> </w:t>
      </w:r>
      <w:r>
        <w:rPr/>
        <w:t>standards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5.1.1.1.2,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(2)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released</w:t>
      </w:r>
      <w:r>
        <w:rPr>
          <w:spacing w:val="-1"/>
        </w:rPr>
        <w:t> </w:t>
      </w:r>
      <w:r>
        <w:rPr/>
        <w:t>while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Cruise</w:t>
      </w:r>
      <w:r>
        <w:rPr>
          <w:spacing w:val="-1"/>
        </w:rPr>
        <w:t> </w:t>
      </w:r>
      <w:r>
        <w:rPr/>
        <w:t>Ship</w:t>
      </w:r>
      <w:r>
        <w:rPr>
          <w:spacing w:val="-57"/>
        </w:rPr>
        <w:t> </w:t>
      </w:r>
      <w:r>
        <w:rPr/>
        <w:t>is</w:t>
      </w:r>
      <w:r>
        <w:rPr>
          <w:spacing w:val="-2"/>
        </w:rPr>
        <w:t> </w:t>
      </w:r>
      <w:r>
        <w:rPr/>
        <w:t>sailing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speed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at</w:t>
      </w:r>
      <w:r>
        <w:rPr>
          <w:spacing w:val="1"/>
        </w:rPr>
        <w:t> </w:t>
      </w:r>
      <w:r>
        <w:rPr/>
        <w:t>least</w:t>
      </w:r>
      <w:r>
        <w:rPr>
          <w:spacing w:val="-1"/>
        </w:rPr>
        <w:t> </w:t>
      </w:r>
      <w:r>
        <w:rPr/>
        <w:t>6 knots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 water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listed</w:t>
      </w:r>
      <w:r>
        <w:rPr>
          <w:spacing w:val="-1"/>
        </w:rPr>
        <w:t> </w:t>
      </w:r>
      <w:r>
        <w:rPr/>
        <w:t>in Part</w:t>
      </w:r>
      <w:r>
        <w:rPr>
          <w:spacing w:val="-2"/>
        </w:rPr>
        <w:t> </w:t>
      </w:r>
      <w:r>
        <w:rPr/>
        <w:t>12.1.</w:t>
      </w:r>
    </w:p>
    <w:p>
      <w:pPr>
        <w:pStyle w:val="BodyText"/>
        <w:spacing w:before="4"/>
        <w:rPr>
          <w:sz w:val="34"/>
        </w:rPr>
      </w:pPr>
    </w:p>
    <w:p>
      <w:pPr>
        <w:pStyle w:val="BodyText"/>
        <w:spacing w:before="1"/>
        <w:ind w:left="320" w:right="462" w:firstLine="720"/>
      </w:pPr>
      <w:r>
        <w:rPr>
          <w:u w:val="single"/>
        </w:rPr>
        <w:t>Limits Applicable to Operation in Nutrient Impaired Waters</w:t>
      </w:r>
      <w:r>
        <w:rPr/>
        <w:t> – If you operate in nutrient</w:t>
      </w:r>
      <w:r>
        <w:rPr>
          <w:spacing w:val="1"/>
        </w:rPr>
        <w:t> </w:t>
      </w:r>
      <w:r>
        <w:rPr/>
        <w:t>impaired waters including the Chesapeake Bay or the territorial Sea surrounding the mouth of the</w:t>
      </w:r>
      <w:r>
        <w:rPr>
          <w:spacing w:val="-58"/>
        </w:rPr>
        <w:t> </w:t>
      </w:r>
      <w:r>
        <w:rPr/>
        <w:t>Mississippi</w:t>
      </w:r>
      <w:r>
        <w:rPr>
          <w:spacing w:val="-1"/>
        </w:rPr>
        <w:t> </w:t>
      </w:r>
      <w:r>
        <w:rPr/>
        <w:t>River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Gulf of Mexico, you must: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5"/>
          <w:numId w:val="27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602" w:hanging="360"/>
        <w:jc w:val="left"/>
        <w:rPr>
          <w:sz w:val="24"/>
        </w:rPr>
      </w:pPr>
      <w:r>
        <w:rPr>
          <w:sz w:val="24"/>
        </w:rPr>
        <w:t>Not discharge any graywater in nutrient impaired waters subject to this permit unless the</w:t>
      </w:r>
      <w:r>
        <w:rPr>
          <w:spacing w:val="-57"/>
          <w:sz w:val="24"/>
        </w:rPr>
        <w:t> </w:t>
      </w:r>
      <w:r>
        <w:rPr>
          <w:sz w:val="24"/>
        </w:rPr>
        <w:t>length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voyage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exceeds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vessel’s</w:t>
      </w:r>
      <w:r>
        <w:rPr>
          <w:spacing w:val="-2"/>
          <w:sz w:val="24"/>
        </w:rPr>
        <w:t> </w:t>
      </w:r>
      <w:r>
        <w:rPr>
          <w:sz w:val="24"/>
        </w:rPr>
        <w:t>holding</w:t>
      </w:r>
      <w:r>
        <w:rPr>
          <w:spacing w:val="-1"/>
          <w:sz w:val="24"/>
        </w:rPr>
        <w:t> </w:t>
      </w:r>
      <w:r>
        <w:rPr>
          <w:sz w:val="24"/>
        </w:rPr>
        <w:t>capacity</w:t>
      </w:r>
      <w:r>
        <w:rPr>
          <w:spacing w:val="-2"/>
          <w:sz w:val="24"/>
        </w:rPr>
        <w:t> </w:t>
      </w:r>
      <w:r>
        <w:rPr>
          <w:sz w:val="24"/>
        </w:rPr>
        <w:t>for graywater;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5"/>
          <w:numId w:val="2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933" w:hanging="360"/>
        <w:jc w:val="left"/>
        <w:rPr>
          <w:sz w:val="24"/>
        </w:rPr>
      </w:pPr>
      <w:r>
        <w:rPr>
          <w:sz w:val="24"/>
        </w:rPr>
        <w:t>Minimize the discharge of any graywater into nutrient impaired waters subject to this</w:t>
      </w:r>
      <w:r>
        <w:rPr>
          <w:spacing w:val="-58"/>
          <w:sz w:val="24"/>
        </w:rPr>
        <w:t> </w:t>
      </w:r>
      <w:r>
        <w:rPr>
          <w:sz w:val="24"/>
        </w:rPr>
        <w:t>permit,</w:t>
      </w:r>
      <w:r>
        <w:rPr>
          <w:spacing w:val="-1"/>
          <w:sz w:val="24"/>
        </w:rPr>
        <w:t> </w:t>
      </w:r>
      <w:r>
        <w:rPr>
          <w:sz w:val="24"/>
        </w:rPr>
        <w:t>which may require minimizing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production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graywater;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5"/>
          <w:numId w:val="2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700" w:hanging="360"/>
        <w:jc w:val="left"/>
        <w:rPr>
          <w:sz w:val="24"/>
        </w:rPr>
      </w:pPr>
      <w:r>
        <w:rPr>
          <w:sz w:val="24"/>
        </w:rPr>
        <w:t>If your vessel’s holding capacity for graywater is exceeded, treat such excess graywater</w:t>
      </w:r>
      <w:r>
        <w:rPr>
          <w:spacing w:val="-57"/>
          <w:sz w:val="24"/>
        </w:rPr>
        <w:t> </w:t>
      </w:r>
      <w:r>
        <w:rPr>
          <w:sz w:val="24"/>
        </w:rPr>
        <w:t>(above the vessel holding capacity) by a device meeting the standards in Part 5.1.1.1.2</w:t>
      </w:r>
      <w:r>
        <w:rPr>
          <w:spacing w:val="1"/>
          <w:sz w:val="24"/>
        </w:rPr>
        <w:t> </w:t>
      </w:r>
      <w:r>
        <w:rPr>
          <w:sz w:val="24"/>
        </w:rPr>
        <w:t>prior</w:t>
      </w:r>
      <w:r>
        <w:rPr>
          <w:spacing w:val="-1"/>
          <w:sz w:val="24"/>
        </w:rPr>
        <w:t> </w:t>
      </w:r>
      <w:r>
        <w:rPr>
          <w:sz w:val="24"/>
        </w:rPr>
        <w:t>to discharge into</w:t>
      </w:r>
      <w:r>
        <w:rPr>
          <w:spacing w:val="-1"/>
          <w:sz w:val="24"/>
        </w:rPr>
        <w:t> </w:t>
      </w:r>
      <w:r>
        <w:rPr>
          <w:sz w:val="24"/>
        </w:rPr>
        <w:t>nutrient impaired</w:t>
      </w:r>
      <w:r>
        <w:rPr>
          <w:spacing w:val="-1"/>
          <w:sz w:val="24"/>
        </w:rPr>
        <w:t> </w:t>
      </w:r>
      <w:r>
        <w:rPr>
          <w:sz w:val="24"/>
        </w:rPr>
        <w:t>waters</w:t>
      </w:r>
      <w:r>
        <w:rPr>
          <w:spacing w:val="-2"/>
          <w:sz w:val="24"/>
        </w:rPr>
        <w:t> </w:t>
      </w:r>
      <w:r>
        <w:rPr>
          <w:sz w:val="24"/>
        </w:rPr>
        <w:t>subject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permit</w:t>
      </w:r>
      <w:r>
        <w:rPr>
          <w:spacing w:val="-2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5"/>
          <w:numId w:val="2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Dispose of the graywater properly on shore.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1039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nutrient</w:t>
      </w:r>
      <w:r>
        <w:rPr>
          <w:spacing w:val="-3"/>
        </w:rPr>
        <w:t> </w:t>
      </w:r>
      <w:r>
        <w:rPr/>
        <w:t>impaired</w:t>
      </w:r>
      <w:r>
        <w:rPr>
          <w:spacing w:val="-4"/>
        </w:rPr>
        <w:t> </w:t>
      </w:r>
      <w:r>
        <w:rPr/>
        <w:t>waters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at</w:t>
      </w:r>
      <w:r>
        <w:rPr>
          <w:spacing w:val="-5"/>
        </w:rPr>
        <w:t> </w:t>
      </w:r>
      <w:hyperlink r:id="rId13">
        <w:r>
          <w:rPr>
            <w:color w:val="0000FF"/>
            <w:u w:val="single" w:color="0000FF"/>
          </w:rPr>
          <w:t>www.epa.gov/npdes/vessels</w:t>
        </w:r>
        <w:r>
          <w:rPr/>
          <w:t>.</w:t>
        </w:r>
      </w:hyperlink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27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sz w:val="24"/>
        </w:rPr>
      </w:pPr>
      <w:r>
        <w:rPr>
          <w:sz w:val="24"/>
        </w:rPr>
        <w:t>Graywater</w:t>
      </w:r>
      <w:r>
        <w:rPr>
          <w:spacing w:val="-2"/>
          <w:sz w:val="24"/>
        </w:rPr>
        <w:t> </w:t>
      </w:r>
      <w:r>
        <w:rPr>
          <w:sz w:val="24"/>
        </w:rPr>
        <w:t>Treatment</w:t>
      </w:r>
      <w:r>
        <w:rPr>
          <w:spacing w:val="-1"/>
          <w:sz w:val="24"/>
        </w:rPr>
        <w:t> </w:t>
      </w:r>
      <w:r>
        <w:rPr>
          <w:sz w:val="24"/>
        </w:rPr>
        <w:t>Standards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039"/>
      </w:pPr>
      <w:r>
        <w:rPr/>
        <w:t>The</w:t>
      </w:r>
      <w:r>
        <w:rPr>
          <w:spacing w:val="-2"/>
        </w:rPr>
        <w:t> </w:t>
      </w:r>
      <w:r>
        <w:rPr/>
        <w:t>discharge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treated</w:t>
      </w:r>
      <w:r>
        <w:rPr>
          <w:spacing w:val="-2"/>
        </w:rPr>
        <w:t> </w:t>
      </w:r>
      <w:r>
        <w:rPr/>
        <w:t>graywater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meet the</w:t>
      </w:r>
      <w:r>
        <w:rPr>
          <w:spacing w:val="-1"/>
        </w:rPr>
        <w:t> </w:t>
      </w:r>
      <w:r>
        <w:rPr/>
        <w:t>following standards: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pos="1040" w:val="left" w:leader="none"/>
        </w:tabs>
        <w:spacing w:line="240" w:lineRule="auto" w:before="0" w:after="0"/>
        <w:ind w:left="1039" w:right="901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discharge</w:t>
      </w:r>
      <w:r>
        <w:rPr>
          <w:spacing w:val="-1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satisfy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minimum</w:t>
      </w:r>
      <w:r>
        <w:rPr>
          <w:spacing w:val="-3"/>
          <w:sz w:val="24"/>
        </w:rPr>
        <w:t> </w:t>
      </w:r>
      <w:r>
        <w:rPr>
          <w:sz w:val="24"/>
        </w:rPr>
        <w:t>level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effluent</w:t>
      </w:r>
      <w:r>
        <w:rPr>
          <w:spacing w:val="-1"/>
          <w:sz w:val="24"/>
        </w:rPr>
        <w:t> </w:t>
      </w:r>
      <w:r>
        <w:rPr>
          <w:sz w:val="24"/>
        </w:rPr>
        <w:t>quality</w:t>
      </w:r>
      <w:r>
        <w:rPr>
          <w:spacing w:val="-1"/>
          <w:sz w:val="24"/>
        </w:rPr>
        <w:t> </w:t>
      </w:r>
      <w:r>
        <w:rPr>
          <w:sz w:val="24"/>
        </w:rPr>
        <w:t>specified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40</w:t>
      </w:r>
      <w:r>
        <w:rPr>
          <w:spacing w:val="-1"/>
          <w:sz w:val="24"/>
        </w:rPr>
        <w:t> </w:t>
      </w:r>
      <w:r>
        <w:rPr>
          <w:sz w:val="24"/>
        </w:rPr>
        <w:t>CFR</w:t>
      </w:r>
      <w:r>
        <w:rPr>
          <w:spacing w:val="-57"/>
          <w:sz w:val="24"/>
        </w:rPr>
        <w:t> </w:t>
      </w:r>
      <w:r>
        <w:rPr>
          <w:sz w:val="24"/>
        </w:rPr>
        <w:t>133.102,</w:t>
      </w:r>
    </w:p>
    <w:p>
      <w:pPr>
        <w:pStyle w:val="BodyText"/>
      </w:pPr>
    </w:p>
    <w:p>
      <w:pPr>
        <w:pStyle w:val="ListParagraph"/>
        <w:numPr>
          <w:ilvl w:val="0"/>
          <w:numId w:val="28"/>
        </w:numPr>
        <w:tabs>
          <w:tab w:pos="1040" w:val="left" w:leader="none"/>
        </w:tabs>
        <w:spacing w:line="240" w:lineRule="auto" w:before="0" w:after="0"/>
        <w:ind w:left="1039" w:right="506" w:hanging="360"/>
        <w:jc w:val="both"/>
        <w:rPr>
          <w:sz w:val="24"/>
        </w:rPr>
      </w:pPr>
      <w:r>
        <w:rPr>
          <w:sz w:val="24"/>
        </w:rPr>
        <w:t>The geometric mean of the samples from the discharge during any 30-day period may not</w:t>
      </w:r>
      <w:r>
        <w:rPr>
          <w:spacing w:val="-57"/>
          <w:sz w:val="24"/>
        </w:rPr>
        <w:t> </w:t>
      </w:r>
      <w:r>
        <w:rPr>
          <w:sz w:val="24"/>
        </w:rPr>
        <w:t>exceed 20 fecal coliform/100 milliliters (ml) and not more than 10 percent of the samples</w:t>
      </w:r>
      <w:r>
        <w:rPr>
          <w:spacing w:val="-57"/>
          <w:sz w:val="24"/>
        </w:rPr>
        <w:t> </w:t>
      </w:r>
      <w:r>
        <w:rPr>
          <w:sz w:val="24"/>
        </w:rPr>
        <w:t>exceed</w:t>
      </w:r>
      <w:r>
        <w:rPr>
          <w:spacing w:val="-1"/>
          <w:sz w:val="24"/>
        </w:rPr>
        <w:t> </w:t>
      </w:r>
      <w:r>
        <w:rPr>
          <w:sz w:val="24"/>
        </w:rPr>
        <w:t>40 fecal coliform/100 ml, and</w:t>
      </w:r>
    </w:p>
    <w:p>
      <w:pPr>
        <w:pStyle w:val="BodyText"/>
      </w:pPr>
    </w:p>
    <w:p>
      <w:pPr>
        <w:pStyle w:val="ListParagraph"/>
        <w:numPr>
          <w:ilvl w:val="0"/>
          <w:numId w:val="28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Concentrations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total</w:t>
      </w:r>
      <w:r>
        <w:rPr>
          <w:spacing w:val="-2"/>
          <w:sz w:val="24"/>
        </w:rPr>
        <w:t> </w:t>
      </w:r>
      <w:r>
        <w:rPr>
          <w:sz w:val="24"/>
        </w:rPr>
        <w:t>residual</w:t>
      </w:r>
      <w:r>
        <w:rPr>
          <w:spacing w:val="-2"/>
          <w:sz w:val="24"/>
        </w:rPr>
        <w:t> </w:t>
      </w:r>
      <w:r>
        <w:rPr>
          <w:sz w:val="24"/>
        </w:rPr>
        <w:t>chlorine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exceed</w:t>
      </w:r>
      <w:r>
        <w:rPr>
          <w:spacing w:val="-1"/>
          <w:sz w:val="24"/>
        </w:rPr>
        <w:t> </w:t>
      </w:r>
      <w:r>
        <w:rPr>
          <w:sz w:val="24"/>
        </w:rPr>
        <w:t>10.0</w:t>
      </w:r>
      <w:r>
        <w:rPr>
          <w:spacing w:val="-3"/>
          <w:sz w:val="24"/>
        </w:rPr>
        <w:t> </w:t>
      </w:r>
      <w:r>
        <w:rPr>
          <w:sz w:val="24"/>
        </w:rPr>
        <w:t>micrograms per</w:t>
      </w:r>
      <w:r>
        <w:rPr>
          <w:spacing w:val="-1"/>
          <w:sz w:val="24"/>
        </w:rPr>
        <w:t> </w:t>
      </w:r>
      <w:r>
        <w:rPr>
          <w:sz w:val="24"/>
        </w:rPr>
        <w:t>liter</w:t>
      </w:r>
      <w:r>
        <w:rPr>
          <w:spacing w:val="-1"/>
          <w:sz w:val="24"/>
        </w:rPr>
        <w:t> </w:t>
      </w:r>
      <w:r>
        <w:rPr>
          <w:sz w:val="24"/>
        </w:rPr>
        <w:t>(µg/l).</w:t>
      </w:r>
    </w:p>
    <w:p>
      <w:pPr>
        <w:pStyle w:val="BodyText"/>
      </w:pPr>
    </w:p>
    <w:p>
      <w:pPr>
        <w:pStyle w:val="ListParagraph"/>
        <w:numPr>
          <w:ilvl w:val="4"/>
          <w:numId w:val="27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sz w:val="24"/>
        </w:rPr>
      </w:pPr>
      <w:r>
        <w:rPr>
          <w:sz w:val="24"/>
        </w:rPr>
        <w:t>Sculleries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Galleys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490" w:firstLine="720"/>
      </w:pPr>
      <w:r>
        <w:rPr/>
        <w:t>Cruise ship owner/operators must use detergents that are phosphate free. Degreasers must</w:t>
      </w:r>
      <w:r>
        <w:rPr>
          <w:spacing w:val="-58"/>
        </w:rPr>
        <w:t> </w:t>
      </w:r>
      <w:r>
        <w:rPr/>
        <w:t>be</w:t>
      </w:r>
      <w:r>
        <w:rPr>
          <w:spacing w:val="-2"/>
        </w:rPr>
        <w:t> </w:t>
      </w:r>
      <w:r>
        <w:rPr/>
        <w:t>non-toxic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discharged as part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any waste</w:t>
      </w:r>
      <w:r>
        <w:rPr>
          <w:spacing w:val="-1"/>
        </w:rPr>
        <w:t> </w:t>
      </w:r>
      <w:r>
        <w:rPr/>
        <w:t>stream.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27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sz w:val="24"/>
        </w:rPr>
      </w:pPr>
      <w:r>
        <w:rPr>
          <w:sz w:val="24"/>
        </w:rPr>
        <w:t>Other Materials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658" w:firstLine="720"/>
      </w:pPr>
      <w:r>
        <w:rPr/>
        <w:t>Waste from mercury containing products, dry cleaners or dry cleaner condensate, photo</w:t>
      </w:r>
      <w:r>
        <w:rPr>
          <w:spacing w:val="-57"/>
        </w:rPr>
        <w:t> </w:t>
      </w:r>
      <w:r>
        <w:rPr/>
        <w:t>processing labs, medical sinks or floor drains, chemical storage areas, and print shops using</w:t>
      </w:r>
      <w:r>
        <w:rPr>
          <w:spacing w:val="1"/>
        </w:rPr>
        <w:t> </w:t>
      </w:r>
      <w:r>
        <w:rPr/>
        <w:t>traditional or non-soy based inks and chlorinated solvents must be prevented from entering the</w:t>
      </w:r>
      <w:r>
        <w:rPr>
          <w:spacing w:val="1"/>
        </w:rPr>
        <w:t> </w:t>
      </w:r>
      <w:r>
        <w:rPr/>
        <w:t>ship’s graywater, blackwater, or bilgewater systems if water from these systems will ever be</w:t>
      </w:r>
      <w:r>
        <w:rPr>
          <w:spacing w:val="1"/>
        </w:rPr>
        <w:t> </w:t>
      </w:r>
      <w:r>
        <w:rPr/>
        <w:t>discharged into waters subject to this permit. Preventing these wastes from entering these</w:t>
      </w:r>
      <w:r>
        <w:rPr>
          <w:spacing w:val="1"/>
        </w:rPr>
        <w:t> </w:t>
      </w:r>
      <w:r>
        <w:rPr/>
        <w:t>systems can be accomplished by plugging all drains that flow to the graywater, blackwater, or</w:t>
      </w:r>
      <w:r>
        <w:rPr>
          <w:spacing w:val="1"/>
        </w:rPr>
        <w:t> </w:t>
      </w:r>
      <w:r>
        <w:rPr/>
        <w:t>bilge systems in areas where these wastes are produced and creating alternate waste receptacles</w:t>
      </w:r>
      <w:r>
        <w:rPr>
          <w:spacing w:val="-57"/>
        </w:rPr>
        <w:t> </w:t>
      </w:r>
      <w:r>
        <w:rPr/>
        <w:t>or</w:t>
      </w:r>
      <w:r>
        <w:rPr>
          <w:spacing w:val="-1"/>
        </w:rPr>
        <w:t> </w:t>
      </w:r>
      <w:r>
        <w:rPr/>
        <w:t>replumbing</w:t>
      </w:r>
      <w:r>
        <w:rPr>
          <w:spacing w:val="-1"/>
        </w:rPr>
        <w:t> </w:t>
      </w:r>
      <w:r>
        <w:rPr/>
        <w:t>drains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holding</w:t>
      </w:r>
      <w:r>
        <w:rPr>
          <w:spacing w:val="-1"/>
        </w:rPr>
        <w:t> </w:t>
      </w:r>
      <w:r>
        <w:rPr/>
        <w:t>tanks.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483" w:firstLine="720"/>
      </w:pPr>
      <w:r>
        <w:rPr/>
        <w:t>Vessel owner/operators must not discharge any toxic or hazardous materials, including</w:t>
      </w:r>
      <w:r>
        <w:rPr>
          <w:spacing w:val="1"/>
        </w:rPr>
        <w:t> </w:t>
      </w:r>
      <w:r>
        <w:rPr/>
        <w:t>products containing acetone, benzene, or formaldehyde into salon and day spa sinks or floor</w:t>
      </w:r>
      <w:r>
        <w:rPr>
          <w:spacing w:val="1"/>
        </w:rPr>
        <w:t> </w:t>
      </w:r>
      <w:r>
        <w:rPr/>
        <w:t>drains if those sinks or floor drains lead to any system which will ever be discharged into waters</w:t>
      </w:r>
      <w:r>
        <w:rPr>
          <w:spacing w:val="1"/>
        </w:rPr>
        <w:t> </w:t>
      </w:r>
      <w:r>
        <w:rPr/>
        <w:t>subject to this permit. This includes using these materials on passengers (or crew) and rinsing</w:t>
      </w:r>
      <w:r>
        <w:rPr>
          <w:spacing w:val="1"/>
        </w:rPr>
        <w:t> </w:t>
      </w:r>
      <w:r>
        <w:rPr/>
        <w:t>residuals into these sinks. Alternate waste receptacles or holding tanks must be used for these</w:t>
      </w:r>
      <w:r>
        <w:rPr>
          <w:spacing w:val="1"/>
        </w:rPr>
        <w:t> </w:t>
      </w:r>
      <w:r>
        <w:rPr/>
        <w:t>materials. Additions of these materials to any systems which will discharge into waters subject to</w:t>
      </w:r>
      <w:r>
        <w:rPr>
          <w:spacing w:val="-58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 is a permit violation.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3"/>
          <w:numId w:val="27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Pool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 Spa discharges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spacing w:before="1"/>
        <w:ind w:left="319" w:right="637" w:firstLine="720"/>
      </w:pPr>
      <w:r>
        <w:rPr/>
        <w:t>Discharges of pool or spa water are not authorized into waters listed in Part 12.1 of this</w:t>
      </w:r>
      <w:r>
        <w:rPr>
          <w:spacing w:val="1"/>
        </w:rPr>
        <w:t> </w:t>
      </w:r>
      <w:r>
        <w:rPr/>
        <w:t>permit. Discharges from pools and spas are authorized into other waters subject to this permit,</w:t>
      </w:r>
      <w:r>
        <w:rPr>
          <w:spacing w:val="1"/>
        </w:rPr>
        <w:t> </w:t>
      </w:r>
      <w:r>
        <w:rPr/>
        <w:t>provided they are dechlorinated and/or debrominated, and discharged while the vessel is</w:t>
      </w:r>
      <w:r>
        <w:rPr>
          <w:spacing w:val="1"/>
        </w:rPr>
        <w:t> </w:t>
      </w:r>
      <w:r>
        <w:rPr/>
        <w:t>underway. To be considered dechlorinated, the total residual chlorine in the pool or spa effluent</w:t>
      </w:r>
      <w:r>
        <w:rPr>
          <w:spacing w:val="-57"/>
        </w:rPr>
        <w:t> </w:t>
      </w:r>
      <w:r>
        <w:rPr/>
        <w:t>must be less than 100µg/l if the pool or spa water is discharged without treatment through an</w:t>
      </w:r>
      <w:r>
        <w:rPr>
          <w:spacing w:val="1"/>
        </w:rPr>
        <w:t> </w:t>
      </w:r>
      <w:r>
        <w:rPr/>
        <w:t>advanced</w:t>
      </w:r>
      <w:r>
        <w:rPr>
          <w:spacing w:val="-1"/>
        </w:rPr>
        <w:t> </w:t>
      </w:r>
      <w:r>
        <w:rPr/>
        <w:t>wastewater treatment system.</w:t>
      </w:r>
      <w:r>
        <w:rPr>
          <w:spacing w:val="-1"/>
        </w:rPr>
        <w:t> </w:t>
      </w:r>
      <w:r>
        <w:rPr/>
        <w:t>To be</w:t>
      </w:r>
      <w:r>
        <w:rPr>
          <w:spacing w:val="-2"/>
        </w:rPr>
        <w:t> </w:t>
      </w:r>
      <w:r>
        <w:rPr/>
        <w:t>considered</w:t>
      </w:r>
      <w:r>
        <w:rPr>
          <w:spacing w:val="-1"/>
        </w:rPr>
        <w:t> </w:t>
      </w:r>
      <w:r>
        <w:rPr/>
        <w:t>debrominated, the total</w:t>
      </w:r>
      <w:r>
        <w:rPr>
          <w:spacing w:val="-1"/>
        </w:rPr>
        <w:t> </w:t>
      </w:r>
      <w:r>
        <w:rPr/>
        <w:t>residual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818"/>
      </w:pPr>
      <w:r>
        <w:rPr/>
        <w:t>oxidant in the pool or spa effluent must be below 25µg/l if the pool or spa water is discharged</w:t>
      </w:r>
      <w:r>
        <w:rPr>
          <w:spacing w:val="-57"/>
        </w:rPr>
        <w:t> </w:t>
      </w:r>
      <w:r>
        <w:rPr/>
        <w:t>without going through an advanced wastewater treatment system. Pool and spa water may be</w:t>
      </w:r>
      <w:r>
        <w:rPr>
          <w:spacing w:val="1"/>
        </w:rPr>
        <w:t> </w:t>
      </w:r>
      <w:r>
        <w:rPr/>
        <w:t>added to the graywater treatment systems, however any resultant discharge must meet all</w:t>
      </w:r>
      <w:r>
        <w:rPr>
          <w:spacing w:val="1"/>
        </w:rPr>
        <w:t> </w:t>
      </w:r>
      <w:r>
        <w:rPr/>
        <w:t>standards</w:t>
      </w:r>
      <w:r>
        <w:rPr>
          <w:spacing w:val="-2"/>
        </w:rPr>
        <w:t> </w:t>
      </w:r>
      <w:r>
        <w:rPr/>
        <w:t>and requirements</w:t>
      </w:r>
      <w:r>
        <w:rPr>
          <w:spacing w:val="-1"/>
        </w:rPr>
        <w:t> </w:t>
      </w:r>
      <w:r>
        <w:rPr/>
        <w:t>found in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5.1.1.1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debrominated.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2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71" w:id="81"/>
      <w:r>
        <w:rPr/>
        <w:t>Monitoring</w:t>
      </w:r>
      <w:r>
        <w:rPr>
          <w:spacing w:val="-2"/>
        </w:rPr>
        <w:t> </w:t>
      </w:r>
      <w:bookmarkEnd w:id="81"/>
      <w:r>
        <w:rPr/>
        <w:t>Requirements</w:t>
      </w:r>
    </w:p>
    <w:p>
      <w:pPr>
        <w:pStyle w:val="BodyText"/>
        <w:spacing w:before="9"/>
        <w:rPr>
          <w:b/>
          <w:i/>
          <w:sz w:val="20"/>
        </w:rPr>
      </w:pPr>
    </w:p>
    <w:p>
      <w:pPr>
        <w:pStyle w:val="ListParagraph"/>
        <w:numPr>
          <w:ilvl w:val="3"/>
          <w:numId w:val="2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Untreated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Graywater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577" w:firstLine="720"/>
      </w:pPr>
      <w:r>
        <w:rPr/>
        <w:t>The owner/operator must maintain records estimating all discharges of untreated</w:t>
      </w:r>
      <w:r>
        <w:rPr>
          <w:spacing w:val="1"/>
        </w:rPr>
        <w:t> </w:t>
      </w:r>
      <w:r>
        <w:rPr/>
        <w:t>graywater into waters subject to this permit, including date, location and volume discharged and</w:t>
      </w:r>
      <w:r>
        <w:rPr>
          <w:spacing w:val="-57"/>
        </w:rPr>
        <w:t> </w:t>
      </w:r>
      <w:r>
        <w:rPr/>
        <w:t>speed of the vessel at the time of discharge in their recordkeeping documentation. These records</w:t>
      </w:r>
      <w:r>
        <w:rPr>
          <w:spacing w:val="-57"/>
        </w:rPr>
        <w:t> </w:t>
      </w:r>
      <w:r>
        <w:rPr/>
        <w:t>can be maintained as part of the vessel’s sewage and graywater discharge record book required</w:t>
      </w:r>
      <w:r>
        <w:rPr>
          <w:spacing w:val="1"/>
        </w:rPr>
        <w:t> </w:t>
      </w:r>
      <w:r>
        <w:rPr/>
        <w:t>under</w:t>
      </w:r>
      <w:r>
        <w:rPr>
          <w:spacing w:val="-2"/>
        </w:rPr>
        <w:t> </w:t>
      </w:r>
      <w:r>
        <w:rPr/>
        <w:t>33</w:t>
      </w:r>
      <w:r>
        <w:rPr>
          <w:spacing w:val="-1"/>
        </w:rPr>
        <w:t> </w:t>
      </w:r>
      <w:r>
        <w:rPr/>
        <w:t>CFR</w:t>
      </w:r>
      <w:r>
        <w:rPr>
          <w:spacing w:val="-1"/>
        </w:rPr>
        <w:t> </w:t>
      </w:r>
      <w:r>
        <w:rPr/>
        <w:t>§159.315.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2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Treated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Graywater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spacing w:before="1"/>
        <w:ind w:left="319" w:right="629" w:firstLine="720"/>
      </w:pPr>
      <w:r>
        <w:rPr/>
        <w:t>Prior to entering waters of the U.S., vessel operators must demonstrate that they have an</w:t>
      </w:r>
      <w:r>
        <w:rPr>
          <w:spacing w:val="-57"/>
        </w:rPr>
        <w:t> </w:t>
      </w:r>
      <w:r>
        <w:rPr/>
        <w:t>effective treatment system that complies with the standards in Part 5.1.1.1.2 if they will</w:t>
      </w:r>
      <w:r>
        <w:rPr>
          <w:spacing w:val="1"/>
        </w:rPr>
        <w:t> </w:t>
      </w:r>
      <w:r>
        <w:rPr/>
        <w:t>discharge graywater: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29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Within</w:t>
      </w:r>
      <w:r>
        <w:rPr>
          <w:spacing w:val="-1"/>
          <w:sz w:val="24"/>
        </w:rPr>
        <w:t> </w:t>
      </w:r>
      <w:r>
        <w:rPr>
          <w:sz w:val="24"/>
        </w:rPr>
        <w:t>1 nm</w:t>
      </w:r>
      <w:r>
        <w:rPr>
          <w:spacing w:val="-1"/>
          <w:sz w:val="24"/>
        </w:rPr>
        <w:t> </w:t>
      </w:r>
      <w:r>
        <w:rPr>
          <w:sz w:val="24"/>
        </w:rPr>
        <w:t>of shore,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4"/>
          <w:numId w:val="29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Within</w:t>
      </w:r>
      <w:r>
        <w:rPr>
          <w:spacing w:val="-2"/>
          <w:sz w:val="24"/>
        </w:rPr>
        <w:t> </w:t>
      </w:r>
      <w:r>
        <w:rPr>
          <w:sz w:val="24"/>
        </w:rPr>
        <w:t>3</w:t>
      </w:r>
      <w:r>
        <w:rPr>
          <w:spacing w:val="-1"/>
          <w:sz w:val="24"/>
        </w:rPr>
        <w:t> </w:t>
      </w:r>
      <w:r>
        <w:rPr>
          <w:sz w:val="24"/>
        </w:rPr>
        <w:t>nm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shore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sailing</w:t>
      </w:r>
      <w:r>
        <w:rPr>
          <w:spacing w:val="-3"/>
          <w:sz w:val="24"/>
        </w:rPr>
        <w:t> </w:t>
      </w:r>
      <w:r>
        <w:rPr>
          <w:sz w:val="24"/>
        </w:rPr>
        <w:t>less</w:t>
      </w:r>
      <w:r>
        <w:rPr>
          <w:spacing w:val="-1"/>
          <w:sz w:val="24"/>
        </w:rPr>
        <w:t> </w:t>
      </w:r>
      <w:r>
        <w:rPr>
          <w:sz w:val="24"/>
        </w:rPr>
        <w:t>than</w:t>
      </w:r>
      <w:r>
        <w:rPr>
          <w:spacing w:val="-1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knots.</w:t>
      </w:r>
    </w:p>
    <w:p>
      <w:pPr>
        <w:pStyle w:val="BodyText"/>
      </w:pPr>
    </w:p>
    <w:p>
      <w:pPr>
        <w:pStyle w:val="ListParagraph"/>
        <w:numPr>
          <w:ilvl w:val="4"/>
          <w:numId w:val="3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sz w:val="24"/>
        </w:rPr>
      </w:pPr>
      <w:r>
        <w:rPr>
          <w:sz w:val="24"/>
        </w:rPr>
        <w:t>Initial</w:t>
      </w:r>
      <w:r>
        <w:rPr>
          <w:spacing w:val="-2"/>
          <w:sz w:val="24"/>
        </w:rPr>
        <w:t> </w:t>
      </w:r>
      <w:r>
        <w:rPr>
          <w:sz w:val="24"/>
        </w:rPr>
        <w:t>Monitoring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17" w:firstLine="720"/>
      </w:pPr>
      <w:r>
        <w:rPr/>
        <w:t>In order to demonstrate the effectiveness of the treatment system, the vessel operator</w:t>
      </w:r>
      <w:r>
        <w:rPr>
          <w:spacing w:val="1"/>
        </w:rPr>
        <w:t> </w:t>
      </w:r>
      <w:r>
        <w:rPr/>
        <w:t>must take at least five (5) samples taken from the vessel on different days over a 30-day period</w:t>
      </w:r>
      <w:r>
        <w:rPr>
          <w:spacing w:val="1"/>
        </w:rPr>
        <w:t> </w:t>
      </w:r>
      <w:r>
        <w:rPr/>
        <w:t>that are representative of the treated effluent to be discharged. Initial monitoring must be done</w:t>
      </w:r>
      <w:r>
        <w:rPr>
          <w:spacing w:val="1"/>
        </w:rPr>
        <w:t> </w:t>
      </w:r>
      <w:r>
        <w:rPr/>
        <w:t>within the first 90 days of permit coverage, within 90 days of AWTS installation onboard the</w:t>
      </w:r>
      <w:r>
        <w:rPr>
          <w:spacing w:val="1"/>
        </w:rPr>
        <w:t> </w:t>
      </w:r>
      <w:r>
        <w:rPr/>
        <w:t>vessel, or before vessels discharge into waters subject to this permit, whichever is later. Samples</w:t>
      </w:r>
      <w:r>
        <w:rPr>
          <w:spacing w:val="-57"/>
        </w:rPr>
        <w:t> </w:t>
      </w:r>
      <w:r>
        <w:rPr/>
        <w:t>must be taken for biochemical oxygen demand (BOD), fecal coliform, suspended solids, pH, and</w:t>
      </w:r>
      <w:r>
        <w:rPr>
          <w:spacing w:val="-58"/>
        </w:rPr>
        <w:t> </w:t>
      </w:r>
      <w:r>
        <w:rPr/>
        <w:t>total residual chlorine. Sampling and testing shall be conducted according to 40 CFR Part 136. If</w:t>
      </w:r>
      <w:r>
        <w:rPr>
          <w:spacing w:val="-57"/>
        </w:rPr>
        <w:t> </w:t>
      </w:r>
      <w:r>
        <w:rPr/>
        <w:t>the measured samples meet the standards specified in Part 5.1.1.1.2, then the owner/operator has</w:t>
      </w:r>
      <w:r>
        <w:rPr>
          <w:spacing w:val="-57"/>
        </w:rPr>
        <w:t> </w:t>
      </w:r>
      <w:r>
        <w:rPr/>
        <w:t>demonstrated the effectiveness of their treatment system for controlling their graywater</w:t>
      </w:r>
      <w:r>
        <w:rPr>
          <w:spacing w:val="1"/>
        </w:rPr>
        <w:t> </w:t>
      </w:r>
      <w:r>
        <w:rPr/>
        <w:t>discharge. Records of the sampling and testing results must be retained onboard for a period of 3</w:t>
      </w:r>
      <w:r>
        <w:rPr>
          <w:spacing w:val="-57"/>
        </w:rPr>
        <w:t> </w:t>
      </w:r>
      <w:r>
        <w:rPr/>
        <w:t>years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vessel’s</w:t>
      </w:r>
      <w:r>
        <w:rPr>
          <w:spacing w:val="-1"/>
        </w:rPr>
        <w:t> </w:t>
      </w:r>
      <w:r>
        <w:rPr/>
        <w:t>recordkeeping</w:t>
      </w:r>
      <w:r>
        <w:rPr>
          <w:spacing w:val="-1"/>
        </w:rPr>
        <w:t> </w:t>
      </w:r>
      <w:r>
        <w:rPr/>
        <w:t>documentation.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039"/>
      </w:pPr>
      <w:r>
        <w:rPr/>
        <w:t>Records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monitoring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shall</w:t>
      </w:r>
      <w:r>
        <w:rPr>
          <w:spacing w:val="-1"/>
        </w:rPr>
        <w:t> </w:t>
      </w:r>
      <w:r>
        <w:rPr/>
        <w:t>include: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5"/>
          <w:numId w:val="30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date,</w:t>
      </w:r>
      <w:r>
        <w:rPr>
          <w:spacing w:val="-1"/>
          <w:sz w:val="24"/>
        </w:rPr>
        <w:t> </w:t>
      </w:r>
      <w:r>
        <w:rPr>
          <w:sz w:val="24"/>
        </w:rPr>
        <w:t>exact</w:t>
      </w:r>
      <w:r>
        <w:rPr>
          <w:spacing w:val="-1"/>
          <w:sz w:val="24"/>
        </w:rPr>
        <w:t> </w:t>
      </w:r>
      <w:r>
        <w:rPr>
          <w:sz w:val="24"/>
        </w:rPr>
        <w:t>place,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time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sampling or</w:t>
      </w:r>
      <w:r>
        <w:rPr>
          <w:spacing w:val="-1"/>
          <w:sz w:val="24"/>
        </w:rPr>
        <w:t> </w:t>
      </w:r>
      <w:r>
        <w:rPr>
          <w:sz w:val="24"/>
        </w:rPr>
        <w:t>measurements,</w:t>
      </w:r>
    </w:p>
    <w:p>
      <w:pPr>
        <w:pStyle w:val="ListParagraph"/>
        <w:numPr>
          <w:ilvl w:val="5"/>
          <w:numId w:val="3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individual(s)</w:t>
      </w:r>
      <w:r>
        <w:rPr>
          <w:spacing w:val="-1"/>
          <w:sz w:val="24"/>
        </w:rPr>
        <w:t> </w:t>
      </w: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performed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sampling</w:t>
      </w:r>
      <w:r>
        <w:rPr>
          <w:spacing w:val="-1"/>
          <w:sz w:val="24"/>
        </w:rPr>
        <w:t> </w:t>
      </w:r>
      <w:r>
        <w:rPr>
          <w:sz w:val="24"/>
        </w:rPr>
        <w:t>or measurements,</w:t>
      </w:r>
    </w:p>
    <w:p>
      <w:pPr>
        <w:pStyle w:val="ListParagraph"/>
        <w:numPr>
          <w:ilvl w:val="5"/>
          <w:numId w:val="3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date(s)</w:t>
      </w:r>
      <w:r>
        <w:rPr>
          <w:spacing w:val="-1"/>
          <w:sz w:val="24"/>
        </w:rPr>
        <w:t> </w:t>
      </w:r>
      <w:r>
        <w:rPr>
          <w:sz w:val="24"/>
        </w:rPr>
        <w:t>analyses</w:t>
      </w:r>
      <w:r>
        <w:rPr>
          <w:spacing w:val="-2"/>
          <w:sz w:val="24"/>
        </w:rPr>
        <w:t> </w:t>
      </w:r>
      <w:r>
        <w:rPr>
          <w:sz w:val="24"/>
        </w:rPr>
        <w:t>were</w:t>
      </w:r>
      <w:r>
        <w:rPr>
          <w:spacing w:val="-1"/>
          <w:sz w:val="24"/>
        </w:rPr>
        <w:t> </w:t>
      </w:r>
      <w:r>
        <w:rPr>
          <w:sz w:val="24"/>
        </w:rPr>
        <w:t>performed,</w:t>
      </w:r>
    </w:p>
    <w:p>
      <w:pPr>
        <w:pStyle w:val="ListParagraph"/>
        <w:numPr>
          <w:ilvl w:val="5"/>
          <w:numId w:val="3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individual(s) who performed</w:t>
      </w:r>
      <w:r>
        <w:rPr>
          <w:spacing w:val="-1"/>
          <w:sz w:val="24"/>
        </w:rPr>
        <w:t> </w:t>
      </w:r>
      <w:r>
        <w:rPr>
          <w:sz w:val="24"/>
        </w:rPr>
        <w:t>the analyses;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5"/>
          <w:numId w:val="30"/>
        </w:numPr>
        <w:tabs>
          <w:tab w:pos="1039" w:val="left" w:leader="none"/>
          <w:tab w:pos="1040" w:val="left" w:leader="none"/>
        </w:tabs>
        <w:spacing w:line="240" w:lineRule="auto" w:before="221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analytical techniques or</w:t>
      </w:r>
      <w:r>
        <w:rPr>
          <w:spacing w:val="-1"/>
          <w:sz w:val="24"/>
        </w:rPr>
        <w:t> </w:t>
      </w:r>
      <w:r>
        <w:rPr>
          <w:sz w:val="24"/>
        </w:rPr>
        <w:t>methods used; and</w:t>
      </w:r>
    </w:p>
    <w:p>
      <w:pPr>
        <w:pStyle w:val="ListParagraph"/>
        <w:numPr>
          <w:ilvl w:val="5"/>
          <w:numId w:val="3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results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such</w:t>
      </w:r>
      <w:r>
        <w:rPr>
          <w:spacing w:val="-1"/>
          <w:sz w:val="24"/>
        </w:rPr>
        <w:t> </w:t>
      </w:r>
      <w:r>
        <w:rPr>
          <w:sz w:val="24"/>
        </w:rPr>
        <w:t>analyses.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20" w:right="748" w:firstLine="720"/>
      </w:pPr>
      <w:r>
        <w:rPr/>
        <w:t>Analytical results for total residual chlorine below the method detection limit shall be</w:t>
      </w:r>
      <w:r>
        <w:rPr>
          <w:spacing w:val="1"/>
        </w:rPr>
        <w:t> </w:t>
      </w:r>
      <w:r>
        <w:rPr/>
        <w:t>deemed compliant with the effluent limits, provided the permittee uses a testing method with a</w:t>
      </w:r>
      <w:r>
        <w:rPr>
          <w:spacing w:val="-57"/>
        </w:rPr>
        <w:t> </w:t>
      </w:r>
      <w:r>
        <w:rPr/>
        <w:t>detection limit no higher than 10.0 µg/L under ideal conditions. EPA recommends method</w:t>
      </w:r>
      <w:r>
        <w:rPr>
          <w:spacing w:val="1"/>
        </w:rPr>
        <w:t> </w:t>
      </w:r>
      <w:r>
        <w:rPr/>
        <w:t>SM4500-CL G (DPD Colorimetric Method) for these purposes as it is able to reach 10 µg/L</w:t>
      </w:r>
      <w:r>
        <w:rPr>
          <w:spacing w:val="1"/>
        </w:rPr>
        <w:t> </w:t>
      </w:r>
      <w:r>
        <w:rPr/>
        <w:t>under ideal conditions and so meets these requirements. SM4500-Cl G is typically the method</w:t>
      </w:r>
      <w:r>
        <w:rPr>
          <w:spacing w:val="-57"/>
        </w:rPr>
        <w:t> </w:t>
      </w:r>
      <w:r>
        <w:rPr/>
        <w:t>that</w:t>
      </w:r>
      <w:r>
        <w:rPr>
          <w:spacing w:val="-1"/>
        </w:rPr>
        <w:t> </w:t>
      </w:r>
      <w:r>
        <w:rPr/>
        <w:t>ADEC/USCG uses for compliance monitoring.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666" w:firstLine="720"/>
        <w:jc w:val="both"/>
      </w:pPr>
      <w:r>
        <w:rPr/>
        <w:t>Testing and reporting for total residual chlorine is not required if chlorine is not used as</w:t>
      </w:r>
      <w:r>
        <w:rPr>
          <w:spacing w:val="-57"/>
        </w:rPr>
        <w:t> </w:t>
      </w:r>
      <w:r>
        <w:rPr/>
        <w:t>disinfectant in the wastewater treatment works process and no water is drained to the graywater</w:t>
      </w:r>
      <w:r>
        <w:rPr>
          <w:spacing w:val="-57"/>
        </w:rPr>
        <w:t> </w:t>
      </w:r>
      <w:r>
        <w:rPr/>
        <w:t>system</w:t>
      </w:r>
      <w:r>
        <w:rPr>
          <w:spacing w:val="-4"/>
        </w:rPr>
        <w:t> </w:t>
      </w:r>
      <w:r>
        <w:rPr/>
        <w:t>from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onboard</w:t>
      </w:r>
      <w:r>
        <w:rPr>
          <w:spacing w:val="-1"/>
        </w:rPr>
        <w:t> </w:t>
      </w:r>
      <w:r>
        <w:rPr/>
        <w:t>chlorine</w:t>
      </w:r>
      <w:r>
        <w:rPr>
          <w:spacing w:val="1"/>
        </w:rPr>
        <w:t> </w:t>
      </w:r>
      <w:r>
        <w:rPr/>
        <w:t>additions</w:t>
      </w:r>
      <w:r>
        <w:rPr>
          <w:spacing w:val="-1"/>
        </w:rPr>
        <w:t> </w:t>
      </w:r>
      <w:r>
        <w:rPr/>
        <w:t>(e.g. swimming</w:t>
      </w:r>
      <w:r>
        <w:rPr>
          <w:spacing w:val="-1"/>
        </w:rPr>
        <w:t> </w:t>
      </w:r>
      <w:r>
        <w:rPr/>
        <w:t>pools,</w:t>
      </w:r>
      <w:r>
        <w:rPr>
          <w:spacing w:val="-1"/>
        </w:rPr>
        <w:t> </w:t>
      </w:r>
      <w:r>
        <w:rPr/>
        <w:t>spas.</w:t>
      </w:r>
      <w:r>
        <w:rPr>
          <w:spacing w:val="-1"/>
        </w:rPr>
        <w:t> </w:t>
      </w:r>
      <w:r>
        <w:rPr/>
        <w:t>. .).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320" w:right="495" w:firstLine="720"/>
        <w:jc w:val="both"/>
      </w:pPr>
      <w:r>
        <w:rPr/>
        <w:t>If a permittee has already received certification for continuous discharges from AWTS by</w:t>
      </w:r>
      <w:r>
        <w:rPr>
          <w:spacing w:val="-58"/>
        </w:rPr>
        <w:t> </w:t>
      </w:r>
      <w:r>
        <w:rPr/>
        <w:t>the United States Coast Guard to meet the requirements of Section 1411(b) of Title XIV, Pub. L.</w:t>
      </w:r>
      <w:r>
        <w:rPr>
          <w:spacing w:val="1"/>
        </w:rPr>
        <w:t> </w:t>
      </w:r>
      <w:r>
        <w:rPr/>
        <w:t>106-554</w:t>
      </w:r>
      <w:r>
        <w:rPr>
          <w:spacing w:val="-3"/>
        </w:rPr>
        <w:t> </w:t>
      </w:r>
      <w:r>
        <w:rPr/>
        <w:t>(Dec.</w:t>
      </w:r>
      <w:r>
        <w:rPr>
          <w:spacing w:val="-2"/>
        </w:rPr>
        <w:t> </w:t>
      </w:r>
      <w:r>
        <w:rPr/>
        <w:t>31,</w:t>
      </w:r>
      <w:r>
        <w:rPr>
          <w:spacing w:val="-3"/>
        </w:rPr>
        <w:t> </w:t>
      </w:r>
      <w:r>
        <w:rPr/>
        <w:t>2000,</w:t>
      </w:r>
      <w:r>
        <w:rPr>
          <w:spacing w:val="-2"/>
        </w:rPr>
        <w:t> </w:t>
      </w:r>
      <w:r>
        <w:rPr/>
        <w:t>114</w:t>
      </w:r>
      <w:r>
        <w:rPr>
          <w:spacing w:val="-3"/>
        </w:rPr>
        <w:t> </w:t>
      </w:r>
      <w:r>
        <w:rPr/>
        <w:t>Stat.</w:t>
      </w:r>
      <w:r>
        <w:rPr>
          <w:spacing w:val="-2"/>
        </w:rPr>
        <w:t> </w:t>
      </w:r>
      <w:r>
        <w:rPr/>
        <w:t>2763)</w:t>
      </w:r>
      <w:r>
        <w:rPr>
          <w:spacing w:val="-2"/>
        </w:rPr>
        <w:t> </w:t>
      </w:r>
      <w:r>
        <w:rPr/>
        <w:t>[Certain</w:t>
      </w:r>
      <w:r>
        <w:rPr>
          <w:spacing w:val="-3"/>
        </w:rPr>
        <w:t> </w:t>
      </w:r>
      <w:r>
        <w:rPr/>
        <w:t>Alaska</w:t>
      </w:r>
      <w:r>
        <w:rPr>
          <w:spacing w:val="1"/>
        </w:rPr>
        <w:t> </w:t>
      </w:r>
      <w:r>
        <w:rPr/>
        <w:t>Cruise</w:t>
      </w:r>
      <w:r>
        <w:rPr>
          <w:spacing w:val="-2"/>
        </w:rPr>
        <w:t> </w:t>
      </w:r>
      <w:r>
        <w:rPr/>
        <w:t>Ship</w:t>
      </w:r>
      <w:r>
        <w:rPr>
          <w:spacing w:val="-2"/>
        </w:rPr>
        <w:t> </w:t>
      </w:r>
      <w:r>
        <w:rPr/>
        <w:t>Operations]</w:t>
      </w:r>
      <w:r>
        <w:rPr>
          <w:spacing w:val="-3"/>
        </w:rPr>
        <w:t> </w:t>
      </w:r>
      <w:r>
        <w:rPr/>
        <w:t>(codified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33</w:t>
      </w:r>
    </w:p>
    <w:p>
      <w:pPr>
        <w:pStyle w:val="BodyText"/>
        <w:ind w:left="320" w:right="487"/>
        <w:jc w:val="both"/>
      </w:pPr>
      <w:r>
        <w:rPr/>
        <w:t>U.S.C. 1901 note), the vessel need not conduct initial monitoring and may commence conducting</w:t>
      </w:r>
      <w:r>
        <w:rPr>
          <w:spacing w:val="-58"/>
        </w:rPr>
        <w:t> </w:t>
      </w:r>
      <w:r>
        <w:rPr/>
        <w:t>maintenance monitoring.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30"/>
        </w:numPr>
        <w:tabs>
          <w:tab w:pos="1400" w:val="left" w:leader="none"/>
        </w:tabs>
        <w:spacing w:line="240" w:lineRule="auto" w:before="0" w:after="0"/>
        <w:ind w:left="1400" w:right="0" w:hanging="1080"/>
        <w:jc w:val="both"/>
        <w:rPr>
          <w:sz w:val="24"/>
        </w:rPr>
      </w:pPr>
      <w:r>
        <w:rPr>
          <w:sz w:val="24"/>
        </w:rPr>
        <w:t>Maintenance</w:t>
      </w:r>
      <w:r>
        <w:rPr>
          <w:spacing w:val="-10"/>
          <w:sz w:val="24"/>
        </w:rPr>
        <w:t> </w:t>
      </w:r>
      <w:r>
        <w:rPr>
          <w:sz w:val="24"/>
        </w:rPr>
        <w:t>Monitoring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563" w:firstLine="720"/>
      </w:pPr>
      <w:r>
        <w:rPr/>
        <w:t>After demonstrating the effectiveness of their system, vessel owner/operators must</w:t>
      </w:r>
      <w:r>
        <w:rPr>
          <w:spacing w:val="1"/>
        </w:rPr>
        <w:t> </w:t>
      </w:r>
      <w:r>
        <w:rPr/>
        <w:t>collect and analyze one sample per quarter for each of the constituents analyzed in Part 5.1.2.2.1</w:t>
      </w:r>
      <w:r>
        <w:rPr>
          <w:spacing w:val="-58"/>
        </w:rPr>
        <w:t> </w:t>
      </w:r>
      <w:r>
        <w:rPr/>
        <w:t>to demonstrate treatment equipment maintenance and compliance with this permit. Records of</w:t>
      </w:r>
      <w:r>
        <w:rPr>
          <w:spacing w:val="1"/>
        </w:rPr>
        <w:t> </w:t>
      </w:r>
      <w:r>
        <w:rPr/>
        <w:t>the sampling and testing results must be retained onboard for a period of 3 years in the vessel’s</w:t>
      </w:r>
      <w:r>
        <w:rPr>
          <w:spacing w:val="1"/>
        </w:rPr>
        <w:t> </w:t>
      </w:r>
      <w:r>
        <w:rPr/>
        <w:t>recordkeeping</w:t>
      </w:r>
      <w:r>
        <w:rPr>
          <w:spacing w:val="-1"/>
        </w:rPr>
        <w:t> </w:t>
      </w:r>
      <w:r>
        <w:rPr/>
        <w:t>documentation.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30"/>
        </w:numPr>
        <w:tabs>
          <w:tab w:pos="1400" w:val="left" w:leader="none"/>
        </w:tabs>
        <w:spacing w:line="240" w:lineRule="auto" w:before="0" w:after="0"/>
        <w:ind w:left="1400" w:right="0" w:hanging="1080"/>
        <w:jc w:val="both"/>
        <w:rPr>
          <w:sz w:val="24"/>
        </w:rPr>
      </w:pPr>
      <w:r>
        <w:rPr>
          <w:sz w:val="24"/>
        </w:rPr>
        <w:t>Monitoring</w:t>
      </w:r>
      <w:r>
        <w:rPr>
          <w:spacing w:val="-2"/>
          <w:sz w:val="24"/>
        </w:rPr>
        <w:t> </w:t>
      </w:r>
      <w:r>
        <w:rPr>
          <w:sz w:val="24"/>
        </w:rPr>
        <w:t>Reporting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494" w:firstLine="720"/>
      </w:pPr>
      <w:r>
        <w:rPr/>
        <w:t>Unless the vessel meets the conditions in the following paragraph, the operator must</w:t>
      </w:r>
      <w:r>
        <w:rPr>
          <w:spacing w:val="1"/>
        </w:rPr>
        <w:t> </w:t>
      </w:r>
      <w:r>
        <w:rPr/>
        <w:t>submit data showing that the graywater standards are achieved by their treatment system to</w:t>
      </w:r>
      <w:r>
        <w:rPr>
          <w:spacing w:val="1"/>
        </w:rPr>
        <w:t> </w:t>
      </w:r>
      <w:r>
        <w:rPr/>
        <w:t>EPA’s e-reporting system or to EPA, 1200 Pennsylvania Ave., MC</w:t>
      </w:r>
      <w:r>
        <w:rPr>
          <w:spacing w:val="1"/>
        </w:rPr>
        <w:t> </w:t>
      </w:r>
      <w:r>
        <w:rPr/>
        <w:t>4203M, Washington, DC</w:t>
      </w:r>
      <w:r>
        <w:rPr>
          <w:spacing w:val="1"/>
        </w:rPr>
        <w:t> </w:t>
      </w:r>
      <w:r>
        <w:rPr/>
        <w:t>20460. Initial sampling data must be submitted at least 7 days before entering waters subject to</w:t>
      </w:r>
      <w:r>
        <w:rPr>
          <w:spacing w:val="1"/>
        </w:rPr>
        <w:t> </w:t>
      </w:r>
      <w:r>
        <w:rPr/>
        <w:t>this permit, within 90 days of obtaining permit coverage, or within 90 days of AWTS installation</w:t>
      </w:r>
      <w:r>
        <w:rPr>
          <w:spacing w:val="-57"/>
        </w:rPr>
        <w:t> </w:t>
      </w:r>
      <w:r>
        <w:rPr/>
        <w:t>onboard the vessel, whichever is later. Maintenance monitoring data must be submitted at least</w:t>
      </w:r>
      <w:r>
        <w:rPr>
          <w:spacing w:val="1"/>
        </w:rPr>
        <w:t> </w:t>
      </w:r>
      <w:r>
        <w:rPr/>
        <w:t>once per year within 30 days of the fourth sample collection. Data must be submitted on</w:t>
      </w:r>
      <w:r>
        <w:rPr>
          <w:spacing w:val="1"/>
        </w:rPr>
        <w:t> </w:t>
      </w:r>
      <w:r>
        <w:rPr/>
        <w:t>Discharge Monitoring Reports available in Appendix I of this permit or submitted to EPA’s e-</w:t>
      </w:r>
      <w:r>
        <w:rPr>
          <w:spacing w:val="1"/>
        </w:rPr>
        <w:t> </w:t>
      </w:r>
      <w:r>
        <w:rPr/>
        <w:t>reporting system available at </w:t>
      </w:r>
      <w:hyperlink r:id="rId11">
        <w:r>
          <w:rPr>
            <w:color w:val="0000FF"/>
            <w:u w:val="single" w:color="0000FF"/>
          </w:rPr>
          <w:t>www.epa.gov/npdes/vessels/eNOI</w:t>
        </w:r>
        <w:r>
          <w:rPr/>
          <w:t>, </w:t>
        </w:r>
      </w:hyperlink>
      <w:r>
        <w:rPr/>
        <w:t>which will be available within</w:t>
      </w:r>
      <w:r>
        <w:rPr>
          <w:spacing w:val="1"/>
        </w:rPr>
        <w:t> </w:t>
      </w:r>
      <w:r>
        <w:rPr/>
        <w:t>two</w:t>
      </w:r>
      <w:r>
        <w:rPr>
          <w:spacing w:val="-1"/>
        </w:rPr>
        <w:t> </w:t>
      </w:r>
      <w:r>
        <w:rPr/>
        <w:t>years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finalization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 permit.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320" w:right="545" w:firstLine="720"/>
      </w:pPr>
      <w:r>
        <w:rPr/>
        <w:t>If the vessel operates in Alaskan waters and submits or has already submitted the above</w:t>
      </w:r>
      <w:r>
        <w:rPr>
          <w:spacing w:val="1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COTP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meet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requirements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Section</w:t>
      </w:r>
      <w:r>
        <w:rPr>
          <w:spacing w:val="-3"/>
        </w:rPr>
        <w:t> </w:t>
      </w:r>
      <w:r>
        <w:rPr/>
        <w:t>1411(b)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Title</w:t>
      </w:r>
      <w:r>
        <w:rPr>
          <w:spacing w:val="-2"/>
        </w:rPr>
        <w:t> </w:t>
      </w:r>
      <w:r>
        <w:rPr/>
        <w:t>XIV,</w:t>
      </w:r>
      <w:r>
        <w:rPr>
          <w:spacing w:val="-2"/>
        </w:rPr>
        <w:t> </w:t>
      </w:r>
      <w:r>
        <w:rPr/>
        <w:t>Pub.</w:t>
      </w:r>
      <w:r>
        <w:rPr>
          <w:spacing w:val="-3"/>
        </w:rPr>
        <w:t> </w:t>
      </w:r>
      <w:r>
        <w:rPr/>
        <w:t>L.</w:t>
      </w:r>
      <w:r>
        <w:rPr>
          <w:spacing w:val="-2"/>
        </w:rPr>
        <w:t> </w:t>
      </w:r>
      <w:r>
        <w:rPr/>
        <w:t>106•</w:t>
      </w:r>
      <w:r>
        <w:rPr>
          <w:spacing w:val="-57"/>
        </w:rPr>
        <w:t> </w:t>
      </w:r>
      <w:r>
        <w:rPr/>
        <w:t>554</w:t>
      </w:r>
      <w:r>
        <w:rPr>
          <w:spacing w:val="-2"/>
        </w:rPr>
        <w:t> </w:t>
      </w:r>
      <w:r>
        <w:rPr/>
        <w:t>(Dec.</w:t>
      </w:r>
      <w:r>
        <w:rPr>
          <w:spacing w:val="-2"/>
        </w:rPr>
        <w:t> </w:t>
      </w:r>
      <w:r>
        <w:rPr/>
        <w:t>31,</w:t>
      </w:r>
      <w:r>
        <w:rPr>
          <w:spacing w:val="-2"/>
        </w:rPr>
        <w:t> </w:t>
      </w:r>
      <w:r>
        <w:rPr/>
        <w:t>2000,</w:t>
      </w:r>
      <w:r>
        <w:rPr>
          <w:spacing w:val="-2"/>
        </w:rPr>
        <w:t> </w:t>
      </w:r>
      <w:r>
        <w:rPr/>
        <w:t>114</w:t>
      </w:r>
      <w:r>
        <w:rPr>
          <w:spacing w:val="-2"/>
        </w:rPr>
        <w:t> </w:t>
      </w:r>
      <w:r>
        <w:rPr/>
        <w:t>Stat.</w:t>
      </w:r>
      <w:r>
        <w:rPr>
          <w:spacing w:val="-2"/>
        </w:rPr>
        <w:t> </w:t>
      </w:r>
      <w:r>
        <w:rPr/>
        <w:t>2763)</w:t>
      </w:r>
      <w:r>
        <w:rPr>
          <w:spacing w:val="-2"/>
        </w:rPr>
        <w:t> </w:t>
      </w:r>
      <w:r>
        <w:rPr/>
        <w:t>[Certain</w:t>
      </w:r>
      <w:r>
        <w:rPr>
          <w:spacing w:val="-2"/>
        </w:rPr>
        <w:t> </w:t>
      </w:r>
      <w:r>
        <w:rPr/>
        <w:t>Alaska</w:t>
      </w:r>
      <w:r>
        <w:rPr>
          <w:spacing w:val="1"/>
        </w:rPr>
        <w:t> </w:t>
      </w:r>
      <w:r>
        <w:rPr/>
        <w:t>Cruise</w:t>
      </w:r>
      <w:r>
        <w:rPr>
          <w:spacing w:val="-1"/>
        </w:rPr>
        <w:t> </w:t>
      </w:r>
      <w:r>
        <w:rPr/>
        <w:t>Ship</w:t>
      </w:r>
      <w:r>
        <w:rPr>
          <w:spacing w:val="-1"/>
        </w:rPr>
        <w:t> </w:t>
      </w:r>
      <w:r>
        <w:rPr/>
        <w:t>Operations]</w:t>
      </w:r>
      <w:r>
        <w:rPr>
          <w:spacing w:val="-2"/>
        </w:rPr>
        <w:t> </w:t>
      </w:r>
      <w:r>
        <w:rPr/>
        <w:t>(codified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33</w:t>
      </w:r>
    </w:p>
    <w:p>
      <w:pPr>
        <w:pStyle w:val="BodyText"/>
        <w:ind w:left="320" w:right="641"/>
      </w:pPr>
      <w:r>
        <w:rPr/>
        <w:t>U.S.C. 1901 note), that submission will serve to satisfy these requirements. EPA will obtain the</w:t>
      </w:r>
      <w:r>
        <w:rPr>
          <w:spacing w:val="-57"/>
        </w:rPr>
        <w:t> </w:t>
      </w:r>
      <w:r>
        <w:rPr/>
        <w:t>data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the COTP in order to</w:t>
      </w:r>
      <w:r>
        <w:rPr>
          <w:spacing w:val="-1"/>
        </w:rPr>
        <w:t> </w:t>
      </w:r>
      <w:r>
        <w:rPr/>
        <w:t>minimize</w:t>
      </w:r>
      <w:r>
        <w:rPr>
          <w:spacing w:val="-1"/>
        </w:rPr>
        <w:t> </w:t>
      </w:r>
      <w:r>
        <w:rPr/>
        <w:t>duplicative</w:t>
      </w:r>
      <w:r>
        <w:rPr>
          <w:spacing w:val="-1"/>
        </w:rPr>
        <w:t> </w:t>
      </w:r>
      <w:r>
        <w:rPr/>
        <w:t>requirements.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4"/>
          <w:numId w:val="30"/>
        </w:numPr>
        <w:tabs>
          <w:tab w:pos="1399" w:val="left" w:leader="none"/>
          <w:tab w:pos="1400" w:val="left" w:leader="none"/>
        </w:tabs>
        <w:spacing w:line="240" w:lineRule="auto" w:before="221" w:after="0"/>
        <w:ind w:left="1400" w:right="0" w:hanging="1081"/>
        <w:jc w:val="left"/>
        <w:rPr>
          <w:sz w:val="24"/>
        </w:rPr>
      </w:pPr>
      <w:r>
        <w:rPr>
          <w:sz w:val="24"/>
        </w:rPr>
        <w:t>Reserved Authority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777" w:firstLine="720"/>
      </w:pPr>
      <w:r>
        <w:rPr/>
        <w:t>Even if owner/operators have demonstrated their system meets the standards in Part</w:t>
      </w:r>
      <w:r>
        <w:rPr>
          <w:spacing w:val="1"/>
        </w:rPr>
        <w:t> </w:t>
      </w:r>
      <w:r>
        <w:rPr/>
        <w:t>5.1.1.1.2, if EPA, its authorized representative, or the Coast Guard sample their graywater</w:t>
      </w:r>
      <w:r>
        <w:rPr>
          <w:spacing w:val="1"/>
        </w:rPr>
        <w:t> </w:t>
      </w:r>
      <w:r>
        <w:rPr/>
        <w:t>effluent and find that they are not meeting these standards, the cruise ship owner/operators are</w:t>
      </w:r>
      <w:r>
        <w:rPr>
          <w:spacing w:val="-58"/>
        </w:rPr>
        <w:t> </w:t>
      </w:r>
      <w:r>
        <w:rPr/>
        <w:t>liable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violating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effluent</w:t>
      </w:r>
      <w:r>
        <w:rPr>
          <w:spacing w:val="-1"/>
        </w:rPr>
        <w:t> </w:t>
      </w:r>
      <w:r>
        <w:rPr/>
        <w:t>limits.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3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sz w:val="24"/>
        </w:rPr>
      </w:pPr>
      <w:r>
        <w:rPr>
          <w:sz w:val="24"/>
        </w:rPr>
        <w:t>Treated</w:t>
      </w:r>
      <w:r>
        <w:rPr>
          <w:spacing w:val="-1"/>
          <w:sz w:val="24"/>
        </w:rPr>
        <w:t> </w:t>
      </w:r>
      <w:r>
        <w:rPr>
          <w:sz w:val="24"/>
        </w:rPr>
        <w:t>Graywater</w:t>
      </w:r>
      <w:r>
        <w:rPr>
          <w:spacing w:val="-1"/>
          <w:sz w:val="24"/>
        </w:rPr>
        <w:t> </w:t>
      </w:r>
      <w:r>
        <w:rPr>
          <w:sz w:val="24"/>
        </w:rPr>
        <w:t>Records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490" w:firstLine="720"/>
      </w:pPr>
      <w:r>
        <w:rPr/>
        <w:t>The owner/operator must maintain records estimating all discharges of treated graywater</w:t>
      </w:r>
      <w:r>
        <w:rPr>
          <w:spacing w:val="1"/>
        </w:rPr>
        <w:t> </w:t>
      </w:r>
      <w:r>
        <w:rPr/>
        <w:t>into waters subject to this permit, including date, location and volume discharged in their</w:t>
      </w:r>
      <w:r>
        <w:rPr>
          <w:spacing w:val="1"/>
        </w:rPr>
        <w:t> </w:t>
      </w:r>
      <w:r>
        <w:rPr/>
        <w:t>recordkeeping documentation. These records can be maintained as part of or in combination with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vessel’s</w:t>
      </w:r>
      <w:r>
        <w:rPr>
          <w:spacing w:val="-2"/>
        </w:rPr>
        <w:t> </w:t>
      </w:r>
      <w:r>
        <w:rPr/>
        <w:t>sewage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graywater</w:t>
      </w:r>
      <w:r>
        <w:rPr>
          <w:spacing w:val="-2"/>
        </w:rPr>
        <w:t> </w:t>
      </w:r>
      <w:r>
        <w:rPr/>
        <w:t>discharge</w:t>
      </w:r>
      <w:r>
        <w:rPr>
          <w:spacing w:val="-2"/>
        </w:rPr>
        <w:t> </w:t>
      </w:r>
      <w:r>
        <w:rPr/>
        <w:t>record</w:t>
      </w:r>
      <w:r>
        <w:rPr>
          <w:spacing w:val="-2"/>
        </w:rPr>
        <w:t> </w:t>
      </w:r>
      <w:r>
        <w:rPr/>
        <w:t>book</w:t>
      </w:r>
      <w:r>
        <w:rPr>
          <w:spacing w:val="-1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33</w:t>
      </w:r>
      <w:r>
        <w:rPr>
          <w:spacing w:val="-1"/>
        </w:rPr>
        <w:t> </w:t>
      </w:r>
      <w:r>
        <w:rPr/>
        <w:t>CFR</w:t>
      </w:r>
      <w:r>
        <w:rPr>
          <w:spacing w:val="-2"/>
        </w:rPr>
        <w:t> </w:t>
      </w:r>
      <w:r>
        <w:rPr/>
        <w:t>159.315.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29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Treated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Pool and Spa Discharges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498" w:firstLine="720"/>
      </w:pPr>
      <w:r>
        <w:rPr/>
        <w:t>Vessel owner/operators must monitor chlorine or bromine concentrations (as applicable)</w:t>
      </w:r>
      <w:r>
        <w:rPr>
          <w:spacing w:val="1"/>
        </w:rPr>
        <w:t> </w:t>
      </w:r>
      <w:r>
        <w:rPr/>
        <w:t>in pool or spa water before every discharge event using Part 136 methods if they will discharge</w:t>
      </w:r>
      <w:r>
        <w:rPr>
          <w:spacing w:val="1"/>
        </w:rPr>
        <w:t> </w:t>
      </w:r>
      <w:r>
        <w:rPr/>
        <w:t>these streams directly into waters subject to this permit to assure that the dechlorination process</w:t>
      </w:r>
      <w:r>
        <w:rPr>
          <w:spacing w:val="1"/>
        </w:rPr>
        <w:t> </w:t>
      </w:r>
      <w:r>
        <w:rPr/>
        <w:t>is complete. If vessel owner/operators are monitoring bromine concentrations, they may use a</w:t>
      </w:r>
      <w:r>
        <w:rPr>
          <w:spacing w:val="1"/>
        </w:rPr>
        <w:t> </w:t>
      </w:r>
      <w:r>
        <w:rPr/>
        <w:t>field test kit which uses the colorimetric method in lieu of Part 136 methods to assure waters</w:t>
      </w:r>
      <w:r>
        <w:rPr>
          <w:spacing w:val="1"/>
        </w:rPr>
        <w:t> </w:t>
      </w:r>
      <w:r>
        <w:rPr/>
        <w:t>have been debrominated, provided</w:t>
      </w:r>
      <w:r>
        <w:rPr>
          <w:spacing w:val="1"/>
        </w:rPr>
        <w:t> </w:t>
      </w:r>
      <w:r>
        <w:rPr/>
        <w:t>that test kit</w:t>
      </w:r>
      <w:r>
        <w:rPr>
          <w:spacing w:val="2"/>
        </w:rPr>
        <w:t> </w:t>
      </w:r>
      <w:r>
        <w:rPr/>
        <w:t>has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detection limit</w:t>
      </w:r>
      <w:r>
        <w:rPr>
          <w:spacing w:val="1"/>
        </w:rPr>
        <w:t> </w:t>
      </w:r>
      <w:r>
        <w:rPr/>
        <w:t>no higher than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µg/L. You must record the location of the discharge, the estimated volume of the discharge, and</w:t>
      </w:r>
      <w:r>
        <w:rPr>
          <w:spacing w:val="1"/>
        </w:rPr>
        <w:t> </w:t>
      </w:r>
      <w:r>
        <w:rPr/>
        <w:t>the concentration of chlorine or bromine (as applicable). Records of this monitoring must be kept</w:t>
      </w:r>
      <w:r>
        <w:rPr>
          <w:spacing w:val="-57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 graywater monitoring records.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22" w:firstLine="720"/>
      </w:pPr>
      <w:r>
        <w:rPr/>
        <w:t>For Chlorine, analytical results below the method detection limit shall be deemed</w:t>
      </w:r>
      <w:r>
        <w:rPr>
          <w:spacing w:val="1"/>
        </w:rPr>
        <w:t> </w:t>
      </w:r>
      <w:r>
        <w:rPr/>
        <w:t>compliant with the effluent limits, provided the permittee uses a testing method with a detection</w:t>
      </w:r>
      <w:r>
        <w:rPr>
          <w:spacing w:val="1"/>
        </w:rPr>
        <w:t> </w:t>
      </w:r>
      <w:r>
        <w:rPr/>
        <w:t>limit no higher than 10.0 µg/L under ideal conditions. EPA recommends method SM4500-CL G</w:t>
      </w:r>
      <w:r>
        <w:rPr>
          <w:spacing w:val="-57"/>
        </w:rPr>
        <w:t> </w:t>
      </w:r>
      <w:r>
        <w:rPr/>
        <w:t>(DPD Colorimetric Method) for these purposes as it is able to reach 10 µg/L under ideal</w:t>
      </w:r>
      <w:r>
        <w:rPr>
          <w:spacing w:val="1"/>
        </w:rPr>
        <w:t> </w:t>
      </w:r>
      <w:r>
        <w:rPr/>
        <w:t>conditions and so meets these requirements. SM4500-Cl G is typically the method that</w:t>
      </w:r>
      <w:r>
        <w:rPr>
          <w:spacing w:val="1"/>
        </w:rPr>
        <w:t> </w:t>
      </w:r>
      <w:r>
        <w:rPr/>
        <w:t>ADEC/USCG uses for compliance monitoring. For bromine, analytical results below the method</w:t>
      </w:r>
      <w:r>
        <w:rPr>
          <w:spacing w:val="-57"/>
        </w:rPr>
        <w:t> </w:t>
      </w:r>
      <w:r>
        <w:rPr/>
        <w:t>detection limit shall be deemed compliant with the effluent limits, provided the permittee uses a</w:t>
      </w:r>
      <w:r>
        <w:rPr>
          <w:spacing w:val="1"/>
        </w:rPr>
        <w:t> </w:t>
      </w:r>
      <w:r>
        <w:rPr/>
        <w:t>testing</w:t>
      </w:r>
      <w:r>
        <w:rPr>
          <w:spacing w:val="-1"/>
        </w:rPr>
        <w:t> </w:t>
      </w:r>
      <w:r>
        <w:rPr/>
        <w:t>method with a detection</w:t>
      </w:r>
      <w:r>
        <w:rPr>
          <w:spacing w:val="-1"/>
        </w:rPr>
        <w:t> </w:t>
      </w:r>
      <w:r>
        <w:rPr/>
        <w:t>limit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higher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50.0</w:t>
      </w:r>
      <w:r>
        <w:rPr>
          <w:spacing w:val="-1"/>
        </w:rPr>
        <w:t> </w:t>
      </w:r>
      <w:r>
        <w:rPr/>
        <w:t>µg/L.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2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70" w:id="82"/>
      <w:r>
        <w:rPr/>
        <w:t>Educational</w:t>
      </w:r>
      <w:r>
        <w:rPr>
          <w:spacing w:val="-1"/>
        </w:rPr>
        <w:t> </w:t>
      </w:r>
      <w:bookmarkEnd w:id="82"/>
      <w:r>
        <w:rPr/>
        <w:t>and Training Requirements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643" w:firstLine="720"/>
      </w:pPr>
      <w:r>
        <w:rPr/>
        <w:t>The crews of cruise ships play a key role in minimizing the discharge of pollutants from</w:t>
      </w:r>
      <w:r>
        <w:rPr>
          <w:spacing w:val="-57"/>
        </w:rPr>
        <w:t> </w:t>
      </w:r>
      <w:r>
        <w:rPr/>
        <w:t>cruise ship operations and passengers. Therefore cruise ship operators are subject to the</w:t>
      </w:r>
      <w:r>
        <w:rPr>
          <w:spacing w:val="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requirements: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39" w:right="717" w:hanging="360"/>
        <w:jc w:val="left"/>
        <w:rPr>
          <w:sz w:val="24"/>
        </w:rPr>
      </w:pPr>
      <w:r>
        <w:rPr>
          <w:sz w:val="24"/>
        </w:rPr>
        <w:t>The ship’s crew members who actively take part in the management of a discharge or</w:t>
      </w:r>
      <w:r>
        <w:rPr>
          <w:spacing w:val="1"/>
          <w:sz w:val="24"/>
        </w:rPr>
        <w:t> </w:t>
      </w:r>
      <w:r>
        <w:rPr>
          <w:sz w:val="24"/>
        </w:rPr>
        <w:t>who may affect any discharge must receive training regarding shipboard environmental</w:t>
      </w:r>
      <w:r>
        <w:rPr>
          <w:spacing w:val="-57"/>
          <w:sz w:val="24"/>
        </w:rPr>
        <w:t> </w:t>
      </w:r>
      <w:r>
        <w:rPr>
          <w:sz w:val="24"/>
        </w:rPr>
        <w:t>procedures and must be able to demonstrate proficiency in implementing these</w:t>
      </w:r>
      <w:r>
        <w:rPr>
          <w:spacing w:val="1"/>
          <w:sz w:val="24"/>
        </w:rPr>
        <w:t> </w:t>
      </w:r>
      <w:r>
        <w:rPr>
          <w:sz w:val="24"/>
        </w:rPr>
        <w:t>procedures.</w:t>
      </w:r>
    </w:p>
    <w:p>
      <w:pPr>
        <w:pStyle w:val="ListParagraph"/>
        <w:numPr>
          <w:ilvl w:val="0"/>
          <w:numId w:val="3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10" w:hanging="360"/>
        <w:jc w:val="left"/>
        <w:rPr>
          <w:sz w:val="24"/>
        </w:rPr>
      </w:pPr>
      <w:r>
        <w:rPr>
          <w:sz w:val="24"/>
        </w:rPr>
        <w:t>Advanced training in shipboard environmental management procedures must be provided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those directly</w:t>
      </w:r>
      <w:r>
        <w:rPr>
          <w:spacing w:val="-2"/>
          <w:sz w:val="24"/>
        </w:rPr>
        <w:t> </w:t>
      </w:r>
      <w:r>
        <w:rPr>
          <w:sz w:val="24"/>
        </w:rPr>
        <w:t>involved in managing</w:t>
      </w:r>
      <w:r>
        <w:rPr>
          <w:spacing w:val="-2"/>
          <w:sz w:val="24"/>
        </w:rPr>
        <w:t> </w:t>
      </w:r>
      <w:r>
        <w:rPr>
          <w:sz w:val="24"/>
        </w:rPr>
        <w:t>specific</w:t>
      </w:r>
      <w:r>
        <w:rPr>
          <w:spacing w:val="-2"/>
          <w:sz w:val="24"/>
        </w:rPr>
        <w:t> </w:t>
      </w:r>
      <w:r>
        <w:rPr>
          <w:sz w:val="24"/>
        </w:rPr>
        <w:t>discharge</w:t>
      </w:r>
      <w:r>
        <w:rPr>
          <w:spacing w:val="-1"/>
          <w:sz w:val="24"/>
        </w:rPr>
        <w:t> </w:t>
      </w:r>
      <w:r>
        <w:rPr>
          <w:sz w:val="24"/>
        </w:rPr>
        <w:t>types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areas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ship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1039" w:right="1043"/>
      </w:pPr>
      <w:r>
        <w:rPr/>
        <w:t>these crew members must be able to demonstrate proficiency in implementing these</w:t>
      </w:r>
      <w:r>
        <w:rPr>
          <w:spacing w:val="-57"/>
        </w:rPr>
        <w:t> </w:t>
      </w:r>
      <w:r>
        <w:rPr/>
        <w:t>procedures.</w:t>
      </w:r>
    </w:p>
    <w:p>
      <w:pPr>
        <w:pStyle w:val="ListParagraph"/>
        <w:numPr>
          <w:ilvl w:val="0"/>
          <w:numId w:val="3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39" w:right="838" w:hanging="360"/>
        <w:jc w:val="left"/>
        <w:rPr>
          <w:sz w:val="24"/>
        </w:rPr>
      </w:pPr>
      <w:r>
        <w:rPr>
          <w:sz w:val="24"/>
        </w:rPr>
        <w:t>Appropriate reprimand procedures must be developed for crew whose actions lead to</w:t>
      </w:r>
      <w:r>
        <w:rPr>
          <w:spacing w:val="1"/>
          <w:sz w:val="24"/>
        </w:rPr>
        <w:t> </w:t>
      </w:r>
      <w:r>
        <w:rPr>
          <w:sz w:val="24"/>
        </w:rPr>
        <w:t>violations of any effluent limit set forth in this permit or procedures established by the</w:t>
      </w:r>
      <w:r>
        <w:rPr>
          <w:spacing w:val="-57"/>
          <w:sz w:val="24"/>
        </w:rPr>
        <w:t> </w:t>
      </w:r>
      <w:r>
        <w:rPr>
          <w:sz w:val="24"/>
        </w:rPr>
        <w:t>cruise</w:t>
      </w:r>
      <w:r>
        <w:rPr>
          <w:spacing w:val="-2"/>
          <w:sz w:val="24"/>
        </w:rPr>
        <w:t> </w:t>
      </w:r>
      <w:r>
        <w:rPr>
          <w:sz w:val="24"/>
        </w:rPr>
        <w:t>ship</w:t>
      </w:r>
      <w:r>
        <w:rPr>
          <w:spacing w:val="-1"/>
          <w:sz w:val="24"/>
        </w:rPr>
        <w:t> </w:t>
      </w:r>
      <w:r>
        <w:rPr>
          <w:sz w:val="24"/>
        </w:rPr>
        <w:t>operator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minimize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discharge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pollutants.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19" w:right="597" w:firstLine="720"/>
      </w:pPr>
      <w:r>
        <w:rPr/>
        <w:t>Cruise ships must also educate passengers on their potential environmental impacts. The</w:t>
      </w:r>
      <w:r>
        <w:rPr>
          <w:spacing w:val="-57"/>
        </w:rPr>
        <w:t> </w:t>
      </w:r>
      <w:r>
        <w:rPr/>
        <w:t>goals of these education efforts should include preventing trash from entering any waste stream,</w:t>
      </w:r>
      <w:r>
        <w:rPr>
          <w:spacing w:val="-57"/>
        </w:rPr>
        <w:t> </w:t>
      </w:r>
      <w:r>
        <w:rPr/>
        <w:t>eliminating the addition of unused soaps, detergents, and pharmaceuticals to the graywater or</w:t>
      </w:r>
      <w:r>
        <w:rPr>
          <w:spacing w:val="1"/>
        </w:rPr>
        <w:t> </w:t>
      </w:r>
      <w:r>
        <w:rPr/>
        <w:t>blackwater systems and minimizing production of graywater. This can be accomplished in a</w:t>
      </w:r>
      <w:r>
        <w:rPr>
          <w:spacing w:val="1"/>
        </w:rPr>
        <w:t> </w:t>
      </w:r>
      <w:r>
        <w:rPr/>
        <w:t>variety of ways including, but not limited to posting signage and informational material in</w:t>
      </w:r>
      <w:r>
        <w:rPr>
          <w:spacing w:val="1"/>
        </w:rPr>
        <w:t> </w:t>
      </w:r>
      <w:r>
        <w:rPr/>
        <w:t>guestrooms and common areas, incorporating environmental information passenger orientation</w:t>
      </w:r>
      <w:r>
        <w:rPr>
          <w:spacing w:val="1"/>
        </w:rPr>
        <w:t> </w:t>
      </w:r>
      <w:r>
        <w:rPr/>
        <w:t>presentations or packages at the start of cruises, incorporating this information into additional</w:t>
      </w:r>
      <w:r>
        <w:rPr>
          <w:spacing w:val="1"/>
        </w:rPr>
        <w:t> </w:t>
      </w:r>
      <w:r>
        <w:rPr/>
        <w:t>lectures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seminars,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broadcasting information via loudspeakers.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32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721"/>
        <w:jc w:val="left"/>
      </w:pPr>
      <w:bookmarkStart w:name="_TOC_250069" w:id="83"/>
      <w:r>
        <w:rPr/>
        <w:t>Medium</w:t>
      </w:r>
      <w:r>
        <w:rPr>
          <w:spacing w:val="-1"/>
        </w:rPr>
        <w:t> </w:t>
      </w:r>
      <w:r>
        <w:rPr/>
        <w:t>Cruise Ships (authorized</w:t>
      </w:r>
      <w:r>
        <w:rPr>
          <w:spacing w:val="-1"/>
        </w:rPr>
        <w:t> </w:t>
      </w:r>
      <w:r>
        <w:rPr/>
        <w:t>to carry 100 to</w:t>
      </w:r>
      <w:r>
        <w:rPr>
          <w:spacing w:val="-1"/>
        </w:rPr>
        <w:t> </w:t>
      </w:r>
      <w:bookmarkEnd w:id="83"/>
      <w:r>
        <w:rPr/>
        <w:t>499 people for hire)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 w:right="863" w:firstLine="720"/>
      </w:pPr>
      <w:r>
        <w:rPr/>
        <w:t>The requirements in Part 5.2 apply to vessel discharges from cruise ships providing</w:t>
      </w:r>
      <w:r>
        <w:rPr>
          <w:spacing w:val="1"/>
        </w:rPr>
        <w:t> </w:t>
      </w:r>
      <w:r>
        <w:rPr/>
        <w:t>overnight accommodations (has onboard sleeping facilities) to passengers authorized to carry</w:t>
      </w:r>
      <w:r>
        <w:rPr>
          <w:spacing w:val="-57"/>
        </w:rPr>
        <w:t> </w:t>
      </w:r>
      <w:r>
        <w:rPr/>
        <w:t>between 100 and 499 people for hire.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68" w:id="84"/>
      <w:r>
        <w:rPr/>
        <w:t>Additional</w:t>
      </w:r>
      <w:r>
        <w:rPr>
          <w:spacing w:val="-1"/>
        </w:rPr>
        <w:t> </w:t>
      </w:r>
      <w:r>
        <w:rPr/>
        <w:t>Effluent</w:t>
      </w:r>
      <w:r>
        <w:rPr>
          <w:spacing w:val="-1"/>
        </w:rPr>
        <w:t> </w:t>
      </w:r>
      <w:bookmarkEnd w:id="84"/>
      <w:r>
        <w:rPr/>
        <w:t>Limits</w:t>
      </w:r>
    </w:p>
    <w:p>
      <w:pPr>
        <w:pStyle w:val="BodyText"/>
        <w:spacing w:before="9"/>
        <w:rPr>
          <w:b/>
          <w:i/>
          <w:sz w:val="20"/>
        </w:rPr>
      </w:pPr>
    </w:p>
    <w:p>
      <w:pPr>
        <w:pStyle w:val="ListParagraph"/>
        <w:numPr>
          <w:ilvl w:val="3"/>
          <w:numId w:val="33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Graywater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Management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4"/>
          <w:numId w:val="33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sz w:val="24"/>
        </w:rPr>
      </w:pPr>
      <w:r>
        <w:rPr>
          <w:sz w:val="24"/>
        </w:rPr>
        <w:t>Graywater</w:t>
      </w:r>
      <w:r>
        <w:rPr>
          <w:spacing w:val="-2"/>
          <w:sz w:val="24"/>
        </w:rPr>
        <w:t> </w:t>
      </w:r>
      <w:r>
        <w:rPr>
          <w:sz w:val="24"/>
        </w:rPr>
        <w:t>Discharge</w:t>
      </w:r>
      <w:r>
        <w:rPr>
          <w:spacing w:val="-2"/>
          <w:sz w:val="24"/>
        </w:rPr>
        <w:t> </w:t>
      </w:r>
      <w:r>
        <w:rPr>
          <w:sz w:val="24"/>
        </w:rPr>
        <w:t>Location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Rate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623" w:firstLine="720"/>
        <w:jc w:val="both"/>
      </w:pPr>
      <w:r>
        <w:rPr/>
        <w:t>All medium cruise ships must meet the requirements of Parts 5.2.1.1.1 unless they are a</w:t>
      </w:r>
      <w:r>
        <w:rPr>
          <w:spacing w:val="1"/>
        </w:rPr>
        <w:t> </w:t>
      </w:r>
      <w:r>
        <w:rPr/>
        <w:t>vessel unable to voyage more than 1 nm from shore. Vessels unable to voyage 1 nm from shore</w:t>
      </w:r>
      <w:r>
        <w:rPr>
          <w:spacing w:val="-57"/>
        </w:rPr>
        <w:t> </w:t>
      </w:r>
      <w:r>
        <w:rPr/>
        <w:t>must meet the requirements of Part 5.2.1.1.1 if they are constructed on or after the issuance date</w:t>
      </w:r>
      <w:r>
        <w:rPr>
          <w:spacing w:val="-57"/>
        </w:rPr>
        <w:t> </w:t>
      </w:r>
      <w:r>
        <w:rPr/>
        <w:t>of</w:t>
      </w:r>
      <w:r>
        <w:rPr>
          <w:spacing w:val="-2"/>
        </w:rPr>
        <w:t> </w:t>
      </w:r>
      <w:r>
        <w:rPr/>
        <w:t>this 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03" w:firstLine="720"/>
      </w:pPr>
      <w:r>
        <w:rPr>
          <w:u w:val="single"/>
        </w:rPr>
        <w:t>Pierside Limits </w:t>
      </w:r>
      <w:r>
        <w:rPr/>
        <w:t>– While pierside, appropriate reception facilities for graywater must be</w:t>
      </w:r>
      <w:r>
        <w:rPr>
          <w:spacing w:val="1"/>
        </w:rPr>
        <w:t> </w:t>
      </w:r>
      <w:r>
        <w:rPr/>
        <w:t>used, if reasonably available unless the vessel treats graywater with a device to meet the</w:t>
      </w:r>
      <w:r>
        <w:rPr>
          <w:spacing w:val="1"/>
        </w:rPr>
        <w:t> </w:t>
      </w:r>
      <w:r>
        <w:rPr/>
        <w:t>standards in Part 5.2.1.1.2. If such facilities are not reasonably available, you must treat</w:t>
      </w:r>
      <w:r>
        <w:rPr>
          <w:spacing w:val="1"/>
        </w:rPr>
        <w:t> </w:t>
      </w:r>
      <w:r>
        <w:rPr/>
        <w:t>graywater with a device to meet the standards in Part 5.2.1.1.2 or hold the graywater for</w:t>
      </w:r>
      <w:r>
        <w:rPr>
          <w:spacing w:val="1"/>
        </w:rPr>
        <w:t> </w:t>
      </w:r>
      <w:r>
        <w:rPr/>
        <w:t>discharge while the vessel is underway and discharge according to the Operational Limits below.</w:t>
      </w:r>
      <w:r>
        <w:rPr>
          <w:spacing w:val="-57"/>
        </w:rPr>
        <w:t> </w:t>
      </w:r>
      <w:r>
        <w:rPr/>
        <w:t>Appropriate reception facilities are those authorized for use by the port authority or municipality</w:t>
      </w:r>
      <w:r>
        <w:rPr>
          <w:spacing w:val="-57"/>
        </w:rPr>
        <w:t> </w:t>
      </w:r>
      <w:r>
        <w:rPr/>
        <w:t>and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treat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discharge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accordance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its</w:t>
      </w:r>
      <w:r>
        <w:rPr>
          <w:spacing w:val="-3"/>
        </w:rPr>
        <w:t> </w:t>
      </w:r>
      <w:r>
        <w:rPr/>
        <w:t>NPDES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039"/>
      </w:pPr>
      <w:r>
        <w:rPr>
          <w:u w:val="single"/>
        </w:rPr>
        <w:t>Operational</w:t>
      </w:r>
      <w:r>
        <w:rPr>
          <w:spacing w:val="-3"/>
          <w:u w:val="single"/>
        </w:rPr>
        <w:t> </w:t>
      </w:r>
      <w:r>
        <w:rPr>
          <w:u w:val="single"/>
        </w:rPr>
        <w:t>Limits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must</w:t>
      </w:r>
      <w:r>
        <w:rPr>
          <w:spacing w:val="-2"/>
        </w:rPr>
        <w:t> </w:t>
      </w:r>
      <w:r>
        <w:rPr/>
        <w:t>meet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restrictions: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5"/>
          <w:numId w:val="33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766" w:hanging="360"/>
        <w:jc w:val="left"/>
        <w:rPr>
          <w:sz w:val="24"/>
        </w:rPr>
      </w:pPr>
      <w:r>
        <w:rPr>
          <w:sz w:val="24"/>
        </w:rPr>
        <w:t>While operating within 1 nm from shore, discharges of graywater are prohibited unless</w:t>
      </w:r>
      <w:r>
        <w:rPr>
          <w:spacing w:val="-57"/>
          <w:sz w:val="24"/>
        </w:rPr>
        <w:t> </w:t>
      </w:r>
      <w:r>
        <w:rPr>
          <w:sz w:val="24"/>
        </w:rPr>
        <w:t>they</w:t>
      </w:r>
      <w:r>
        <w:rPr>
          <w:spacing w:val="-1"/>
          <w:sz w:val="24"/>
        </w:rPr>
        <w:t> </w:t>
      </w:r>
      <w:r>
        <w:rPr>
          <w:sz w:val="24"/>
        </w:rPr>
        <w:t>meet the effluent standards in Part 5.2.1.1.2.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5"/>
          <w:numId w:val="33"/>
        </w:numPr>
        <w:tabs>
          <w:tab w:pos="1039" w:val="left" w:leader="none"/>
          <w:tab w:pos="1040" w:val="left" w:leader="none"/>
        </w:tabs>
        <w:spacing w:line="240" w:lineRule="auto" w:before="221" w:after="0"/>
        <w:ind w:left="1040" w:right="0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> </w:t>
      </w:r>
      <w:r>
        <w:rPr>
          <w:sz w:val="24"/>
        </w:rPr>
        <w:t>you operate between 1 nm</w:t>
      </w:r>
      <w:r>
        <w:rPr>
          <w:spacing w:val="-2"/>
          <w:sz w:val="24"/>
        </w:rPr>
        <w:t> </w:t>
      </w:r>
      <w:r>
        <w:rPr>
          <w:sz w:val="24"/>
        </w:rPr>
        <w:t>and 3 nm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shore, discharges of graywater must either:</w:t>
      </w:r>
    </w:p>
    <w:p>
      <w:pPr>
        <w:pStyle w:val="BodyText"/>
        <w:ind w:left="1040" w:right="522"/>
      </w:pPr>
      <w:r>
        <w:rPr/>
        <w:t>(1) meet the effluent standards in Part 5.2.1.1.2, or (2) be released while the cruise ship is</w:t>
      </w:r>
      <w:r>
        <w:rPr>
          <w:spacing w:val="-58"/>
        </w:rPr>
        <w:t> </w:t>
      </w:r>
      <w:r>
        <w:rPr/>
        <w:t>sailing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speed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least</w:t>
      </w:r>
      <w:r>
        <w:rPr>
          <w:spacing w:val="-2"/>
        </w:rPr>
        <w:t> </w:t>
      </w:r>
      <w:r>
        <w:rPr/>
        <w:t>6</w:t>
      </w:r>
      <w:r>
        <w:rPr>
          <w:spacing w:val="-1"/>
        </w:rPr>
        <w:t> </w:t>
      </w:r>
      <w:r>
        <w:rPr/>
        <w:t>knots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listed</w:t>
      </w:r>
      <w:r>
        <w:rPr>
          <w:spacing w:val="-1"/>
        </w:rPr>
        <w:t> </w:t>
      </w:r>
      <w:r>
        <w:rPr/>
        <w:t>in Part</w:t>
      </w:r>
      <w:r>
        <w:rPr>
          <w:spacing w:val="-1"/>
        </w:rPr>
        <w:t> </w:t>
      </w:r>
      <w:r>
        <w:rPr/>
        <w:t>12.1.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19" w:right="700" w:firstLine="720"/>
      </w:pPr>
      <w:r>
        <w:rPr>
          <w:u w:val="single"/>
        </w:rPr>
        <w:t>Limits</w:t>
      </w:r>
      <w:r>
        <w:rPr>
          <w:spacing w:val="-1"/>
          <w:u w:val="single"/>
        </w:rPr>
        <w:t> </w:t>
      </w:r>
      <w:r>
        <w:rPr>
          <w:u w:val="single"/>
        </w:rPr>
        <w:t>Applicable</w:t>
      </w:r>
      <w:r>
        <w:rPr>
          <w:spacing w:val="-1"/>
          <w:u w:val="single"/>
        </w:rPr>
        <w:t> </w:t>
      </w:r>
      <w:r>
        <w:rPr>
          <w:u w:val="single"/>
        </w:rPr>
        <w:t>to</w:t>
      </w:r>
      <w:r>
        <w:rPr>
          <w:spacing w:val="-1"/>
          <w:u w:val="single"/>
        </w:rPr>
        <w:t> </w:t>
      </w:r>
      <w:r>
        <w:rPr>
          <w:u w:val="single"/>
        </w:rPr>
        <w:t>Operation</w:t>
      </w:r>
      <w:r>
        <w:rPr>
          <w:spacing w:val="-1"/>
          <w:u w:val="single"/>
        </w:rPr>
        <w:t> </w:t>
      </w:r>
      <w:r>
        <w:rPr>
          <w:u w:val="single"/>
        </w:rPr>
        <w:t>in</w:t>
      </w:r>
      <w:r>
        <w:rPr>
          <w:spacing w:val="-1"/>
          <w:u w:val="single"/>
        </w:rPr>
        <w:t> </w:t>
      </w:r>
      <w:r>
        <w:rPr>
          <w:u w:val="single"/>
        </w:rPr>
        <w:t>Nutrient</w:t>
      </w:r>
      <w:r>
        <w:rPr>
          <w:spacing w:val="-1"/>
          <w:u w:val="single"/>
        </w:rPr>
        <w:t> </w:t>
      </w:r>
      <w:r>
        <w:rPr>
          <w:u w:val="single"/>
        </w:rPr>
        <w:t>Impaired</w:t>
      </w:r>
      <w:r>
        <w:rPr>
          <w:spacing w:val="-1"/>
          <w:u w:val="single"/>
        </w:rPr>
        <w:t> </w:t>
      </w:r>
      <w:r>
        <w:rPr>
          <w:u w:val="single"/>
        </w:rPr>
        <w:t>Waters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operate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nutrient</w:t>
      </w:r>
      <w:r>
        <w:rPr>
          <w:spacing w:val="-57"/>
        </w:rPr>
        <w:t> </w:t>
      </w:r>
      <w:r>
        <w:rPr/>
        <w:t>impaired waters including the Chesapeake Bay</w:t>
      </w:r>
      <w:r>
        <w:rPr>
          <w:spacing w:val="1"/>
        </w:rPr>
        <w:t> </w:t>
      </w:r>
      <w:r>
        <w:rPr/>
        <w:t>or the territorial sea surrounding the mouth of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Mississippi</w:t>
      </w:r>
      <w:r>
        <w:rPr>
          <w:spacing w:val="-1"/>
        </w:rPr>
        <w:t> </w:t>
      </w:r>
      <w:r>
        <w:rPr/>
        <w:t>River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Gulf of Mexico, you must: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5"/>
          <w:numId w:val="33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602" w:hanging="360"/>
        <w:jc w:val="left"/>
        <w:rPr>
          <w:sz w:val="24"/>
        </w:rPr>
      </w:pPr>
      <w:r>
        <w:rPr>
          <w:sz w:val="24"/>
        </w:rPr>
        <w:t>Not discharge any graywater in nutrient impaired waters subject to this permit unless the</w:t>
      </w:r>
      <w:r>
        <w:rPr>
          <w:spacing w:val="-57"/>
          <w:sz w:val="24"/>
        </w:rPr>
        <w:t> </w:t>
      </w:r>
      <w:r>
        <w:rPr>
          <w:sz w:val="24"/>
        </w:rPr>
        <w:t>length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voyage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exceeds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vessel’s</w:t>
      </w:r>
      <w:r>
        <w:rPr>
          <w:spacing w:val="-2"/>
          <w:sz w:val="24"/>
        </w:rPr>
        <w:t> </w:t>
      </w:r>
      <w:r>
        <w:rPr>
          <w:sz w:val="24"/>
        </w:rPr>
        <w:t>holding</w:t>
      </w:r>
      <w:r>
        <w:rPr>
          <w:spacing w:val="-1"/>
          <w:sz w:val="24"/>
        </w:rPr>
        <w:t> </w:t>
      </w:r>
      <w:r>
        <w:rPr>
          <w:sz w:val="24"/>
        </w:rPr>
        <w:t>capacity</w:t>
      </w:r>
      <w:r>
        <w:rPr>
          <w:spacing w:val="-2"/>
          <w:sz w:val="24"/>
        </w:rPr>
        <w:t> </w:t>
      </w:r>
      <w:r>
        <w:rPr>
          <w:sz w:val="24"/>
        </w:rPr>
        <w:t>for graywater,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5"/>
          <w:numId w:val="33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933" w:hanging="360"/>
        <w:jc w:val="left"/>
        <w:rPr>
          <w:sz w:val="24"/>
        </w:rPr>
      </w:pPr>
      <w:r>
        <w:rPr>
          <w:sz w:val="24"/>
        </w:rPr>
        <w:t>Minimize the discharge of any graywater into nutrient impaired waters subject to this</w:t>
      </w:r>
      <w:r>
        <w:rPr>
          <w:spacing w:val="-58"/>
          <w:sz w:val="24"/>
        </w:rPr>
        <w:t> </w:t>
      </w:r>
      <w:r>
        <w:rPr>
          <w:sz w:val="24"/>
        </w:rPr>
        <w:t>permit,</w:t>
      </w:r>
      <w:r>
        <w:rPr>
          <w:spacing w:val="-1"/>
          <w:sz w:val="24"/>
        </w:rPr>
        <w:t> </w:t>
      </w:r>
      <w:r>
        <w:rPr>
          <w:sz w:val="24"/>
        </w:rPr>
        <w:t>which may require minimizing</w:t>
      </w:r>
      <w:r>
        <w:rPr>
          <w:spacing w:val="-1"/>
          <w:sz w:val="24"/>
        </w:rPr>
        <w:t> </w:t>
      </w:r>
      <w:r>
        <w:rPr>
          <w:sz w:val="24"/>
        </w:rPr>
        <w:t>the production of graywater,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5"/>
          <w:numId w:val="33"/>
        </w:numPr>
        <w:tabs>
          <w:tab w:pos="1039" w:val="left" w:leader="none"/>
          <w:tab w:pos="1040" w:val="left" w:leader="none"/>
        </w:tabs>
        <w:spacing w:line="240" w:lineRule="auto" w:before="121" w:after="0"/>
        <w:ind w:left="1040" w:right="700" w:hanging="360"/>
        <w:jc w:val="left"/>
        <w:rPr>
          <w:sz w:val="24"/>
        </w:rPr>
      </w:pPr>
      <w:r>
        <w:rPr>
          <w:sz w:val="24"/>
        </w:rPr>
        <w:t>If your vessel’s holding capacity for graywater is exceeded, treat such excess graywater</w:t>
      </w:r>
      <w:r>
        <w:rPr>
          <w:spacing w:val="-57"/>
          <w:sz w:val="24"/>
        </w:rPr>
        <w:t> </w:t>
      </w:r>
      <w:r>
        <w:rPr>
          <w:sz w:val="24"/>
        </w:rPr>
        <w:t>(above the vessel holding capacity) by a device meeting the standards in Part 5.2.1.1.2</w:t>
      </w:r>
      <w:r>
        <w:rPr>
          <w:spacing w:val="1"/>
          <w:sz w:val="24"/>
        </w:rPr>
        <w:t> </w:t>
      </w:r>
      <w:r>
        <w:rPr>
          <w:sz w:val="24"/>
        </w:rPr>
        <w:t>prior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discharge into</w:t>
      </w:r>
      <w:r>
        <w:rPr>
          <w:spacing w:val="-1"/>
          <w:sz w:val="24"/>
        </w:rPr>
        <w:t> </w:t>
      </w:r>
      <w:r>
        <w:rPr>
          <w:sz w:val="24"/>
        </w:rPr>
        <w:t>nutrient impaired</w:t>
      </w:r>
      <w:r>
        <w:rPr>
          <w:spacing w:val="-3"/>
          <w:sz w:val="24"/>
        </w:rPr>
        <w:t> </w:t>
      </w:r>
      <w:r>
        <w:rPr>
          <w:sz w:val="24"/>
        </w:rPr>
        <w:t>waters</w:t>
      </w:r>
      <w:r>
        <w:rPr>
          <w:spacing w:val="-2"/>
          <w:sz w:val="24"/>
        </w:rPr>
        <w:t> </w:t>
      </w:r>
      <w:r>
        <w:rPr>
          <w:sz w:val="24"/>
        </w:rPr>
        <w:t>subject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permit,</w:t>
      </w:r>
      <w:r>
        <w:rPr>
          <w:spacing w:val="-2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5"/>
          <w:numId w:val="33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Dispose of the graywater properly on shore, or</w:t>
      </w:r>
    </w:p>
    <w:p>
      <w:pPr>
        <w:pStyle w:val="ListParagraph"/>
        <w:numPr>
          <w:ilvl w:val="5"/>
          <w:numId w:val="33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Discharge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graywater</w:t>
      </w:r>
      <w:r>
        <w:rPr>
          <w:spacing w:val="-1"/>
          <w:sz w:val="24"/>
        </w:rPr>
        <w:t> </w:t>
      </w:r>
      <w:r>
        <w:rPr>
          <w:sz w:val="24"/>
        </w:rPr>
        <w:t>while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cruise</w:t>
      </w:r>
      <w:r>
        <w:rPr>
          <w:spacing w:val="-1"/>
          <w:sz w:val="24"/>
        </w:rPr>
        <w:t> </w:t>
      </w:r>
      <w:r>
        <w:rPr>
          <w:sz w:val="24"/>
        </w:rPr>
        <w:t>ship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sailing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speed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least</w:t>
      </w:r>
      <w:r>
        <w:rPr>
          <w:spacing w:val="-1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knots.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1040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nutrient</w:t>
      </w:r>
      <w:r>
        <w:rPr>
          <w:spacing w:val="-3"/>
        </w:rPr>
        <w:t> </w:t>
      </w:r>
      <w:r>
        <w:rPr/>
        <w:t>impaired</w:t>
      </w:r>
      <w:r>
        <w:rPr>
          <w:spacing w:val="-4"/>
        </w:rPr>
        <w:t> </w:t>
      </w:r>
      <w:r>
        <w:rPr/>
        <w:t>waters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at</w:t>
      </w:r>
      <w:r>
        <w:rPr>
          <w:spacing w:val="-5"/>
        </w:rPr>
        <w:t> </w:t>
      </w:r>
      <w:hyperlink r:id="rId13">
        <w:r>
          <w:rPr>
            <w:color w:val="0000FF"/>
            <w:u w:val="single" w:color="0000FF"/>
          </w:rPr>
          <w:t>www.epa.gov/npdes/vessels</w:t>
        </w:r>
        <w:r>
          <w:rPr/>
          <w:t>.</w:t>
        </w:r>
      </w:hyperlink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33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sz w:val="24"/>
        </w:rPr>
      </w:pPr>
      <w:r>
        <w:rPr>
          <w:sz w:val="24"/>
        </w:rPr>
        <w:t>Graywater</w:t>
      </w:r>
      <w:r>
        <w:rPr>
          <w:spacing w:val="-2"/>
          <w:sz w:val="24"/>
        </w:rPr>
        <w:t> </w:t>
      </w:r>
      <w:r>
        <w:rPr>
          <w:sz w:val="24"/>
        </w:rPr>
        <w:t>Treatment</w:t>
      </w:r>
      <w:r>
        <w:rPr>
          <w:spacing w:val="-1"/>
          <w:sz w:val="24"/>
        </w:rPr>
        <w:t> </w:t>
      </w:r>
      <w:r>
        <w:rPr>
          <w:sz w:val="24"/>
        </w:rPr>
        <w:t>Standards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040"/>
      </w:pPr>
      <w:r>
        <w:rPr/>
        <w:t>The</w:t>
      </w:r>
      <w:r>
        <w:rPr>
          <w:spacing w:val="-2"/>
        </w:rPr>
        <w:t> </w:t>
      </w:r>
      <w:r>
        <w:rPr/>
        <w:t>discharge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treated</w:t>
      </w:r>
      <w:r>
        <w:rPr>
          <w:spacing w:val="-2"/>
        </w:rPr>
        <w:t> </w:t>
      </w:r>
      <w:r>
        <w:rPr/>
        <w:t>graywater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meet the</w:t>
      </w:r>
      <w:r>
        <w:rPr>
          <w:spacing w:val="-1"/>
        </w:rPr>
        <w:t> </w:t>
      </w:r>
      <w:r>
        <w:rPr/>
        <w:t>following standards: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pos="1040" w:val="left" w:leader="none"/>
        </w:tabs>
        <w:spacing w:line="240" w:lineRule="auto" w:before="0" w:after="0"/>
        <w:ind w:left="1040" w:right="901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discharge</w:t>
      </w:r>
      <w:r>
        <w:rPr>
          <w:spacing w:val="-1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satisfy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minimum</w:t>
      </w:r>
      <w:r>
        <w:rPr>
          <w:spacing w:val="-3"/>
          <w:sz w:val="24"/>
        </w:rPr>
        <w:t> </w:t>
      </w:r>
      <w:r>
        <w:rPr>
          <w:sz w:val="24"/>
        </w:rPr>
        <w:t>level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effluent</w:t>
      </w:r>
      <w:r>
        <w:rPr>
          <w:spacing w:val="-1"/>
          <w:sz w:val="24"/>
        </w:rPr>
        <w:t> </w:t>
      </w:r>
      <w:r>
        <w:rPr>
          <w:sz w:val="24"/>
        </w:rPr>
        <w:t>quality</w:t>
      </w:r>
      <w:r>
        <w:rPr>
          <w:spacing w:val="-1"/>
          <w:sz w:val="24"/>
        </w:rPr>
        <w:t> </w:t>
      </w:r>
      <w:r>
        <w:rPr>
          <w:sz w:val="24"/>
        </w:rPr>
        <w:t>specified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40</w:t>
      </w:r>
      <w:r>
        <w:rPr>
          <w:spacing w:val="-1"/>
          <w:sz w:val="24"/>
        </w:rPr>
        <w:t> </w:t>
      </w:r>
      <w:r>
        <w:rPr>
          <w:sz w:val="24"/>
        </w:rPr>
        <w:t>CFR</w:t>
      </w:r>
      <w:r>
        <w:rPr>
          <w:spacing w:val="-57"/>
          <w:sz w:val="24"/>
        </w:rPr>
        <w:t> </w:t>
      </w:r>
      <w:r>
        <w:rPr>
          <w:sz w:val="24"/>
        </w:rPr>
        <w:t>133.102,</w:t>
      </w:r>
    </w:p>
    <w:p>
      <w:pPr>
        <w:pStyle w:val="BodyText"/>
      </w:pPr>
    </w:p>
    <w:p>
      <w:pPr>
        <w:pStyle w:val="ListParagraph"/>
        <w:numPr>
          <w:ilvl w:val="0"/>
          <w:numId w:val="34"/>
        </w:numPr>
        <w:tabs>
          <w:tab w:pos="1040" w:val="left" w:leader="none"/>
        </w:tabs>
        <w:spacing w:line="240" w:lineRule="auto" w:before="0" w:after="0"/>
        <w:ind w:left="1040" w:right="506" w:hanging="360"/>
        <w:jc w:val="both"/>
        <w:rPr>
          <w:sz w:val="24"/>
        </w:rPr>
      </w:pPr>
      <w:r>
        <w:rPr>
          <w:sz w:val="24"/>
        </w:rPr>
        <w:t>The geometric mean of the samples from the discharge during any 30-day period may not</w:t>
      </w:r>
      <w:r>
        <w:rPr>
          <w:spacing w:val="-57"/>
          <w:sz w:val="24"/>
        </w:rPr>
        <w:t> </w:t>
      </w:r>
      <w:r>
        <w:rPr>
          <w:sz w:val="24"/>
        </w:rPr>
        <w:t>exceed 20 fecal coliform/100 milliliters (ml) and not more than 10 percent of the samples</w:t>
      </w:r>
      <w:r>
        <w:rPr>
          <w:spacing w:val="-57"/>
          <w:sz w:val="24"/>
        </w:rPr>
        <w:t> </w:t>
      </w:r>
      <w:r>
        <w:rPr>
          <w:sz w:val="24"/>
        </w:rPr>
        <w:t>exceed</w:t>
      </w:r>
      <w:r>
        <w:rPr>
          <w:spacing w:val="-1"/>
          <w:sz w:val="24"/>
        </w:rPr>
        <w:t> </w:t>
      </w:r>
      <w:r>
        <w:rPr>
          <w:sz w:val="24"/>
        </w:rPr>
        <w:t>40 fecal coliform/100 ml, and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4"/>
        </w:numPr>
        <w:tabs>
          <w:tab w:pos="1040" w:val="left" w:leader="none"/>
        </w:tabs>
        <w:spacing w:line="240" w:lineRule="auto" w:before="0" w:after="0"/>
        <w:ind w:left="1040" w:right="0" w:hanging="360"/>
        <w:jc w:val="left"/>
        <w:rPr>
          <w:sz w:val="24"/>
        </w:rPr>
      </w:pPr>
      <w:r>
        <w:rPr>
          <w:sz w:val="24"/>
        </w:rPr>
        <w:t>Concentrations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total</w:t>
      </w:r>
      <w:r>
        <w:rPr>
          <w:spacing w:val="-2"/>
          <w:sz w:val="24"/>
        </w:rPr>
        <w:t> </w:t>
      </w:r>
      <w:r>
        <w:rPr>
          <w:sz w:val="24"/>
        </w:rPr>
        <w:t>residual</w:t>
      </w:r>
      <w:r>
        <w:rPr>
          <w:spacing w:val="-2"/>
          <w:sz w:val="24"/>
        </w:rPr>
        <w:t> </w:t>
      </w:r>
      <w:r>
        <w:rPr>
          <w:sz w:val="24"/>
        </w:rPr>
        <w:t>chlorine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exceed</w:t>
      </w:r>
      <w:r>
        <w:rPr>
          <w:spacing w:val="-1"/>
          <w:sz w:val="24"/>
        </w:rPr>
        <w:t> </w:t>
      </w:r>
      <w:r>
        <w:rPr>
          <w:sz w:val="24"/>
        </w:rPr>
        <w:t>10.0</w:t>
      </w:r>
      <w:r>
        <w:rPr>
          <w:spacing w:val="-3"/>
          <w:sz w:val="24"/>
        </w:rPr>
        <w:t> </w:t>
      </w:r>
      <w:r>
        <w:rPr>
          <w:sz w:val="24"/>
        </w:rPr>
        <w:t>micrograms per</w:t>
      </w:r>
      <w:r>
        <w:rPr>
          <w:spacing w:val="-1"/>
          <w:sz w:val="24"/>
        </w:rPr>
        <w:t> </w:t>
      </w:r>
      <w:r>
        <w:rPr>
          <w:sz w:val="24"/>
        </w:rPr>
        <w:t>liter</w:t>
      </w:r>
      <w:r>
        <w:rPr>
          <w:spacing w:val="-1"/>
          <w:sz w:val="24"/>
        </w:rPr>
        <w:t> </w:t>
      </w:r>
      <w:r>
        <w:rPr>
          <w:sz w:val="24"/>
        </w:rPr>
        <w:t>(µg/l).</w:t>
      </w:r>
    </w:p>
    <w:p>
      <w:pPr>
        <w:pStyle w:val="BodyText"/>
      </w:pPr>
    </w:p>
    <w:p>
      <w:pPr>
        <w:pStyle w:val="ListParagraph"/>
        <w:numPr>
          <w:ilvl w:val="4"/>
          <w:numId w:val="33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sz w:val="24"/>
        </w:rPr>
      </w:pPr>
      <w:r>
        <w:rPr>
          <w:sz w:val="24"/>
        </w:rPr>
        <w:t>Sculleries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Galleys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464" w:firstLine="720"/>
      </w:pPr>
      <w:r>
        <w:rPr/>
        <w:t>Cruise</w:t>
      </w:r>
      <w:r>
        <w:rPr>
          <w:spacing w:val="-2"/>
        </w:rPr>
        <w:t> </w:t>
      </w:r>
      <w:r>
        <w:rPr/>
        <w:t>ship</w:t>
      </w:r>
      <w:r>
        <w:rPr>
          <w:spacing w:val="-2"/>
        </w:rPr>
        <w:t> </w:t>
      </w:r>
      <w:r>
        <w:rPr/>
        <w:t>owner/operators</w:t>
      </w:r>
      <w:r>
        <w:rPr>
          <w:spacing w:val="-2"/>
        </w:rPr>
        <w:t> </w:t>
      </w:r>
      <w:r>
        <w:rPr/>
        <w:t>must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detergents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phosphate</w:t>
      </w:r>
      <w:r>
        <w:rPr>
          <w:spacing w:val="-1"/>
        </w:rPr>
        <w:t> </w:t>
      </w:r>
      <w:r>
        <w:rPr/>
        <w:t>free.</w:t>
      </w:r>
      <w:r>
        <w:rPr>
          <w:spacing w:val="-3"/>
        </w:rPr>
        <w:t> </w:t>
      </w:r>
      <w:r>
        <w:rPr/>
        <w:t>Degreasers</w:t>
      </w:r>
      <w:r>
        <w:rPr>
          <w:spacing w:val="-3"/>
        </w:rPr>
        <w:t> </w:t>
      </w:r>
      <w:r>
        <w:rPr/>
        <w:t>must</w:t>
      </w:r>
      <w:r>
        <w:rPr>
          <w:spacing w:val="-57"/>
        </w:rPr>
        <w:t> </w:t>
      </w:r>
      <w:r>
        <w:rPr/>
        <w:t>be</w:t>
      </w:r>
      <w:r>
        <w:rPr>
          <w:spacing w:val="-2"/>
        </w:rPr>
        <w:t> </w:t>
      </w:r>
      <w:r>
        <w:rPr/>
        <w:t>non-toxic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discharged as part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any waste</w:t>
      </w:r>
      <w:r>
        <w:rPr>
          <w:spacing w:val="-1"/>
        </w:rPr>
        <w:t> </w:t>
      </w:r>
      <w:r>
        <w:rPr/>
        <w:t>stream.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33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sz w:val="24"/>
        </w:rPr>
      </w:pPr>
      <w:r>
        <w:rPr>
          <w:sz w:val="24"/>
        </w:rPr>
        <w:t>Other Materials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683" w:firstLine="720"/>
      </w:pPr>
      <w:r>
        <w:rPr/>
        <w:t>Waste from mercury containing products, dry cleaners or dry cleaner condensate, photo</w:t>
      </w:r>
      <w:r>
        <w:rPr>
          <w:spacing w:val="-58"/>
        </w:rPr>
        <w:t> </w:t>
      </w:r>
      <w:r>
        <w:rPr/>
        <w:t>processing labs, medical sinks or floor drains, chemical storage areas, and print shops using</w:t>
      </w:r>
      <w:r>
        <w:rPr>
          <w:spacing w:val="1"/>
        </w:rPr>
        <w:t> </w:t>
      </w:r>
      <w:r>
        <w:rPr/>
        <w:t>traditional or non-soy based inks and chlorinated solvents must be prevented from entering the</w:t>
      </w:r>
      <w:r>
        <w:rPr>
          <w:spacing w:val="-57"/>
        </w:rPr>
        <w:t> </w:t>
      </w:r>
      <w:r>
        <w:rPr/>
        <w:t>ship’s graywater, blackwater, or bilgewater systems if water from these systems will ever be</w:t>
      </w:r>
      <w:r>
        <w:rPr>
          <w:spacing w:val="1"/>
        </w:rPr>
        <w:t> </w:t>
      </w:r>
      <w:r>
        <w:rPr/>
        <w:t>discharged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waters</w:t>
      </w:r>
      <w:r>
        <w:rPr>
          <w:spacing w:val="-2"/>
        </w:rPr>
        <w:t> </w:t>
      </w:r>
      <w:r>
        <w:rPr/>
        <w:t>subject</w:t>
      </w:r>
      <w:r>
        <w:rPr>
          <w:spacing w:val="1"/>
        </w:rPr>
        <w:t> </w:t>
      </w:r>
      <w:r>
        <w:rPr/>
        <w:t>to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permit.</w:t>
      </w:r>
      <w:r>
        <w:rPr>
          <w:spacing w:val="-2"/>
        </w:rPr>
        <w:t> </w:t>
      </w:r>
      <w:r>
        <w:rPr/>
        <w:t>Preventing</w:t>
      </w:r>
      <w:r>
        <w:rPr>
          <w:spacing w:val="-1"/>
        </w:rPr>
        <w:t> </w:t>
      </w:r>
      <w:r>
        <w:rPr/>
        <w:t>these</w:t>
      </w:r>
      <w:r>
        <w:rPr>
          <w:spacing w:val="-2"/>
        </w:rPr>
        <w:t> </w:t>
      </w:r>
      <w:r>
        <w:rPr/>
        <w:t>wastes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entering</w:t>
      </w:r>
      <w:r>
        <w:rPr>
          <w:spacing w:val="-1"/>
        </w:rPr>
        <w:t> </w:t>
      </w:r>
      <w:r>
        <w:rPr/>
        <w:t>these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658"/>
      </w:pPr>
      <w:r>
        <w:rPr/>
        <w:t>systems can be accomplished by plugging all drains that flow to the graywater, blackwater, or</w:t>
      </w:r>
      <w:r>
        <w:rPr>
          <w:spacing w:val="1"/>
        </w:rPr>
        <w:t> </w:t>
      </w:r>
      <w:r>
        <w:rPr/>
        <w:t>bilge systems in areas where these wastes are produced and creating alternate waste receptacles</w:t>
      </w:r>
      <w:r>
        <w:rPr>
          <w:spacing w:val="-57"/>
        </w:rPr>
        <w:t> </w:t>
      </w:r>
      <w:r>
        <w:rPr/>
        <w:t>or</w:t>
      </w:r>
      <w:r>
        <w:rPr>
          <w:spacing w:val="-1"/>
        </w:rPr>
        <w:t> </w:t>
      </w:r>
      <w:r>
        <w:rPr/>
        <w:t>replumbing</w:t>
      </w:r>
      <w:r>
        <w:rPr>
          <w:spacing w:val="-1"/>
        </w:rPr>
        <w:t> </w:t>
      </w:r>
      <w:r>
        <w:rPr/>
        <w:t>drains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holding</w:t>
      </w:r>
      <w:r>
        <w:rPr>
          <w:spacing w:val="-1"/>
        </w:rPr>
        <w:t> </w:t>
      </w:r>
      <w:r>
        <w:rPr/>
        <w:t>tanks.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483" w:firstLine="720"/>
      </w:pPr>
      <w:r>
        <w:rPr/>
        <w:t>Vessel owner/operators must not discharge any toxic or hazardous materials, including</w:t>
      </w:r>
      <w:r>
        <w:rPr>
          <w:spacing w:val="1"/>
        </w:rPr>
        <w:t> </w:t>
      </w:r>
      <w:r>
        <w:rPr/>
        <w:t>products containing acetone, benzene, or formaldehyde into salon and day spa sinks or floor</w:t>
      </w:r>
      <w:r>
        <w:rPr>
          <w:spacing w:val="1"/>
        </w:rPr>
        <w:t> </w:t>
      </w:r>
      <w:r>
        <w:rPr/>
        <w:t>drains if those sinks or floor drains lead to any system which will ever be discharged into waters</w:t>
      </w:r>
      <w:r>
        <w:rPr>
          <w:spacing w:val="1"/>
        </w:rPr>
        <w:t> </w:t>
      </w:r>
      <w:r>
        <w:rPr/>
        <w:t>subject to this permit. This includes using these materials on passengers (or crew) and rinsing</w:t>
      </w:r>
      <w:r>
        <w:rPr>
          <w:spacing w:val="1"/>
        </w:rPr>
        <w:t> </w:t>
      </w:r>
      <w:r>
        <w:rPr/>
        <w:t>residuals into these sinks. Alternate waste receptacles or holding tanks must be used for these</w:t>
      </w:r>
      <w:r>
        <w:rPr>
          <w:spacing w:val="1"/>
        </w:rPr>
        <w:t> </w:t>
      </w:r>
      <w:r>
        <w:rPr/>
        <w:t>materials. Additions of these materials to any systems which will discharge into waters subject to</w:t>
      </w:r>
      <w:r>
        <w:rPr>
          <w:spacing w:val="-58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 is a permit violation.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33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Pool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 Spa Discharges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637" w:firstLine="720"/>
      </w:pPr>
      <w:r>
        <w:rPr/>
        <w:t>Discharges of pool or spa water are not authorized into waters listed in Part 12.1 of this</w:t>
      </w:r>
      <w:r>
        <w:rPr>
          <w:spacing w:val="1"/>
        </w:rPr>
        <w:t> </w:t>
      </w:r>
      <w:r>
        <w:rPr/>
        <w:t>permit. Discharges from pools and spas are authorized into other waters subject to this permit,</w:t>
      </w:r>
      <w:r>
        <w:rPr>
          <w:spacing w:val="1"/>
        </w:rPr>
        <w:t> </w:t>
      </w:r>
      <w:r>
        <w:rPr/>
        <w:t>provided they are de-chlorinated and/or debrominated, and discharged while the vessel is</w:t>
      </w:r>
      <w:r>
        <w:rPr>
          <w:spacing w:val="1"/>
        </w:rPr>
        <w:t> </w:t>
      </w:r>
      <w:r>
        <w:rPr/>
        <w:t>underway. To be considered dechlorinated, the total residual chlorine in the pool or spa effluent</w:t>
      </w:r>
      <w:r>
        <w:rPr>
          <w:spacing w:val="-57"/>
        </w:rPr>
        <w:t> </w:t>
      </w:r>
      <w:r>
        <w:rPr/>
        <w:t>must be less than 100µg/l if the pool or spa water is discharged without treatment through an</w:t>
      </w:r>
      <w:r>
        <w:rPr>
          <w:spacing w:val="1"/>
        </w:rPr>
        <w:t> </w:t>
      </w:r>
      <w:r>
        <w:rPr/>
        <w:t>advanced wastewater treatment system. To be considered debrominated, the total residual</w:t>
      </w:r>
      <w:r>
        <w:rPr>
          <w:spacing w:val="1"/>
        </w:rPr>
        <w:t> </w:t>
      </w:r>
      <w:r>
        <w:rPr/>
        <w:t>oxidant in the pool or spa effluent must be below 25µg/l if the pool or spa water is discharged</w:t>
      </w:r>
      <w:r>
        <w:rPr>
          <w:spacing w:val="1"/>
        </w:rPr>
        <w:t> </w:t>
      </w:r>
      <w:r>
        <w:rPr/>
        <w:t>without going through an advanced wastewater treatment system. Pool and spa water may be</w:t>
      </w:r>
      <w:r>
        <w:rPr>
          <w:spacing w:val="1"/>
        </w:rPr>
        <w:t> </w:t>
      </w:r>
      <w:r>
        <w:rPr/>
        <w:t>added to the graywater treatment systems, however any resultant discharge must meet all</w:t>
      </w:r>
      <w:r>
        <w:rPr>
          <w:spacing w:val="1"/>
        </w:rPr>
        <w:t> </w:t>
      </w:r>
      <w:r>
        <w:rPr/>
        <w:t>standards</w:t>
      </w:r>
      <w:r>
        <w:rPr>
          <w:spacing w:val="-2"/>
        </w:rPr>
        <w:t> </w:t>
      </w:r>
      <w:r>
        <w:rPr/>
        <w:t>and requirements</w:t>
      </w:r>
      <w:r>
        <w:rPr>
          <w:spacing w:val="-1"/>
        </w:rPr>
        <w:t> </w:t>
      </w:r>
      <w:r>
        <w:rPr/>
        <w:t>found in Part</w:t>
      </w:r>
      <w:r>
        <w:rPr>
          <w:spacing w:val="-2"/>
        </w:rPr>
        <w:t> </w:t>
      </w:r>
      <w:r>
        <w:rPr/>
        <w:t>5.2.1.1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debrominated.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67" w:id="85"/>
      <w:r>
        <w:rPr/>
        <w:t>Monitoring</w:t>
      </w:r>
      <w:r>
        <w:rPr>
          <w:spacing w:val="-2"/>
        </w:rPr>
        <w:t> </w:t>
      </w:r>
      <w:bookmarkEnd w:id="85"/>
      <w:r>
        <w:rPr/>
        <w:t>Requirements</w:t>
      </w:r>
    </w:p>
    <w:p>
      <w:pPr>
        <w:pStyle w:val="BodyText"/>
        <w:spacing w:before="9"/>
        <w:rPr>
          <w:b/>
          <w:i/>
          <w:sz w:val="20"/>
        </w:rPr>
      </w:pPr>
    </w:p>
    <w:p>
      <w:pPr>
        <w:pStyle w:val="ListParagraph"/>
        <w:numPr>
          <w:ilvl w:val="3"/>
          <w:numId w:val="3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Untreated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Graywater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750" w:firstLine="720"/>
      </w:pPr>
      <w:r>
        <w:rPr/>
        <w:t>The owner/operator must maintain records estimating all discharges of untreated</w:t>
      </w:r>
      <w:r>
        <w:rPr>
          <w:spacing w:val="1"/>
        </w:rPr>
        <w:t> </w:t>
      </w:r>
      <w:r>
        <w:rPr/>
        <w:t>graywater into waters subject to this permit, including date, location and volume discharged in</w:t>
      </w:r>
      <w:r>
        <w:rPr>
          <w:spacing w:val="-57"/>
        </w:rPr>
        <w:t> </w:t>
      </w:r>
      <w:r>
        <w:rPr/>
        <w:t>their recordkeeping documentation. These records can be maintained as part of the vessel’s</w:t>
      </w:r>
      <w:r>
        <w:rPr>
          <w:spacing w:val="1"/>
        </w:rPr>
        <w:t> </w:t>
      </w:r>
      <w:r>
        <w:rPr/>
        <w:t>sewage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graywater</w:t>
      </w:r>
      <w:r>
        <w:rPr>
          <w:spacing w:val="-2"/>
        </w:rPr>
        <w:t> </w:t>
      </w:r>
      <w:r>
        <w:rPr/>
        <w:t>discharge</w:t>
      </w:r>
      <w:r>
        <w:rPr>
          <w:spacing w:val="-1"/>
        </w:rPr>
        <w:t> </w:t>
      </w:r>
      <w:r>
        <w:rPr/>
        <w:t>record</w:t>
      </w:r>
      <w:r>
        <w:rPr>
          <w:spacing w:val="-1"/>
        </w:rPr>
        <w:t> </w:t>
      </w:r>
      <w:r>
        <w:rPr/>
        <w:t>book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33</w:t>
      </w:r>
      <w:r>
        <w:rPr>
          <w:spacing w:val="-2"/>
        </w:rPr>
        <w:t> </w:t>
      </w:r>
      <w:r>
        <w:rPr/>
        <w:t>CFR</w:t>
      </w:r>
      <w:r>
        <w:rPr>
          <w:spacing w:val="-1"/>
        </w:rPr>
        <w:t> </w:t>
      </w:r>
      <w:r>
        <w:rPr/>
        <w:t>159.315.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3"/>
          <w:numId w:val="3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Treated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Graywater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629" w:firstLine="720"/>
      </w:pPr>
      <w:r>
        <w:rPr/>
        <w:t>Prior to entering waters of the U.S., vessel operators must demonstrate that they have an</w:t>
      </w:r>
      <w:r>
        <w:rPr>
          <w:spacing w:val="-57"/>
        </w:rPr>
        <w:t> </w:t>
      </w:r>
      <w:r>
        <w:rPr/>
        <w:t>effective treatment system that complies with the standards in Part 5.1.1.1.2 if they will</w:t>
      </w:r>
      <w:r>
        <w:rPr>
          <w:spacing w:val="1"/>
        </w:rPr>
        <w:t> </w:t>
      </w:r>
      <w:r>
        <w:rPr/>
        <w:t>discharge graywater: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35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60" w:right="0" w:hanging="721"/>
        <w:jc w:val="left"/>
        <w:rPr>
          <w:sz w:val="24"/>
        </w:rPr>
      </w:pPr>
      <w:r>
        <w:rPr>
          <w:sz w:val="24"/>
        </w:rPr>
        <w:t>Within</w:t>
      </w:r>
      <w:r>
        <w:rPr>
          <w:spacing w:val="-1"/>
          <w:sz w:val="24"/>
        </w:rPr>
        <w:t> </w:t>
      </w:r>
      <w:r>
        <w:rPr>
          <w:sz w:val="24"/>
        </w:rPr>
        <w:t>1 nm</w:t>
      </w:r>
      <w:r>
        <w:rPr>
          <w:spacing w:val="-1"/>
          <w:sz w:val="24"/>
        </w:rPr>
        <w:t> </w:t>
      </w:r>
      <w:r>
        <w:rPr>
          <w:sz w:val="24"/>
        </w:rPr>
        <w:t>of shore,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4"/>
          <w:numId w:val="35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60" w:right="0" w:hanging="721"/>
        <w:jc w:val="left"/>
        <w:rPr>
          <w:sz w:val="24"/>
        </w:rPr>
      </w:pPr>
      <w:r>
        <w:rPr>
          <w:sz w:val="24"/>
        </w:rPr>
        <w:t>Within</w:t>
      </w:r>
      <w:r>
        <w:rPr>
          <w:spacing w:val="-2"/>
          <w:sz w:val="24"/>
        </w:rPr>
        <w:t> </w:t>
      </w:r>
      <w:r>
        <w:rPr>
          <w:sz w:val="24"/>
        </w:rPr>
        <w:t>3</w:t>
      </w:r>
      <w:r>
        <w:rPr>
          <w:spacing w:val="-1"/>
          <w:sz w:val="24"/>
        </w:rPr>
        <w:t> </w:t>
      </w:r>
      <w:r>
        <w:rPr>
          <w:sz w:val="24"/>
        </w:rPr>
        <w:t>nm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shore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sailing</w:t>
      </w:r>
      <w:r>
        <w:rPr>
          <w:spacing w:val="-3"/>
          <w:sz w:val="24"/>
        </w:rPr>
        <w:t> </w:t>
      </w:r>
      <w:r>
        <w:rPr>
          <w:sz w:val="24"/>
        </w:rPr>
        <w:t>less</w:t>
      </w:r>
      <w:r>
        <w:rPr>
          <w:spacing w:val="-1"/>
          <w:sz w:val="24"/>
        </w:rPr>
        <w:t> </w:t>
      </w:r>
      <w:r>
        <w:rPr>
          <w:sz w:val="24"/>
        </w:rPr>
        <w:t>than</w:t>
      </w:r>
      <w:r>
        <w:rPr>
          <w:spacing w:val="-1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knots.</w:t>
      </w:r>
    </w:p>
    <w:p>
      <w:pPr>
        <w:pStyle w:val="BodyText"/>
      </w:pPr>
    </w:p>
    <w:p>
      <w:pPr>
        <w:pStyle w:val="ListParagraph"/>
        <w:numPr>
          <w:ilvl w:val="4"/>
          <w:numId w:val="3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sz w:val="24"/>
        </w:rPr>
      </w:pPr>
      <w:r>
        <w:rPr>
          <w:sz w:val="24"/>
        </w:rPr>
        <w:t>Initial</w:t>
      </w:r>
      <w:r>
        <w:rPr>
          <w:spacing w:val="-2"/>
          <w:sz w:val="24"/>
        </w:rPr>
        <w:t> </w:t>
      </w:r>
      <w:r>
        <w:rPr>
          <w:sz w:val="24"/>
        </w:rPr>
        <w:t>Monitoring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710" w:firstLine="720"/>
      </w:pPr>
      <w:r>
        <w:rPr/>
        <w:t>In order to demonstrate the effectiveness of the treatment system, the vessel operator</w:t>
      </w:r>
      <w:r>
        <w:rPr>
          <w:spacing w:val="1"/>
        </w:rPr>
        <w:t> </w:t>
      </w:r>
      <w:r>
        <w:rPr/>
        <w:t>must take at least five (5) samples taken from the vessel on different days over a 30-day period</w:t>
      </w:r>
      <w:r>
        <w:rPr>
          <w:spacing w:val="-57"/>
        </w:rPr>
        <w:t> </w:t>
      </w:r>
      <w:r>
        <w:rPr/>
        <w:t>that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representative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treated</w:t>
      </w:r>
      <w:r>
        <w:rPr>
          <w:spacing w:val="-2"/>
        </w:rPr>
        <w:t> </w:t>
      </w:r>
      <w:r>
        <w:rPr/>
        <w:t>effluent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 discharged.</w:t>
      </w:r>
      <w:r>
        <w:rPr>
          <w:spacing w:val="59"/>
        </w:rPr>
        <w:t> </w:t>
      </w:r>
      <w:r>
        <w:rPr/>
        <w:t>Initial monitoring must be done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563"/>
      </w:pPr>
      <w:r>
        <w:rPr/>
        <w:t>within the first 90 days of permit coverage, within 90 days of AWTS installation onboard the</w:t>
      </w:r>
      <w:r>
        <w:rPr>
          <w:spacing w:val="1"/>
        </w:rPr>
        <w:t> </w:t>
      </w:r>
      <w:r>
        <w:rPr/>
        <w:t>vessel, or before vessels discharge into waters subject to this permit, whichever is later. Samples</w:t>
      </w:r>
      <w:r>
        <w:rPr>
          <w:spacing w:val="-58"/>
        </w:rPr>
        <w:t> </w:t>
      </w:r>
      <w:r>
        <w:rPr/>
        <w:t>must</w:t>
      </w:r>
      <w:r>
        <w:rPr>
          <w:spacing w:val="-1"/>
        </w:rPr>
        <w:t> </w:t>
      </w:r>
      <w:r>
        <w:rPr/>
        <w:t>be taken for BOD,</w:t>
      </w:r>
      <w:r>
        <w:rPr>
          <w:spacing w:val="-1"/>
        </w:rPr>
        <w:t> </w:t>
      </w:r>
      <w:r>
        <w:rPr/>
        <w:t>fecal coliform, suspended solids,</w:t>
      </w:r>
      <w:r>
        <w:rPr>
          <w:spacing w:val="-1"/>
        </w:rPr>
        <w:t> </w:t>
      </w:r>
      <w:r>
        <w:rPr/>
        <w:t>pH,</w:t>
      </w:r>
      <w:r>
        <w:rPr>
          <w:spacing w:val="-2"/>
        </w:rPr>
        <w:t> </w:t>
      </w:r>
      <w:r>
        <w:rPr/>
        <w:t>and total</w:t>
      </w:r>
      <w:r>
        <w:rPr>
          <w:spacing w:val="-1"/>
        </w:rPr>
        <w:t> </w:t>
      </w:r>
      <w:r>
        <w:rPr/>
        <w:t>residual</w:t>
      </w:r>
      <w:r>
        <w:rPr>
          <w:spacing w:val="-2"/>
        </w:rPr>
        <w:t> </w:t>
      </w:r>
      <w:r>
        <w:rPr/>
        <w:t>chlorine.</w:t>
      </w:r>
    </w:p>
    <w:p>
      <w:pPr>
        <w:pStyle w:val="BodyText"/>
        <w:ind w:left="319" w:right="569"/>
      </w:pPr>
      <w:r>
        <w:rPr/>
        <w:t>Sampling and testing shall be conducted according to 40 CFR Part 136. If the measured samples</w:t>
      </w:r>
      <w:r>
        <w:rPr>
          <w:spacing w:val="-57"/>
        </w:rPr>
        <w:t> </w:t>
      </w:r>
      <w:r>
        <w:rPr/>
        <w:t>meet the standards specified in Part 5.1.1.1.2., then the owner/operator has demonstrated the</w:t>
      </w:r>
      <w:r>
        <w:rPr>
          <w:spacing w:val="1"/>
        </w:rPr>
        <w:t> </w:t>
      </w:r>
      <w:r>
        <w:rPr/>
        <w:t>effectiveness of their treatment system for controlling their graywater discharge. Records of the</w:t>
      </w:r>
      <w:r>
        <w:rPr>
          <w:spacing w:val="1"/>
        </w:rPr>
        <w:t> </w:t>
      </w:r>
      <w:r>
        <w:rPr/>
        <w:t>sampling and testing results must be retained onboard for a period of 3 years in the vessel’s</w:t>
      </w:r>
      <w:r>
        <w:rPr>
          <w:spacing w:val="1"/>
        </w:rPr>
        <w:t> </w:t>
      </w:r>
      <w:r>
        <w:rPr/>
        <w:t>recordkeeping</w:t>
      </w:r>
      <w:r>
        <w:rPr>
          <w:spacing w:val="-1"/>
        </w:rPr>
        <w:t> </w:t>
      </w:r>
      <w:r>
        <w:rPr/>
        <w:t>documentation.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039"/>
      </w:pPr>
      <w:r>
        <w:rPr/>
        <w:t>Records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monitoring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shall</w:t>
      </w:r>
      <w:r>
        <w:rPr>
          <w:spacing w:val="-1"/>
        </w:rPr>
        <w:t> </w:t>
      </w:r>
      <w:r>
        <w:rPr/>
        <w:t>include: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5"/>
          <w:numId w:val="36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date,</w:t>
      </w:r>
      <w:r>
        <w:rPr>
          <w:spacing w:val="-1"/>
          <w:sz w:val="24"/>
        </w:rPr>
        <w:t> </w:t>
      </w:r>
      <w:r>
        <w:rPr>
          <w:sz w:val="24"/>
        </w:rPr>
        <w:t>exact</w:t>
      </w:r>
      <w:r>
        <w:rPr>
          <w:spacing w:val="-1"/>
          <w:sz w:val="24"/>
        </w:rPr>
        <w:t> </w:t>
      </w:r>
      <w:r>
        <w:rPr>
          <w:sz w:val="24"/>
        </w:rPr>
        <w:t>place,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time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sampling or</w:t>
      </w:r>
      <w:r>
        <w:rPr>
          <w:spacing w:val="-1"/>
          <w:sz w:val="24"/>
        </w:rPr>
        <w:t> </w:t>
      </w:r>
      <w:r>
        <w:rPr>
          <w:sz w:val="24"/>
        </w:rPr>
        <w:t>measurements,</w:t>
      </w:r>
    </w:p>
    <w:p>
      <w:pPr>
        <w:pStyle w:val="ListParagraph"/>
        <w:numPr>
          <w:ilvl w:val="5"/>
          <w:numId w:val="36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individual(s)</w:t>
      </w:r>
      <w:r>
        <w:rPr>
          <w:spacing w:val="-1"/>
          <w:sz w:val="24"/>
        </w:rPr>
        <w:t> </w:t>
      </w: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performed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sampling</w:t>
      </w:r>
      <w:r>
        <w:rPr>
          <w:spacing w:val="-1"/>
          <w:sz w:val="24"/>
        </w:rPr>
        <w:t> </w:t>
      </w:r>
      <w:r>
        <w:rPr>
          <w:sz w:val="24"/>
        </w:rPr>
        <w:t>or measurements,</w:t>
      </w:r>
    </w:p>
    <w:p>
      <w:pPr>
        <w:pStyle w:val="ListParagraph"/>
        <w:numPr>
          <w:ilvl w:val="5"/>
          <w:numId w:val="36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date(s)</w:t>
      </w:r>
      <w:r>
        <w:rPr>
          <w:spacing w:val="-1"/>
          <w:sz w:val="24"/>
        </w:rPr>
        <w:t> </w:t>
      </w:r>
      <w:r>
        <w:rPr>
          <w:sz w:val="24"/>
        </w:rPr>
        <w:t>analyses</w:t>
      </w:r>
      <w:r>
        <w:rPr>
          <w:spacing w:val="-2"/>
          <w:sz w:val="24"/>
        </w:rPr>
        <w:t> </w:t>
      </w:r>
      <w:r>
        <w:rPr>
          <w:sz w:val="24"/>
        </w:rPr>
        <w:t>were</w:t>
      </w:r>
      <w:r>
        <w:rPr>
          <w:spacing w:val="-1"/>
          <w:sz w:val="24"/>
        </w:rPr>
        <w:t> </w:t>
      </w:r>
      <w:r>
        <w:rPr>
          <w:sz w:val="24"/>
        </w:rPr>
        <w:t>performed,</w:t>
      </w:r>
    </w:p>
    <w:p>
      <w:pPr>
        <w:pStyle w:val="ListParagraph"/>
        <w:numPr>
          <w:ilvl w:val="5"/>
          <w:numId w:val="36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individual(s) who performed</w:t>
      </w:r>
      <w:r>
        <w:rPr>
          <w:spacing w:val="-1"/>
          <w:sz w:val="24"/>
        </w:rPr>
        <w:t> </w:t>
      </w:r>
      <w:r>
        <w:rPr>
          <w:sz w:val="24"/>
        </w:rPr>
        <w:t>the analyses,</w:t>
      </w:r>
    </w:p>
    <w:p>
      <w:pPr>
        <w:pStyle w:val="ListParagraph"/>
        <w:numPr>
          <w:ilvl w:val="5"/>
          <w:numId w:val="36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analytical techniques or</w:t>
      </w:r>
      <w:r>
        <w:rPr>
          <w:spacing w:val="-1"/>
          <w:sz w:val="24"/>
        </w:rPr>
        <w:t> </w:t>
      </w:r>
      <w:r>
        <w:rPr>
          <w:sz w:val="24"/>
        </w:rPr>
        <w:t>methods used, and</w:t>
      </w:r>
    </w:p>
    <w:p>
      <w:pPr>
        <w:pStyle w:val="ListParagraph"/>
        <w:numPr>
          <w:ilvl w:val="5"/>
          <w:numId w:val="36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results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such</w:t>
      </w:r>
      <w:r>
        <w:rPr>
          <w:spacing w:val="-1"/>
          <w:sz w:val="24"/>
        </w:rPr>
        <w:t> </w:t>
      </w:r>
      <w:r>
        <w:rPr>
          <w:sz w:val="24"/>
        </w:rPr>
        <w:t>analyses.</w:t>
      </w:r>
    </w:p>
    <w:p>
      <w:pPr>
        <w:pStyle w:val="BodyText"/>
        <w:spacing w:before="4"/>
        <w:rPr>
          <w:sz w:val="34"/>
        </w:rPr>
      </w:pPr>
    </w:p>
    <w:p>
      <w:pPr>
        <w:pStyle w:val="BodyText"/>
        <w:spacing w:before="1"/>
        <w:ind w:left="320" w:right="748" w:firstLine="720"/>
      </w:pPr>
      <w:r>
        <w:rPr/>
        <w:t>Analytical results for total residual chlorine below the method detection limit shall be</w:t>
      </w:r>
      <w:r>
        <w:rPr>
          <w:spacing w:val="1"/>
        </w:rPr>
        <w:t> </w:t>
      </w:r>
      <w:r>
        <w:rPr/>
        <w:t>deemed compliant with the effluent limits, provided the permittee uses a testing method with a</w:t>
      </w:r>
      <w:r>
        <w:rPr>
          <w:spacing w:val="-57"/>
        </w:rPr>
        <w:t> </w:t>
      </w:r>
      <w:r>
        <w:rPr/>
        <w:t>detection limit no higher than 10.0 µg/L under ideal conditions. EPA recommends method</w:t>
      </w:r>
      <w:r>
        <w:rPr>
          <w:spacing w:val="1"/>
        </w:rPr>
        <w:t> </w:t>
      </w:r>
      <w:r>
        <w:rPr/>
        <w:t>SM4500-CL G (DPD Colorimetric Method) for these purposes as it is able to reach 10 µg/L</w:t>
      </w:r>
      <w:r>
        <w:rPr>
          <w:spacing w:val="1"/>
        </w:rPr>
        <w:t> </w:t>
      </w:r>
      <w:r>
        <w:rPr/>
        <w:t>under ideal conditions and so meets these requirements. SM4500-Cl G is typically the method</w:t>
      </w:r>
      <w:r>
        <w:rPr>
          <w:spacing w:val="-57"/>
        </w:rPr>
        <w:t> </w:t>
      </w:r>
      <w:r>
        <w:rPr/>
        <w:t>that</w:t>
      </w:r>
      <w:r>
        <w:rPr>
          <w:spacing w:val="-1"/>
        </w:rPr>
        <w:t> </w:t>
      </w:r>
      <w:r>
        <w:rPr/>
        <w:t>ADEC/USCG uses for compliance monitoring.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666" w:firstLine="720"/>
        <w:jc w:val="both"/>
      </w:pPr>
      <w:r>
        <w:rPr/>
        <w:t>Testing and reporting for total residual chlorine is not required if chlorine is not used as</w:t>
      </w:r>
      <w:r>
        <w:rPr>
          <w:spacing w:val="-57"/>
        </w:rPr>
        <w:t> </w:t>
      </w:r>
      <w:r>
        <w:rPr/>
        <w:t>disinfectant in the wastewater treatment works process and no water is drained to the graywater</w:t>
      </w:r>
      <w:r>
        <w:rPr>
          <w:spacing w:val="-57"/>
        </w:rPr>
        <w:t> </w:t>
      </w:r>
      <w:r>
        <w:rPr/>
        <w:t>system</w:t>
      </w:r>
      <w:r>
        <w:rPr>
          <w:spacing w:val="-4"/>
        </w:rPr>
        <w:t> </w:t>
      </w:r>
      <w:r>
        <w:rPr/>
        <w:t>from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chlorine additions (e.g. swimming</w:t>
      </w:r>
      <w:r>
        <w:rPr>
          <w:spacing w:val="-2"/>
        </w:rPr>
        <w:t> </w:t>
      </w:r>
      <w:r>
        <w:rPr/>
        <w:t>pools, spas.</w:t>
      </w:r>
      <w:r>
        <w:rPr>
          <w:spacing w:val="-1"/>
        </w:rPr>
        <w:t> </w:t>
      </w:r>
      <w:r>
        <w:rPr/>
        <w:t>.</w:t>
      </w:r>
      <w:r>
        <w:rPr>
          <w:spacing w:val="-1"/>
        </w:rPr>
        <w:t> </w:t>
      </w:r>
      <w:r>
        <w:rPr/>
        <w:t>.).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3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sz w:val="24"/>
        </w:rPr>
      </w:pPr>
      <w:r>
        <w:rPr>
          <w:sz w:val="24"/>
        </w:rPr>
        <w:t>Maintenance</w:t>
      </w:r>
      <w:r>
        <w:rPr>
          <w:spacing w:val="-10"/>
          <w:sz w:val="24"/>
        </w:rPr>
        <w:t> </w:t>
      </w:r>
      <w:r>
        <w:rPr>
          <w:sz w:val="24"/>
        </w:rPr>
        <w:t>Monitoring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320" w:right="563" w:firstLine="720"/>
      </w:pPr>
      <w:r>
        <w:rPr/>
        <w:t>After demonstrating the effectiveness of their system, vessel owner/operators must</w:t>
      </w:r>
      <w:r>
        <w:rPr>
          <w:spacing w:val="1"/>
        </w:rPr>
        <w:t> </w:t>
      </w:r>
      <w:r>
        <w:rPr/>
        <w:t>collect and analyze one sample per quarter for each of the constituents analyzed in Part 5.1.2.2.1</w:t>
      </w:r>
      <w:r>
        <w:rPr>
          <w:spacing w:val="-58"/>
        </w:rPr>
        <w:t> </w:t>
      </w:r>
      <w:r>
        <w:rPr/>
        <w:t>to demonstrate treatment equipment maintenance and compliance with this permit. Records of</w:t>
      </w:r>
      <w:r>
        <w:rPr>
          <w:spacing w:val="1"/>
        </w:rPr>
        <w:t> </w:t>
      </w:r>
      <w:r>
        <w:rPr/>
        <w:t>the sampling and testing results must be retained onboard for a period of 3 years in the vessel’s</w:t>
      </w:r>
      <w:r>
        <w:rPr>
          <w:spacing w:val="1"/>
        </w:rPr>
        <w:t> </w:t>
      </w:r>
      <w:r>
        <w:rPr/>
        <w:t>recordkeeping</w:t>
      </w:r>
      <w:r>
        <w:rPr>
          <w:spacing w:val="-1"/>
        </w:rPr>
        <w:t> </w:t>
      </w:r>
      <w:r>
        <w:rPr/>
        <w:t>documentation.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3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sz w:val="24"/>
        </w:rPr>
      </w:pPr>
      <w:r>
        <w:rPr>
          <w:sz w:val="24"/>
        </w:rPr>
        <w:t>Monitoring</w:t>
      </w:r>
      <w:r>
        <w:rPr>
          <w:spacing w:val="-2"/>
          <w:sz w:val="24"/>
        </w:rPr>
        <w:t> </w:t>
      </w:r>
      <w:r>
        <w:rPr>
          <w:sz w:val="24"/>
        </w:rPr>
        <w:t>Reporting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494" w:firstLine="720"/>
      </w:pPr>
      <w:r>
        <w:rPr/>
        <w:t>Unless the vessel meets the conditions in the following paragraph, the operator must</w:t>
      </w:r>
      <w:r>
        <w:rPr>
          <w:spacing w:val="1"/>
        </w:rPr>
        <w:t> </w:t>
      </w:r>
      <w:r>
        <w:rPr/>
        <w:t>submit data showing that the graywater standards are achieved by their treatment system to</w:t>
      </w:r>
      <w:r>
        <w:rPr>
          <w:spacing w:val="1"/>
        </w:rPr>
        <w:t> </w:t>
      </w:r>
      <w:r>
        <w:rPr/>
        <w:t>EPA’s e-reporting system or to EPA, 1200 Pennsylvania Ave., MC</w:t>
      </w:r>
      <w:r>
        <w:rPr>
          <w:spacing w:val="1"/>
        </w:rPr>
        <w:t> </w:t>
      </w:r>
      <w:r>
        <w:rPr/>
        <w:t>4203M, Washington, DC</w:t>
      </w:r>
      <w:r>
        <w:rPr>
          <w:spacing w:val="1"/>
        </w:rPr>
        <w:t> </w:t>
      </w:r>
      <w:r>
        <w:rPr/>
        <w:t>20460. Initial sampling data must be submitted at least 7 days before entering waters subject to</w:t>
      </w:r>
      <w:r>
        <w:rPr>
          <w:spacing w:val="1"/>
        </w:rPr>
        <w:t> </w:t>
      </w:r>
      <w:r>
        <w:rPr/>
        <w:t>this permit, within 90 days of obtaining permit coverage, or within 90 days of AWTS installation</w:t>
      </w:r>
      <w:r>
        <w:rPr>
          <w:spacing w:val="-57"/>
        </w:rPr>
        <w:t> </w:t>
      </w:r>
      <w:r>
        <w:rPr/>
        <w:t>onboard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vessel,</w:t>
      </w:r>
      <w:r>
        <w:rPr>
          <w:spacing w:val="-2"/>
        </w:rPr>
        <w:t> </w:t>
      </w:r>
      <w:r>
        <w:rPr/>
        <w:t>whichever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later.</w:t>
      </w:r>
      <w:r>
        <w:rPr>
          <w:spacing w:val="59"/>
        </w:rPr>
        <w:t> </w:t>
      </w:r>
      <w:r>
        <w:rPr/>
        <w:t>Maintenance</w:t>
      </w:r>
      <w:r>
        <w:rPr>
          <w:spacing w:val="-1"/>
        </w:rPr>
        <w:t> </w:t>
      </w:r>
      <w:r>
        <w:rPr/>
        <w:t>monitoring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must be</w:t>
      </w:r>
      <w:r>
        <w:rPr>
          <w:spacing w:val="-1"/>
        </w:rPr>
        <w:t> </w:t>
      </w:r>
      <w:r>
        <w:rPr/>
        <w:t>submitted</w:t>
      </w:r>
      <w:r>
        <w:rPr>
          <w:spacing w:val="-1"/>
        </w:rPr>
        <w:t> </w:t>
      </w:r>
      <w:r>
        <w:rPr/>
        <w:t>at least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663"/>
      </w:pPr>
      <w:r>
        <w:rPr/>
        <w:t>once per year within 30 days of the fourth sample collection. Data must be submitted on</w:t>
      </w:r>
      <w:r>
        <w:rPr>
          <w:spacing w:val="1"/>
        </w:rPr>
        <w:t> </w:t>
      </w:r>
      <w:r>
        <w:rPr/>
        <w:t>Discharge Monitoring Reports available in Appendix I of this permit or submitted to EPA’s e-</w:t>
      </w:r>
      <w:r>
        <w:rPr>
          <w:spacing w:val="1"/>
        </w:rPr>
        <w:t> </w:t>
      </w:r>
      <w:r>
        <w:rPr/>
        <w:t>reporting system available at </w:t>
      </w:r>
      <w:hyperlink r:id="rId11">
        <w:r>
          <w:rPr>
            <w:color w:val="0000FF"/>
            <w:u w:val="single" w:color="0000FF"/>
          </w:rPr>
          <w:t>www.epa.gov/npdes/vessels/eNOI</w:t>
        </w:r>
        <w:r>
          <w:rPr/>
          <w:t>, </w:t>
        </w:r>
      </w:hyperlink>
      <w:r>
        <w:rPr/>
        <w:t>which will be available within</w:t>
      </w:r>
      <w:r>
        <w:rPr>
          <w:spacing w:val="-57"/>
        </w:rPr>
        <w:t> </w:t>
      </w:r>
      <w:r>
        <w:rPr/>
        <w:t>two</w:t>
      </w:r>
      <w:r>
        <w:rPr>
          <w:spacing w:val="-1"/>
        </w:rPr>
        <w:t> </w:t>
      </w:r>
      <w:r>
        <w:rPr/>
        <w:t>years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finalization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 permit.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36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sz w:val="24"/>
        </w:rPr>
      </w:pPr>
      <w:r>
        <w:rPr>
          <w:sz w:val="24"/>
        </w:rPr>
        <w:t>Reserved Authority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683" w:firstLine="720"/>
      </w:pPr>
      <w:r>
        <w:rPr/>
        <w:t>Even if owner/operators have demonstrated their system meets the standards in Part</w:t>
      </w:r>
      <w:r>
        <w:rPr>
          <w:spacing w:val="1"/>
        </w:rPr>
        <w:t> </w:t>
      </w:r>
      <w:r>
        <w:rPr/>
        <w:t>5.1.1.1.2, if EPA, its authorized representative, or the Coast Guard sample their graywater</w:t>
      </w:r>
      <w:r>
        <w:rPr>
          <w:spacing w:val="1"/>
        </w:rPr>
        <w:t> </w:t>
      </w:r>
      <w:r>
        <w:rPr/>
        <w:t>effluent and find that they are not meeting these standards, the Cruise Ship owner/operators are</w:t>
      </w:r>
      <w:r>
        <w:rPr>
          <w:spacing w:val="-57"/>
        </w:rPr>
        <w:t> </w:t>
      </w:r>
      <w:r>
        <w:rPr/>
        <w:t>liable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violating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/>
        <w:t>effluent</w:t>
      </w:r>
      <w:r>
        <w:rPr>
          <w:spacing w:val="-1"/>
        </w:rPr>
        <w:t> </w:t>
      </w:r>
      <w:r>
        <w:rPr/>
        <w:t>limits.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36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1081"/>
        <w:jc w:val="left"/>
        <w:rPr>
          <w:sz w:val="24"/>
        </w:rPr>
      </w:pPr>
      <w:r>
        <w:rPr>
          <w:sz w:val="24"/>
        </w:rPr>
        <w:t>Treated</w:t>
      </w:r>
      <w:r>
        <w:rPr>
          <w:spacing w:val="-1"/>
          <w:sz w:val="24"/>
        </w:rPr>
        <w:t> </w:t>
      </w:r>
      <w:r>
        <w:rPr>
          <w:sz w:val="24"/>
        </w:rPr>
        <w:t>Graywater</w:t>
      </w:r>
      <w:r>
        <w:rPr>
          <w:spacing w:val="-1"/>
          <w:sz w:val="24"/>
        </w:rPr>
        <w:t> </w:t>
      </w:r>
      <w:r>
        <w:rPr>
          <w:sz w:val="24"/>
        </w:rPr>
        <w:t>Records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319" w:right="584" w:firstLine="720"/>
      </w:pPr>
      <w:r>
        <w:rPr/>
        <w:t>The owner/operator must maintain records estimating all discharges of treated graywater</w:t>
      </w:r>
      <w:r>
        <w:rPr>
          <w:spacing w:val="-57"/>
        </w:rPr>
        <w:t> </w:t>
      </w:r>
      <w:r>
        <w:rPr/>
        <w:t>into waters subject to this permit, including date, location and volume discharged in their</w:t>
      </w:r>
      <w:r>
        <w:rPr>
          <w:spacing w:val="1"/>
        </w:rPr>
        <w:t> </w:t>
      </w:r>
      <w:r>
        <w:rPr/>
        <w:t>recordkeeping</w:t>
      </w:r>
      <w:r>
        <w:rPr>
          <w:spacing w:val="-1"/>
        </w:rPr>
        <w:t> </w:t>
      </w:r>
      <w:r>
        <w:rPr/>
        <w:t>documentation.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35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Treated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Pool and Spa Discharges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498" w:firstLine="720"/>
      </w:pPr>
      <w:r>
        <w:rPr/>
        <w:t>Vessel owner/operators must monitor chlorine or bromine concentrations (as applicable)</w:t>
      </w:r>
      <w:r>
        <w:rPr>
          <w:spacing w:val="1"/>
        </w:rPr>
        <w:t> </w:t>
      </w:r>
      <w:r>
        <w:rPr/>
        <w:t>in pool or spa water before every discharge event using Part 136 methods if they will discharge</w:t>
      </w:r>
      <w:r>
        <w:rPr>
          <w:spacing w:val="1"/>
        </w:rPr>
        <w:t> </w:t>
      </w:r>
      <w:r>
        <w:rPr/>
        <w:t>these streams directly into waters subject to this permit to assure that the dechlorination process</w:t>
      </w:r>
      <w:r>
        <w:rPr>
          <w:spacing w:val="1"/>
        </w:rPr>
        <w:t> </w:t>
      </w:r>
      <w:r>
        <w:rPr/>
        <w:t>is complete. If vessel owner/operators are monitoring bromine concentrations, they may use a</w:t>
      </w:r>
      <w:r>
        <w:rPr>
          <w:spacing w:val="1"/>
        </w:rPr>
        <w:t> </w:t>
      </w:r>
      <w:r>
        <w:rPr/>
        <w:t>field test kit which uses the colorimetric method in lieu of Part 136 methods to assure waters</w:t>
      </w:r>
      <w:r>
        <w:rPr>
          <w:spacing w:val="1"/>
        </w:rPr>
        <w:t> </w:t>
      </w:r>
      <w:r>
        <w:rPr/>
        <w:t>have been debrominated, provided</w:t>
      </w:r>
      <w:r>
        <w:rPr>
          <w:spacing w:val="1"/>
        </w:rPr>
        <w:t> </w:t>
      </w:r>
      <w:r>
        <w:rPr/>
        <w:t>that test kit</w:t>
      </w:r>
      <w:r>
        <w:rPr>
          <w:spacing w:val="2"/>
        </w:rPr>
        <w:t> </w:t>
      </w:r>
      <w:r>
        <w:rPr/>
        <w:t>has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detection limit</w:t>
      </w:r>
      <w:r>
        <w:rPr>
          <w:spacing w:val="1"/>
        </w:rPr>
        <w:t> </w:t>
      </w:r>
      <w:r>
        <w:rPr/>
        <w:t>no higher than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µg/L. You must record the location of the discharge, the estimated volume of the discharge, and</w:t>
      </w:r>
      <w:r>
        <w:rPr>
          <w:spacing w:val="1"/>
        </w:rPr>
        <w:t> </w:t>
      </w:r>
      <w:r>
        <w:rPr/>
        <w:t>the concentration of chlorine or bromine (as applicable). Records of this monitoring must be kept</w:t>
      </w:r>
      <w:r>
        <w:rPr>
          <w:spacing w:val="-57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 graywater monitoring records.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22" w:firstLine="720"/>
      </w:pPr>
      <w:r>
        <w:rPr/>
        <w:t>For Chlorine, analytical results below the method detection limit shall be deemed</w:t>
      </w:r>
      <w:r>
        <w:rPr>
          <w:spacing w:val="1"/>
        </w:rPr>
        <w:t> </w:t>
      </w:r>
      <w:r>
        <w:rPr/>
        <w:t>compliant with the effluent limits, provided the permittee uses a testing method with a detection</w:t>
      </w:r>
      <w:r>
        <w:rPr>
          <w:spacing w:val="1"/>
        </w:rPr>
        <w:t> </w:t>
      </w:r>
      <w:r>
        <w:rPr/>
        <w:t>limit no higher than 10.0 µg/L under ideal conditions. EPA recommends method SM4500-CL G</w:t>
      </w:r>
      <w:r>
        <w:rPr>
          <w:spacing w:val="-57"/>
        </w:rPr>
        <w:t> </w:t>
      </w:r>
      <w:r>
        <w:rPr/>
        <w:t>(DPD Colorimetric Method) for these purposes as it is able to reach 10 µg/L under ideal</w:t>
      </w:r>
      <w:r>
        <w:rPr>
          <w:spacing w:val="1"/>
        </w:rPr>
        <w:t> </w:t>
      </w:r>
      <w:r>
        <w:rPr/>
        <w:t>conditions and so meets these requirements. SM4500-Cl G is typically the method that</w:t>
      </w:r>
      <w:r>
        <w:rPr>
          <w:spacing w:val="1"/>
        </w:rPr>
        <w:t> </w:t>
      </w:r>
      <w:r>
        <w:rPr/>
        <w:t>ADEC/USCG uses for compliance monitoring. For bromine, analytical results below the method</w:t>
      </w:r>
      <w:r>
        <w:rPr>
          <w:spacing w:val="-57"/>
        </w:rPr>
        <w:t> </w:t>
      </w:r>
      <w:r>
        <w:rPr/>
        <w:t>detection limit shall be deemed compliant with the effluent limits, provided the permittee uses a</w:t>
      </w:r>
      <w:r>
        <w:rPr>
          <w:spacing w:val="1"/>
        </w:rPr>
        <w:t> </w:t>
      </w:r>
      <w:r>
        <w:rPr/>
        <w:t>testing</w:t>
      </w:r>
      <w:r>
        <w:rPr>
          <w:spacing w:val="-1"/>
        </w:rPr>
        <w:t> </w:t>
      </w:r>
      <w:r>
        <w:rPr/>
        <w:t>method with a detection</w:t>
      </w:r>
      <w:r>
        <w:rPr>
          <w:spacing w:val="-1"/>
        </w:rPr>
        <w:t> </w:t>
      </w:r>
      <w:r>
        <w:rPr/>
        <w:t>limit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higher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50.0</w:t>
      </w:r>
      <w:r>
        <w:rPr>
          <w:spacing w:val="-1"/>
        </w:rPr>
        <w:t> </w:t>
      </w:r>
      <w:r>
        <w:rPr/>
        <w:t>µg/L.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66" w:id="86"/>
      <w:r>
        <w:rPr/>
        <w:t>Educational</w:t>
      </w:r>
      <w:r>
        <w:rPr>
          <w:spacing w:val="-1"/>
        </w:rPr>
        <w:t> </w:t>
      </w:r>
      <w:bookmarkEnd w:id="86"/>
      <w:r>
        <w:rPr/>
        <w:t>and Training Requirements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643" w:firstLine="720"/>
      </w:pPr>
      <w:r>
        <w:rPr/>
        <w:t>The crews of cruise ships play a key role in minimizing the discharge of pollutants from</w:t>
      </w:r>
      <w:r>
        <w:rPr>
          <w:spacing w:val="-57"/>
        </w:rPr>
        <w:t> </w:t>
      </w:r>
      <w:r>
        <w:rPr/>
        <w:t>cruise ship operations and passengers. Therefore cruise ship operators are subject to the</w:t>
      </w:r>
      <w:r>
        <w:rPr>
          <w:spacing w:val="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requirements: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37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39" w:right="720" w:hanging="360"/>
        <w:jc w:val="left"/>
        <w:rPr>
          <w:sz w:val="24"/>
        </w:rPr>
      </w:pPr>
      <w:r>
        <w:rPr>
          <w:sz w:val="24"/>
        </w:rPr>
        <w:t>The ship’s crew members who actively take part in the management of the discharge or</w:t>
      </w:r>
      <w:r>
        <w:rPr>
          <w:spacing w:val="-57"/>
          <w:sz w:val="24"/>
        </w:rPr>
        <w:t> </w:t>
      </w: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1"/>
          <w:sz w:val="24"/>
        </w:rPr>
        <w:t> </w:t>
      </w:r>
      <w:r>
        <w:rPr>
          <w:sz w:val="24"/>
        </w:rPr>
        <w:t>affect the</w:t>
      </w:r>
      <w:r>
        <w:rPr>
          <w:spacing w:val="-1"/>
          <w:sz w:val="24"/>
        </w:rPr>
        <w:t> </w:t>
      </w:r>
      <w:r>
        <w:rPr>
          <w:sz w:val="24"/>
        </w:rPr>
        <w:t>discharge must</w:t>
      </w:r>
      <w:r>
        <w:rPr>
          <w:spacing w:val="-1"/>
          <w:sz w:val="24"/>
        </w:rPr>
        <w:t> </w:t>
      </w:r>
      <w:r>
        <w:rPr>
          <w:sz w:val="24"/>
        </w:rPr>
        <w:t>receive</w:t>
      </w:r>
      <w:r>
        <w:rPr>
          <w:spacing w:val="-1"/>
          <w:sz w:val="24"/>
        </w:rPr>
        <w:t> </w:t>
      </w:r>
      <w:r>
        <w:rPr>
          <w:sz w:val="24"/>
        </w:rPr>
        <w:t>training</w:t>
      </w:r>
      <w:r>
        <w:rPr>
          <w:spacing w:val="-2"/>
          <w:sz w:val="24"/>
        </w:rPr>
        <w:t> </w:t>
      </w:r>
      <w:r>
        <w:rPr>
          <w:sz w:val="24"/>
        </w:rPr>
        <w:t>regarding</w:t>
      </w:r>
      <w:r>
        <w:rPr>
          <w:spacing w:val="-1"/>
          <w:sz w:val="24"/>
        </w:rPr>
        <w:t> </w:t>
      </w:r>
      <w:r>
        <w:rPr>
          <w:sz w:val="24"/>
        </w:rPr>
        <w:t>shipboard</w:t>
      </w:r>
      <w:r>
        <w:rPr>
          <w:spacing w:val="-2"/>
          <w:sz w:val="24"/>
        </w:rPr>
        <w:t> </w:t>
      </w:r>
      <w:r>
        <w:rPr>
          <w:sz w:val="24"/>
        </w:rPr>
        <w:t>environmental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1039" w:right="1543"/>
      </w:pPr>
      <w:r>
        <w:rPr/>
        <w:t>procedures and must be able to demonstrate proficiency in implementing these</w:t>
      </w:r>
      <w:r>
        <w:rPr>
          <w:spacing w:val="-57"/>
        </w:rPr>
        <w:t> </w:t>
      </w:r>
      <w:r>
        <w:rPr/>
        <w:t>procedures.</w:t>
      </w:r>
    </w:p>
    <w:p>
      <w:pPr>
        <w:pStyle w:val="ListParagraph"/>
        <w:numPr>
          <w:ilvl w:val="0"/>
          <w:numId w:val="3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10" w:hanging="360"/>
        <w:jc w:val="left"/>
        <w:rPr>
          <w:sz w:val="24"/>
        </w:rPr>
      </w:pPr>
      <w:r>
        <w:rPr>
          <w:sz w:val="24"/>
        </w:rPr>
        <w:t>Advanced training in shipboard environmental management procedures must be provided</w:t>
      </w:r>
      <w:r>
        <w:rPr>
          <w:spacing w:val="-57"/>
          <w:sz w:val="24"/>
        </w:rPr>
        <w:t> </w:t>
      </w:r>
      <w:r>
        <w:rPr>
          <w:sz w:val="24"/>
        </w:rPr>
        <w:t>for those directly involved in managing specific discharge types or areas of the ship and</w:t>
      </w:r>
      <w:r>
        <w:rPr>
          <w:spacing w:val="1"/>
          <w:sz w:val="24"/>
        </w:rPr>
        <w:t> </w:t>
      </w:r>
      <w:r>
        <w:rPr>
          <w:sz w:val="24"/>
        </w:rPr>
        <w:t>these crew members must be able to demonstrate proficiency in implementing these</w:t>
      </w:r>
      <w:r>
        <w:rPr>
          <w:spacing w:val="1"/>
          <w:sz w:val="24"/>
        </w:rPr>
        <w:t> </w:t>
      </w:r>
      <w:r>
        <w:rPr>
          <w:sz w:val="24"/>
        </w:rPr>
        <w:t>procedures.</w:t>
      </w:r>
    </w:p>
    <w:p>
      <w:pPr>
        <w:pStyle w:val="ListParagraph"/>
        <w:numPr>
          <w:ilvl w:val="0"/>
          <w:numId w:val="37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39" w:right="838" w:hanging="360"/>
        <w:jc w:val="left"/>
        <w:rPr>
          <w:sz w:val="24"/>
        </w:rPr>
      </w:pPr>
      <w:r>
        <w:rPr>
          <w:sz w:val="24"/>
        </w:rPr>
        <w:t>Appropriate reprimand procedures must be developed for crew whose actions lead to</w:t>
      </w:r>
      <w:r>
        <w:rPr>
          <w:spacing w:val="1"/>
          <w:sz w:val="24"/>
        </w:rPr>
        <w:t> </w:t>
      </w:r>
      <w:r>
        <w:rPr>
          <w:sz w:val="24"/>
        </w:rPr>
        <w:t>violations of any effluent limit set forth in this permit or procedures established by the</w:t>
      </w:r>
      <w:r>
        <w:rPr>
          <w:spacing w:val="-57"/>
          <w:sz w:val="24"/>
        </w:rPr>
        <w:t> </w:t>
      </w:r>
      <w:r>
        <w:rPr>
          <w:sz w:val="24"/>
        </w:rPr>
        <w:t>cruise</w:t>
      </w:r>
      <w:r>
        <w:rPr>
          <w:spacing w:val="-2"/>
          <w:sz w:val="24"/>
        </w:rPr>
        <w:t> </w:t>
      </w:r>
      <w:r>
        <w:rPr>
          <w:sz w:val="24"/>
        </w:rPr>
        <w:t>ship</w:t>
      </w:r>
      <w:r>
        <w:rPr>
          <w:spacing w:val="-1"/>
          <w:sz w:val="24"/>
        </w:rPr>
        <w:t> </w:t>
      </w:r>
      <w:r>
        <w:rPr>
          <w:sz w:val="24"/>
        </w:rPr>
        <w:t>operator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minimize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discharge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pollutants.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spacing w:before="1"/>
        <w:ind w:left="319" w:right="597" w:firstLine="720"/>
      </w:pPr>
      <w:r>
        <w:rPr/>
        <w:t>Cruise ships must also educate passengers on their potential environmental impacts. The</w:t>
      </w:r>
      <w:r>
        <w:rPr>
          <w:spacing w:val="-57"/>
        </w:rPr>
        <w:t> </w:t>
      </w:r>
      <w:r>
        <w:rPr/>
        <w:t>goals of these education efforts should include preventing trash from entering any waste stream,</w:t>
      </w:r>
      <w:r>
        <w:rPr>
          <w:spacing w:val="-57"/>
        </w:rPr>
        <w:t> </w:t>
      </w:r>
      <w:r>
        <w:rPr/>
        <w:t>eliminating the addition of unused soaps, detergents, and pharmaceuticals to the graywater or</w:t>
      </w:r>
      <w:r>
        <w:rPr>
          <w:spacing w:val="1"/>
        </w:rPr>
        <w:t> </w:t>
      </w:r>
      <w:r>
        <w:rPr/>
        <w:t>blackwater systems, and minimizing production of graywater. This can be accomplished in a</w:t>
      </w:r>
      <w:r>
        <w:rPr>
          <w:spacing w:val="1"/>
        </w:rPr>
        <w:t> </w:t>
      </w:r>
      <w:r>
        <w:rPr/>
        <w:t>variety of ways including, but not limited to posting signage and informational material in</w:t>
      </w:r>
      <w:r>
        <w:rPr>
          <w:spacing w:val="1"/>
        </w:rPr>
        <w:t> </w:t>
      </w:r>
      <w:r>
        <w:rPr/>
        <w:t>guestrooms and common areas, incorporating environmental information passenger orientation</w:t>
      </w:r>
      <w:r>
        <w:rPr>
          <w:spacing w:val="1"/>
        </w:rPr>
        <w:t> </w:t>
      </w:r>
      <w:r>
        <w:rPr/>
        <w:t>presentations or packages at the start of cruises, incorporating this information into additional</w:t>
      </w:r>
      <w:r>
        <w:rPr>
          <w:spacing w:val="1"/>
        </w:rPr>
        <w:t> </w:t>
      </w:r>
      <w:r>
        <w:rPr/>
        <w:t>lectures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seminars,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broadcasting information via loudspeakers.</w:t>
      </w:r>
    </w:p>
    <w:p>
      <w:pPr>
        <w:pStyle w:val="BodyText"/>
        <w:rPr>
          <w:sz w:val="21"/>
        </w:rPr>
      </w:pPr>
    </w:p>
    <w:p>
      <w:pPr>
        <w:pStyle w:val="Heading2"/>
        <w:numPr>
          <w:ilvl w:val="1"/>
          <w:numId w:val="32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721"/>
        <w:jc w:val="left"/>
      </w:pPr>
      <w:bookmarkStart w:name="_TOC_250065" w:id="87"/>
      <w:bookmarkEnd w:id="87"/>
      <w:r>
        <w:rPr/>
        <w:t>Large Ferries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 w:right="512" w:firstLine="720"/>
      </w:pPr>
      <w:r>
        <w:rPr/>
        <w:t>Ferries are vessels for hire that are designed to carry passengers and/or vehicles between</w:t>
      </w:r>
      <w:r>
        <w:rPr>
          <w:spacing w:val="1"/>
        </w:rPr>
        <w:t> </w:t>
      </w:r>
      <w:r>
        <w:rPr/>
        <w:t>two ports, usually in inland, coastal, or near-shore waters. “Large Ferry” means a “ferry” that: a)</w:t>
      </w:r>
      <w:r>
        <w:rPr>
          <w:spacing w:val="-57"/>
        </w:rPr>
        <w:t> </w:t>
      </w:r>
      <w:r>
        <w:rPr/>
        <w:t>has a capacity greater than or equal to 100 tons of cargo, e.g., for cars, trucks, trains, or other</w:t>
      </w:r>
      <w:r>
        <w:rPr>
          <w:spacing w:val="1"/>
        </w:rPr>
        <w:t> </w:t>
      </w:r>
      <w:r>
        <w:rPr/>
        <w:t>land-based transportation or b) is authorized by the Coast Guard to carry 250 or more people. All</w:t>
      </w:r>
      <w:r>
        <w:rPr>
          <w:spacing w:val="-57"/>
        </w:rPr>
        <w:t> </w:t>
      </w:r>
      <w:r>
        <w:rPr/>
        <w:t>large ferries authorized to carry more than 100 tons of cars, trucks, trains, or other land-based</w:t>
      </w:r>
      <w:r>
        <w:rPr>
          <w:spacing w:val="1"/>
        </w:rPr>
        <w:t> </w:t>
      </w:r>
      <w:r>
        <w:rPr/>
        <w:t>transportation must meet the requirements in section 5.3.1.1 (Deck Water) and section 5.3.2</w:t>
      </w:r>
      <w:r>
        <w:rPr>
          <w:spacing w:val="1"/>
        </w:rPr>
        <w:t> </w:t>
      </w:r>
      <w:r>
        <w:rPr/>
        <w:t>(Education and Training). Large ferries authorized by the Coast Guard to carry 250 or more</w:t>
      </w:r>
      <w:r>
        <w:rPr>
          <w:spacing w:val="1"/>
        </w:rPr>
        <w:t> </w:t>
      </w:r>
      <w:r>
        <w:rPr/>
        <w:t>people must meet the requirements of section 5.3.1.2 (Graywater management) and section 5.3.2</w:t>
      </w:r>
      <w:r>
        <w:rPr>
          <w:spacing w:val="-57"/>
        </w:rPr>
        <w:t> </w:t>
      </w:r>
      <w:r>
        <w:rPr/>
        <w:t>(Education</w:t>
      </w:r>
      <w:r>
        <w:rPr>
          <w:spacing w:val="-2"/>
        </w:rPr>
        <w:t> </w:t>
      </w:r>
      <w:r>
        <w:rPr/>
        <w:t>and Training).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64" w:id="88"/>
      <w:r>
        <w:rPr/>
        <w:t>Additional</w:t>
      </w:r>
      <w:r>
        <w:rPr>
          <w:spacing w:val="-3"/>
        </w:rPr>
        <w:t> </w:t>
      </w:r>
      <w:r>
        <w:rPr/>
        <w:t>Authorized</w:t>
      </w:r>
      <w:r>
        <w:rPr>
          <w:spacing w:val="-2"/>
        </w:rPr>
        <w:t> </w:t>
      </w:r>
      <w:bookmarkEnd w:id="88"/>
      <w:r>
        <w:rPr/>
        <w:t>Discharges</w:t>
      </w:r>
    </w:p>
    <w:p>
      <w:pPr>
        <w:pStyle w:val="BodyText"/>
        <w:spacing w:before="9"/>
        <w:rPr>
          <w:b/>
          <w:i/>
          <w:sz w:val="20"/>
        </w:rPr>
      </w:pPr>
    </w:p>
    <w:p>
      <w:pPr>
        <w:tabs>
          <w:tab w:pos="1399" w:val="left" w:leader="none"/>
        </w:tabs>
        <w:spacing w:before="0"/>
        <w:ind w:left="319" w:right="0" w:firstLine="0"/>
        <w:jc w:val="left"/>
        <w:rPr>
          <w:i/>
          <w:sz w:val="24"/>
        </w:rPr>
      </w:pPr>
      <w:r>
        <w:rPr>
          <w:i/>
          <w:sz w:val="24"/>
        </w:rPr>
        <w:t>5.3.1.1</w:t>
        <w:tab/>
        <w:t>Coal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Ash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from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Fired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Propulsion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Systems 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Ferries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1426" w:firstLine="720"/>
        <w:jc w:val="both"/>
      </w:pPr>
      <w:r>
        <w:rPr/>
        <w:t>The discharge of coal ash slurry from coal fired propulsion systems on a ferry is</w:t>
      </w:r>
      <w:r>
        <w:rPr>
          <w:spacing w:val="-57"/>
        </w:rPr>
        <w:t> </w:t>
      </w:r>
      <w:r>
        <w:rPr/>
        <w:t>authorized in waters subject to this permit until December 19, 2012. All coal ash slurry</w:t>
      </w:r>
      <w:r>
        <w:rPr>
          <w:spacing w:val="-57"/>
        </w:rPr>
        <w:t> </w:t>
      </w:r>
      <w:r>
        <w:rPr/>
        <w:t>discharges</w:t>
      </w:r>
      <w:r>
        <w:rPr>
          <w:spacing w:val="-2"/>
        </w:rPr>
        <w:t> </w:t>
      </w:r>
      <w:r>
        <w:rPr/>
        <w:t>must</w:t>
      </w:r>
      <w:r>
        <w:rPr>
          <w:spacing w:val="-1"/>
        </w:rPr>
        <w:t> </w:t>
      </w:r>
      <w:r>
        <w:rPr/>
        <w:t>comply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effluent</w:t>
      </w:r>
      <w:r>
        <w:rPr>
          <w:spacing w:val="-1"/>
        </w:rPr>
        <w:t> </w:t>
      </w:r>
      <w:r>
        <w:rPr/>
        <w:t>limits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5.3.2.3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63" w:id="89"/>
      <w:r>
        <w:rPr/>
        <w:t>Additional</w:t>
      </w:r>
      <w:r>
        <w:rPr>
          <w:spacing w:val="-1"/>
        </w:rPr>
        <w:t> </w:t>
      </w:r>
      <w:r>
        <w:rPr/>
        <w:t>Effluent</w:t>
      </w:r>
      <w:r>
        <w:rPr>
          <w:spacing w:val="-1"/>
        </w:rPr>
        <w:t> </w:t>
      </w:r>
      <w:bookmarkEnd w:id="89"/>
      <w:r>
        <w:rPr/>
        <w:t>Limits</w:t>
      </w:r>
    </w:p>
    <w:p>
      <w:pPr>
        <w:pStyle w:val="BodyText"/>
        <w:spacing w:before="9"/>
        <w:rPr>
          <w:b/>
          <w:i/>
          <w:sz w:val="20"/>
        </w:rPr>
      </w:pPr>
    </w:p>
    <w:p>
      <w:pPr>
        <w:pStyle w:val="ListParagraph"/>
        <w:numPr>
          <w:ilvl w:val="3"/>
          <w:numId w:val="38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Deck Water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spacing w:before="1"/>
        <w:ind w:left="319" w:right="633" w:firstLine="720"/>
        <w:jc w:val="both"/>
      </w:pPr>
      <w:r>
        <w:rPr/>
        <w:t>Large ferries may not discharge untreated below deck water from parking areas or other</w:t>
      </w:r>
      <w:r>
        <w:rPr>
          <w:spacing w:val="-57"/>
        </w:rPr>
        <w:t> </w:t>
      </w:r>
      <w:r>
        <w:rPr/>
        <w:t>storage areas for motor vehicles or other motorized equipment into waters subject to this permit</w:t>
      </w:r>
      <w:r>
        <w:rPr>
          <w:spacing w:val="-57"/>
        </w:rPr>
        <w:t> </w:t>
      </w:r>
      <w:r>
        <w:rPr/>
        <w:t>without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treating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effluent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/>
        <w:t>oily</w:t>
      </w:r>
      <w:r>
        <w:rPr>
          <w:spacing w:val="-1"/>
        </w:rPr>
        <w:t> </w:t>
      </w:r>
      <w:r>
        <w:rPr/>
        <w:t>water</w:t>
      </w:r>
      <w:r>
        <w:rPr>
          <w:spacing w:val="-2"/>
        </w:rPr>
        <w:t> </w:t>
      </w:r>
      <w:r>
        <w:rPr/>
        <w:t>separator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appropriate</w:t>
      </w:r>
      <w:r>
        <w:rPr>
          <w:spacing w:val="-2"/>
        </w:rPr>
        <w:t> </w:t>
      </w:r>
      <w:r>
        <w:rPr/>
        <w:t>device.</w:t>
      </w:r>
      <w:r>
        <w:rPr>
          <w:spacing w:val="-2"/>
        </w:rPr>
        <w:t> </w:t>
      </w:r>
      <w:r>
        <w:rPr/>
        <w:t>Large</w:t>
      </w:r>
    </w:p>
    <w:p>
      <w:pPr>
        <w:spacing w:after="0"/>
        <w:jc w:val="both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870"/>
      </w:pPr>
      <w:r>
        <w:rPr/>
        <w:t>ferry operators must use oil absorbent cloths or other appropriate spill response resources to</w:t>
      </w:r>
      <w:r>
        <w:rPr>
          <w:spacing w:val="1"/>
        </w:rPr>
        <w:t> </w:t>
      </w:r>
      <w:r>
        <w:rPr/>
        <w:t>clean oily spills or substances from deck surfaces. Any effluent created by washing the decks</w:t>
      </w:r>
      <w:r>
        <w:rPr>
          <w:spacing w:val="-57"/>
        </w:rPr>
        <w:t> </w:t>
      </w:r>
      <w:r>
        <w:rPr/>
        <w:t>may</w:t>
      </w:r>
      <w:r>
        <w:rPr>
          <w:spacing w:val="-1"/>
        </w:rPr>
        <w:t> </w:t>
      </w:r>
      <w:r>
        <w:rPr/>
        <w:t>not be discharged into</w:t>
      </w:r>
      <w:r>
        <w:rPr>
          <w:spacing w:val="-1"/>
        </w:rPr>
        <w:t> </w:t>
      </w:r>
      <w:r>
        <w:rPr/>
        <w:t>the waters 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permit</w:t>
      </w:r>
      <w:r>
        <w:rPr>
          <w:spacing w:val="-1"/>
        </w:rPr>
        <w:t> </w:t>
      </w:r>
      <w:r>
        <w:rPr/>
        <w:t>listed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12.1.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38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Graywater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Management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4"/>
          <w:numId w:val="38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sz w:val="24"/>
        </w:rPr>
      </w:pPr>
      <w:r>
        <w:rPr>
          <w:sz w:val="24"/>
        </w:rPr>
        <w:t>Graywater</w:t>
      </w:r>
      <w:r>
        <w:rPr>
          <w:spacing w:val="-2"/>
          <w:sz w:val="24"/>
        </w:rPr>
        <w:t> </w:t>
      </w:r>
      <w:r>
        <w:rPr>
          <w:sz w:val="24"/>
        </w:rPr>
        <w:t>Discharge</w:t>
      </w:r>
      <w:r>
        <w:rPr>
          <w:spacing w:val="-2"/>
          <w:sz w:val="24"/>
        </w:rPr>
        <w:t> </w:t>
      </w:r>
      <w:r>
        <w:rPr>
          <w:sz w:val="24"/>
        </w:rPr>
        <w:t>Location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Rate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717" w:firstLine="720"/>
      </w:pPr>
      <w:r>
        <w:rPr>
          <w:u w:val="single"/>
        </w:rPr>
        <w:t>Pierside Limits – </w:t>
      </w:r>
      <w:r>
        <w:rPr/>
        <w:t>While pierside, appropriate reception facilities for Graywater must be</w:t>
      </w:r>
      <w:r>
        <w:rPr>
          <w:spacing w:val="-57"/>
        </w:rPr>
        <w:t> </w:t>
      </w:r>
      <w:r>
        <w:rPr/>
        <w:t>used, if reasonably available. If such facilities are not reasonably available, you must hold the</w:t>
      </w:r>
      <w:r>
        <w:rPr>
          <w:spacing w:val="1"/>
        </w:rPr>
        <w:t> </w:t>
      </w:r>
      <w:r>
        <w:rPr/>
        <w:t>graywater if the vessel has the holding capacity and discharge the effluent while the vessel is</w:t>
      </w:r>
      <w:r>
        <w:rPr>
          <w:spacing w:val="1"/>
        </w:rPr>
        <w:t> </w:t>
      </w:r>
      <w:r>
        <w:rPr/>
        <w:t>underway. Appropriate reception facilities are those authorized for use by the port authority or</w:t>
      </w:r>
      <w:r>
        <w:rPr>
          <w:spacing w:val="-57"/>
        </w:rPr>
        <w:t> </w:t>
      </w:r>
      <w:r>
        <w:rPr/>
        <w:t>municipality</w:t>
      </w:r>
      <w:r>
        <w:rPr>
          <w:spacing w:val="-3"/>
        </w:rPr>
        <w:t> </w:t>
      </w:r>
      <w:r>
        <w:rPr/>
        <w:t>and that treat the</w:t>
      </w:r>
      <w:r>
        <w:rPr>
          <w:spacing w:val="-1"/>
        </w:rPr>
        <w:t> </w:t>
      </w:r>
      <w:r>
        <w:rPr/>
        <w:t>discharge in accordance with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/>
        <w:t>NPDES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039"/>
      </w:pPr>
      <w:r>
        <w:rPr>
          <w:u w:val="single"/>
        </w:rPr>
        <w:t>Operational</w:t>
      </w:r>
      <w:r>
        <w:rPr>
          <w:spacing w:val="-2"/>
          <w:u w:val="single"/>
        </w:rPr>
        <w:t> </w:t>
      </w:r>
      <w:r>
        <w:rPr>
          <w:u w:val="single"/>
        </w:rPr>
        <w:t>Limits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also</w:t>
      </w:r>
      <w:r>
        <w:rPr>
          <w:spacing w:val="-1"/>
        </w:rPr>
        <w:t> </w:t>
      </w:r>
      <w:r>
        <w:rPr/>
        <w:t>meet</w:t>
      </w:r>
      <w:r>
        <w:rPr>
          <w:spacing w:val="-1"/>
        </w:rPr>
        <w:t> </w:t>
      </w:r>
      <w:r>
        <w:rPr/>
        <w:t>the following</w:t>
      </w:r>
      <w:r>
        <w:rPr>
          <w:spacing w:val="-1"/>
        </w:rPr>
        <w:t> </w:t>
      </w:r>
      <w:r>
        <w:rPr/>
        <w:t>restrictions: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5"/>
          <w:numId w:val="38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780" w:hanging="360"/>
        <w:jc w:val="left"/>
        <w:rPr>
          <w:sz w:val="24"/>
        </w:rPr>
      </w:pPr>
      <w:r>
        <w:rPr>
          <w:sz w:val="24"/>
        </w:rPr>
        <w:t>If you operate within 3 nm from shore, discharges of graywater must be released while</w:t>
      </w:r>
      <w:r>
        <w:rPr>
          <w:spacing w:val="-58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ferry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sailing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speed of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least</w:t>
      </w:r>
      <w:r>
        <w:rPr>
          <w:spacing w:val="-1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knots</w:t>
      </w:r>
      <w:r>
        <w:rPr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feasible.</w:t>
      </w:r>
    </w:p>
    <w:p>
      <w:pPr>
        <w:pStyle w:val="BodyText"/>
        <w:spacing w:before="6"/>
        <w:rPr>
          <w:sz w:val="34"/>
        </w:rPr>
      </w:pPr>
    </w:p>
    <w:p>
      <w:pPr>
        <w:pStyle w:val="ListParagraph"/>
        <w:numPr>
          <w:ilvl w:val="3"/>
          <w:numId w:val="38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i/>
          <w:sz w:val="24"/>
        </w:rPr>
      </w:pPr>
      <w:r>
        <w:rPr>
          <w:i/>
          <w:sz w:val="24"/>
        </w:rPr>
        <w:t>Coal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Ash Effluent Limits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Related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Requirements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4"/>
          <w:numId w:val="38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sz w:val="24"/>
        </w:rPr>
      </w:pPr>
      <w:r>
        <w:rPr>
          <w:sz w:val="24"/>
        </w:rPr>
        <w:t>Minimization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coal</w:t>
      </w:r>
      <w:r>
        <w:rPr>
          <w:spacing w:val="-1"/>
          <w:sz w:val="24"/>
        </w:rPr>
        <w:t> </w:t>
      </w:r>
      <w:r>
        <w:rPr>
          <w:sz w:val="24"/>
        </w:rPr>
        <w:t>ash</w:t>
      </w:r>
      <w:r>
        <w:rPr>
          <w:spacing w:val="-1"/>
          <w:sz w:val="24"/>
        </w:rPr>
        <w:t> </w:t>
      </w:r>
      <w:r>
        <w:rPr>
          <w:sz w:val="24"/>
        </w:rPr>
        <w:t>slurry</w:t>
      </w:r>
      <w:r>
        <w:rPr>
          <w:spacing w:val="-2"/>
          <w:sz w:val="24"/>
        </w:rPr>
        <w:t> </w:t>
      </w:r>
      <w:r>
        <w:rPr>
          <w:sz w:val="24"/>
        </w:rPr>
        <w:t>discharge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1175" w:firstLine="720"/>
      </w:pPr>
      <w:r>
        <w:rPr/>
        <w:t>Vessel owner/operators must minimize the discharge of coal ash slurry into waters</w:t>
      </w:r>
      <w:r>
        <w:rPr>
          <w:spacing w:val="-57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 this permit. Minimization</w:t>
      </w:r>
      <w:r>
        <w:rPr>
          <w:spacing w:val="-1"/>
        </w:rPr>
        <w:t> </w:t>
      </w:r>
      <w:r>
        <w:rPr/>
        <w:t>techniques</w:t>
      </w:r>
      <w:r>
        <w:rPr>
          <w:spacing w:val="-1"/>
        </w:rPr>
        <w:t> </w:t>
      </w:r>
      <w:r>
        <w:rPr/>
        <w:t>shall</w:t>
      </w:r>
      <w:r>
        <w:rPr>
          <w:spacing w:val="-2"/>
        </w:rPr>
        <w:t> </w:t>
      </w:r>
      <w:r>
        <w:rPr/>
        <w:t>include: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5"/>
          <w:numId w:val="38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360"/>
        <w:jc w:val="left"/>
        <w:rPr>
          <w:sz w:val="24"/>
        </w:rPr>
      </w:pPr>
      <w:r>
        <w:rPr>
          <w:sz w:val="24"/>
        </w:rPr>
        <w:t>Efficient combustion of coal,</w:t>
      </w:r>
    </w:p>
    <w:p>
      <w:pPr>
        <w:pStyle w:val="ListParagraph"/>
        <w:numPr>
          <w:ilvl w:val="5"/>
          <w:numId w:val="38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738" w:hanging="360"/>
        <w:jc w:val="left"/>
        <w:rPr>
          <w:sz w:val="24"/>
        </w:rPr>
      </w:pPr>
      <w:r>
        <w:rPr>
          <w:sz w:val="24"/>
        </w:rPr>
        <w:t>Minimize the ash content of the coal used onboard, but in no event may the ash content</w:t>
      </w:r>
      <w:r>
        <w:rPr>
          <w:spacing w:val="-57"/>
          <w:sz w:val="24"/>
        </w:rPr>
        <w:t> </w:t>
      </w:r>
      <w:r>
        <w:rPr>
          <w:sz w:val="24"/>
        </w:rPr>
        <w:t>exceed</w:t>
      </w:r>
      <w:r>
        <w:rPr>
          <w:spacing w:val="-1"/>
          <w:sz w:val="24"/>
        </w:rPr>
        <w:t> </w:t>
      </w:r>
      <w:r>
        <w:rPr>
          <w:sz w:val="24"/>
        </w:rPr>
        <w:t>9.5</w:t>
      </w:r>
      <w:r>
        <w:rPr>
          <w:spacing w:val="-1"/>
          <w:sz w:val="24"/>
        </w:rPr>
        <w:t> </w:t>
      </w:r>
      <w:r>
        <w:rPr>
          <w:sz w:val="24"/>
        </w:rPr>
        <w:t>%</w:t>
      </w:r>
      <w:r>
        <w:rPr>
          <w:spacing w:val="-1"/>
          <w:sz w:val="24"/>
        </w:rPr>
        <w:t> </w:t>
      </w:r>
      <w:r>
        <w:rPr>
          <w:sz w:val="24"/>
        </w:rPr>
        <w:t>(by</w:t>
      </w:r>
      <w:r>
        <w:rPr>
          <w:spacing w:val="-1"/>
          <w:sz w:val="24"/>
        </w:rPr>
        <w:t> </w:t>
      </w:r>
      <w:r>
        <w:rPr>
          <w:sz w:val="24"/>
        </w:rPr>
        <w:t>weight and as received),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5"/>
          <w:numId w:val="38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12" w:hanging="360"/>
        <w:jc w:val="left"/>
        <w:rPr>
          <w:sz w:val="24"/>
        </w:rPr>
      </w:pPr>
      <w:r>
        <w:rPr>
          <w:sz w:val="24"/>
        </w:rPr>
        <w:t>Limiting discharge quantities to those necessary for the safe and efficient operation of the</w:t>
      </w:r>
      <w:r>
        <w:rPr>
          <w:spacing w:val="-57"/>
          <w:sz w:val="24"/>
        </w:rPr>
        <w:t> </w:t>
      </w:r>
      <w:r>
        <w:rPr>
          <w:sz w:val="24"/>
        </w:rPr>
        <w:t>vessel.</w:t>
      </w:r>
    </w:p>
    <w:p>
      <w:pPr>
        <w:pStyle w:val="BodyText"/>
        <w:spacing w:before="5"/>
        <w:rPr>
          <w:sz w:val="34"/>
        </w:rPr>
      </w:pPr>
    </w:p>
    <w:p>
      <w:pPr>
        <w:pStyle w:val="ListParagraph"/>
        <w:numPr>
          <w:ilvl w:val="4"/>
          <w:numId w:val="38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sz w:val="24"/>
        </w:rPr>
      </w:pPr>
      <w:r>
        <w:rPr>
          <w:sz w:val="24"/>
        </w:rPr>
        <w:t>Coal Sulfur Content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320" w:right="489" w:firstLine="720"/>
      </w:pPr>
      <w:r>
        <w:rPr/>
        <w:t>Vessel owner/operators must minimize the sulfur content of all coal ash slurry discharged</w:t>
      </w:r>
      <w:r>
        <w:rPr>
          <w:spacing w:val="-58"/>
        </w:rPr>
        <w:t> </w:t>
      </w:r>
      <w:r>
        <w:rPr/>
        <w:t>into waters subject to this permit by using coal with the lowest sulfur concentration</w:t>
      </w:r>
      <w:r>
        <w:rPr>
          <w:spacing w:val="1"/>
        </w:rPr>
        <w:t> </w:t>
      </w:r>
      <w:r>
        <w:rPr/>
        <w:t>technologically feasible and economically practicable and achievable, but in no event may the</w:t>
      </w:r>
      <w:r>
        <w:rPr>
          <w:spacing w:val="1"/>
        </w:rPr>
        <w:t> </w:t>
      </w:r>
      <w:r>
        <w:rPr/>
        <w:t>sulfur</w:t>
      </w:r>
      <w:r>
        <w:rPr>
          <w:spacing w:val="-1"/>
        </w:rPr>
        <w:t> </w:t>
      </w:r>
      <w:r>
        <w:rPr/>
        <w:t>content of the coal exceed 1.023% (by weight and as received).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4"/>
          <w:numId w:val="38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sz w:val="24"/>
        </w:rPr>
      </w:pPr>
      <w:r>
        <w:rPr>
          <w:sz w:val="24"/>
        </w:rPr>
        <w:t>Limitations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Coal</w:t>
      </w:r>
      <w:r>
        <w:rPr>
          <w:spacing w:val="-1"/>
          <w:sz w:val="24"/>
        </w:rPr>
        <w:t> </w:t>
      </w:r>
      <w:r>
        <w:rPr>
          <w:sz w:val="24"/>
        </w:rPr>
        <w:t>Ash</w:t>
      </w:r>
      <w:r>
        <w:rPr>
          <w:spacing w:val="-2"/>
          <w:sz w:val="24"/>
        </w:rPr>
        <w:t> </w:t>
      </w:r>
      <w:r>
        <w:rPr>
          <w:sz w:val="24"/>
        </w:rPr>
        <w:t>Discharge</w:t>
      </w:r>
      <w:r>
        <w:rPr>
          <w:spacing w:val="-1"/>
          <w:sz w:val="24"/>
        </w:rPr>
        <w:t> </w:t>
      </w:r>
      <w:r>
        <w:rPr>
          <w:sz w:val="24"/>
        </w:rPr>
        <w:t>Locations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742" w:firstLine="720"/>
      </w:pPr>
      <w:r>
        <w:rPr/>
        <w:t>Except in emergency situations, as determined and documented in the ship’s log by the</w:t>
      </w:r>
      <w:r>
        <w:rPr>
          <w:spacing w:val="-57"/>
        </w:rPr>
        <w:t> </w:t>
      </w:r>
      <w:r>
        <w:rPr/>
        <w:t>vessel’s</w:t>
      </w:r>
      <w:r>
        <w:rPr>
          <w:spacing w:val="-2"/>
        </w:rPr>
        <w:t> </w:t>
      </w:r>
      <w:r>
        <w:rPr/>
        <w:t>master,</w:t>
      </w:r>
      <w:r>
        <w:rPr>
          <w:spacing w:val="-1"/>
        </w:rPr>
        <w:t> </w:t>
      </w:r>
      <w:r>
        <w:rPr/>
        <w:t>coal</w:t>
      </w:r>
      <w:r>
        <w:rPr>
          <w:spacing w:val="-1"/>
        </w:rPr>
        <w:t> </w:t>
      </w:r>
      <w:r>
        <w:rPr/>
        <w:t>ash</w:t>
      </w:r>
      <w:r>
        <w:rPr>
          <w:spacing w:val="-1"/>
        </w:rPr>
        <w:t> </w:t>
      </w:r>
      <w:r>
        <w:rPr/>
        <w:t>discharge</w:t>
      </w:r>
      <w:r>
        <w:rPr>
          <w:spacing w:val="-1"/>
        </w:rPr>
        <w:t> </w:t>
      </w:r>
      <w:r>
        <w:rPr/>
        <w:t>may only</w:t>
      </w:r>
      <w:r>
        <w:rPr>
          <w:spacing w:val="-1"/>
        </w:rPr>
        <w:t> </w:t>
      </w:r>
      <w:r>
        <w:rPr/>
        <w:t>occur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the vessel</w:t>
      </w:r>
      <w:r>
        <w:rPr>
          <w:spacing w:val="-1"/>
        </w:rPr>
        <w:t> </w:t>
      </w:r>
      <w:r>
        <w:rPr/>
        <w:t>is: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5"/>
          <w:numId w:val="38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551" w:hanging="360"/>
        <w:jc w:val="left"/>
        <w:rPr>
          <w:sz w:val="24"/>
        </w:rPr>
      </w:pPr>
      <w:r>
        <w:rPr>
          <w:sz w:val="24"/>
        </w:rPr>
        <w:t>If in waters subject to this permit, more than 5 nm from any shore and in waters over 100</w:t>
      </w:r>
      <w:r>
        <w:rPr>
          <w:spacing w:val="-57"/>
          <w:sz w:val="24"/>
        </w:rPr>
        <w:t> </w:t>
      </w:r>
      <w:r>
        <w:rPr>
          <w:sz w:val="24"/>
        </w:rPr>
        <w:t>feet in depth, and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5"/>
          <w:numId w:val="38"/>
        </w:numPr>
        <w:tabs>
          <w:tab w:pos="1039" w:val="left" w:leader="none"/>
          <w:tab w:pos="1040" w:val="left" w:leader="none"/>
        </w:tabs>
        <w:spacing w:line="240" w:lineRule="auto" w:before="221" w:after="0"/>
        <w:ind w:left="1040" w:right="0" w:hanging="360"/>
        <w:jc w:val="left"/>
        <w:rPr>
          <w:sz w:val="24"/>
        </w:rPr>
      </w:pPr>
      <w:r>
        <w:rPr>
          <w:sz w:val="24"/>
        </w:rPr>
        <w:t>Underway at a speed of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least</w:t>
      </w:r>
      <w:r>
        <w:rPr>
          <w:spacing w:val="-1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knots.</w:t>
      </w:r>
    </w:p>
    <w:p>
      <w:pPr>
        <w:pStyle w:val="BodyText"/>
        <w:spacing w:before="8"/>
        <w:rPr>
          <w:sz w:val="34"/>
        </w:rPr>
      </w:pPr>
    </w:p>
    <w:p>
      <w:pPr>
        <w:pStyle w:val="Heading3"/>
        <w:tabs>
          <w:tab w:pos="1399" w:val="left" w:leader="none"/>
        </w:tabs>
        <w:ind w:left="680" w:firstLine="0"/>
      </w:pPr>
      <w:bookmarkStart w:name="_TOC_250062" w:id="90"/>
      <w:r>
        <w:rPr/>
        <w:t>5.3.3</w:t>
        <w:tab/>
        <w:t>Educational</w:t>
      </w:r>
      <w:r>
        <w:rPr>
          <w:spacing w:val="-1"/>
        </w:rPr>
        <w:t> </w:t>
      </w:r>
      <w:bookmarkEnd w:id="90"/>
      <w:r>
        <w:rPr/>
        <w:t>and Training Requirements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20" w:right="629" w:firstLine="720"/>
      </w:pPr>
      <w:r>
        <w:rPr/>
        <w:t>The crews of ferries play a key role in minimizing the discharge of pollutants from ferry</w:t>
      </w:r>
      <w:r>
        <w:rPr>
          <w:spacing w:val="-57"/>
        </w:rPr>
        <w:t> </w:t>
      </w:r>
      <w:r>
        <w:rPr/>
        <w:t>operations and its passengers. Therefore ferry operators are subject to the following</w:t>
      </w:r>
      <w:r>
        <w:rPr>
          <w:spacing w:val="1"/>
        </w:rPr>
        <w:t> </w:t>
      </w:r>
      <w:r>
        <w:rPr/>
        <w:t>requirements: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5"/>
          <w:numId w:val="38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39" w:right="720" w:hanging="360"/>
        <w:jc w:val="left"/>
        <w:rPr>
          <w:sz w:val="24"/>
        </w:rPr>
      </w:pPr>
      <w:r>
        <w:rPr>
          <w:sz w:val="24"/>
        </w:rPr>
        <w:t>The ship’s crew members who actively take part in the management of the discharge or</w:t>
      </w:r>
      <w:r>
        <w:rPr>
          <w:spacing w:val="-57"/>
          <w:sz w:val="24"/>
        </w:rPr>
        <w:t> </w:t>
      </w:r>
      <w:r>
        <w:rPr>
          <w:sz w:val="24"/>
        </w:rPr>
        <w:t>who may affect the discharge must receive training regarding shipboard environmental</w:t>
      </w:r>
      <w:r>
        <w:rPr>
          <w:spacing w:val="-57"/>
          <w:sz w:val="24"/>
        </w:rPr>
        <w:t> </w:t>
      </w:r>
      <w:r>
        <w:rPr>
          <w:sz w:val="24"/>
        </w:rPr>
        <w:t>procedures and must be able to demonstrate proficiency in implementing these</w:t>
      </w:r>
      <w:r>
        <w:rPr>
          <w:spacing w:val="1"/>
          <w:sz w:val="24"/>
        </w:rPr>
        <w:t> </w:t>
      </w:r>
      <w:r>
        <w:rPr>
          <w:sz w:val="24"/>
        </w:rPr>
        <w:t>procedures.</w:t>
      </w:r>
    </w:p>
    <w:p>
      <w:pPr>
        <w:pStyle w:val="ListParagraph"/>
        <w:numPr>
          <w:ilvl w:val="5"/>
          <w:numId w:val="38"/>
        </w:numPr>
        <w:tabs>
          <w:tab w:pos="1039" w:val="left" w:leader="none"/>
          <w:tab w:pos="1040" w:val="left" w:leader="none"/>
        </w:tabs>
        <w:spacing w:line="240" w:lineRule="auto" w:before="121" w:after="0"/>
        <w:ind w:left="1040" w:right="510" w:hanging="360"/>
        <w:jc w:val="left"/>
        <w:rPr>
          <w:sz w:val="24"/>
        </w:rPr>
      </w:pPr>
      <w:r>
        <w:rPr>
          <w:sz w:val="24"/>
        </w:rPr>
        <w:t>Advanced training in shipboard environmental management procedures must be provided</w:t>
      </w:r>
      <w:r>
        <w:rPr>
          <w:spacing w:val="-57"/>
          <w:sz w:val="24"/>
        </w:rPr>
        <w:t> </w:t>
      </w:r>
      <w:r>
        <w:rPr>
          <w:sz w:val="24"/>
        </w:rPr>
        <w:t>for those directly involved in managing specific discharge types or areas of the ship and</w:t>
      </w:r>
      <w:r>
        <w:rPr>
          <w:spacing w:val="1"/>
          <w:sz w:val="24"/>
        </w:rPr>
        <w:t> </w:t>
      </w:r>
      <w:r>
        <w:rPr>
          <w:sz w:val="24"/>
        </w:rPr>
        <w:t>these</w:t>
      </w:r>
      <w:r>
        <w:rPr>
          <w:spacing w:val="-1"/>
          <w:sz w:val="24"/>
        </w:rPr>
        <w:t> </w:t>
      </w:r>
      <w:r>
        <w:rPr>
          <w:sz w:val="24"/>
        </w:rPr>
        <w:t>crew must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able</w:t>
      </w:r>
      <w:r>
        <w:rPr>
          <w:spacing w:val="-1"/>
          <w:sz w:val="24"/>
        </w:rPr>
        <w:t> </w:t>
      </w:r>
      <w:r>
        <w:rPr>
          <w:sz w:val="24"/>
        </w:rPr>
        <w:t>to demonstrate</w:t>
      </w:r>
      <w:r>
        <w:rPr>
          <w:spacing w:val="-1"/>
          <w:sz w:val="24"/>
        </w:rPr>
        <w:t> </w:t>
      </w:r>
      <w:r>
        <w:rPr>
          <w:sz w:val="24"/>
        </w:rPr>
        <w:t>proficiency</w:t>
      </w:r>
      <w:r>
        <w:rPr>
          <w:spacing w:val="-1"/>
          <w:sz w:val="24"/>
        </w:rPr>
        <w:t> </w:t>
      </w:r>
      <w:r>
        <w:rPr>
          <w:sz w:val="24"/>
        </w:rPr>
        <w:t>in implementing</w:t>
      </w:r>
      <w:r>
        <w:rPr>
          <w:spacing w:val="-1"/>
          <w:sz w:val="24"/>
        </w:rPr>
        <w:t> </w:t>
      </w:r>
      <w:r>
        <w:rPr>
          <w:sz w:val="24"/>
        </w:rPr>
        <w:t>these procedures.</w:t>
      </w:r>
    </w:p>
    <w:p>
      <w:pPr>
        <w:pStyle w:val="ListParagraph"/>
        <w:numPr>
          <w:ilvl w:val="5"/>
          <w:numId w:val="38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39" w:right="838" w:hanging="360"/>
        <w:jc w:val="left"/>
        <w:rPr>
          <w:sz w:val="24"/>
        </w:rPr>
      </w:pPr>
      <w:r>
        <w:rPr>
          <w:sz w:val="24"/>
        </w:rPr>
        <w:t>Appropriate reprimand procedures must be developed for crew whose actions lead to</w:t>
      </w:r>
      <w:r>
        <w:rPr>
          <w:spacing w:val="1"/>
          <w:sz w:val="24"/>
        </w:rPr>
        <w:t> </w:t>
      </w:r>
      <w:r>
        <w:rPr>
          <w:sz w:val="24"/>
        </w:rPr>
        <w:t>violations of any effluent limit set forth in this permit or procedures established by the</w:t>
      </w:r>
      <w:r>
        <w:rPr>
          <w:spacing w:val="-57"/>
          <w:sz w:val="24"/>
        </w:rPr>
        <w:t> </w:t>
      </w:r>
      <w:r>
        <w:rPr>
          <w:sz w:val="24"/>
        </w:rPr>
        <w:t>Cruise</w:t>
      </w:r>
      <w:r>
        <w:rPr>
          <w:spacing w:val="-2"/>
          <w:sz w:val="24"/>
        </w:rPr>
        <w:t> </w:t>
      </w:r>
      <w:r>
        <w:rPr>
          <w:sz w:val="24"/>
        </w:rPr>
        <w:t>Ship</w:t>
      </w:r>
      <w:r>
        <w:rPr>
          <w:spacing w:val="-1"/>
          <w:sz w:val="24"/>
        </w:rPr>
        <w:t> </w:t>
      </w:r>
      <w:r>
        <w:rPr>
          <w:sz w:val="24"/>
        </w:rPr>
        <w:t>operator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minimize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discharge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pollutants.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20" w:right="489" w:firstLine="720"/>
      </w:pPr>
      <w:r>
        <w:rPr/>
        <w:t>Ferry operators must also educate passengers on their potential environmental impacts.</w:t>
      </w:r>
      <w:r>
        <w:rPr>
          <w:spacing w:val="1"/>
        </w:rPr>
        <w:t> </w:t>
      </w:r>
      <w:r>
        <w:rPr/>
        <w:t>The goals of these education efforts should include eliminating the discharge of trash overboard,</w:t>
      </w:r>
      <w:r>
        <w:rPr>
          <w:spacing w:val="1"/>
        </w:rPr>
        <w:t> </w:t>
      </w:r>
      <w:r>
        <w:rPr/>
        <w:t>minimizing the production of trash from parking areas or other storage areas, eliminating the</w:t>
      </w:r>
      <w:r>
        <w:rPr>
          <w:spacing w:val="1"/>
        </w:rPr>
        <w:t> </w:t>
      </w:r>
      <w:r>
        <w:rPr/>
        <w:t>addition of unused soaps, detergents, and pharmaceuticals to the graywater or blackwater</w:t>
      </w:r>
      <w:r>
        <w:rPr>
          <w:spacing w:val="1"/>
        </w:rPr>
        <w:t> </w:t>
      </w:r>
      <w:r>
        <w:rPr/>
        <w:t>systems, and minimizing production of graywater. This can be accomplished in a variety of ways</w:t>
      </w:r>
      <w:r>
        <w:rPr>
          <w:spacing w:val="-58"/>
        </w:rPr>
        <w:t> </w:t>
      </w:r>
      <w:r>
        <w:rPr/>
        <w:t>including, but not limited to posting signage and informational material in common areas,</w:t>
      </w:r>
      <w:r>
        <w:rPr>
          <w:spacing w:val="1"/>
        </w:rPr>
        <w:t> </w:t>
      </w:r>
      <w:r>
        <w:rPr/>
        <w:t>incorporating environmental information into orientation presentations, or broadcasting</w:t>
      </w:r>
      <w:r>
        <w:rPr>
          <w:spacing w:val="1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via loudspeakers.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32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965" w:hanging="720"/>
        <w:jc w:val="left"/>
      </w:pPr>
      <w:bookmarkStart w:name="_TOC_250061" w:id="91"/>
      <w:r>
        <w:rPr/>
        <w:t>Barges (such as hopper barges, chemical barges, tank barges, fuel barges, crane</w:t>
      </w:r>
      <w:r>
        <w:rPr>
          <w:spacing w:val="-58"/>
        </w:rPr>
        <w:t> </w:t>
      </w:r>
      <w:r>
        <w:rPr/>
        <w:t>barges,</w:t>
      </w:r>
      <w:r>
        <w:rPr>
          <w:spacing w:val="-1"/>
        </w:rPr>
        <w:t> </w:t>
      </w:r>
      <w:r>
        <w:rPr/>
        <w:t>dry</w:t>
      </w:r>
      <w:r>
        <w:rPr>
          <w:spacing w:val="-1"/>
        </w:rPr>
        <w:t> </w:t>
      </w:r>
      <w:r>
        <w:rPr/>
        <w:t>bulk</w:t>
      </w:r>
      <w:r>
        <w:rPr>
          <w:spacing w:val="-1"/>
        </w:rPr>
        <w:t> </w:t>
      </w:r>
      <w:r>
        <w:rPr/>
        <w:t>cargo</w:t>
      </w:r>
      <w:r>
        <w:rPr>
          <w:spacing w:val="-2"/>
        </w:rPr>
        <w:t> </w:t>
      </w:r>
      <w:bookmarkEnd w:id="91"/>
      <w:r>
        <w:rPr/>
        <w:t>barges)</w:t>
      </w:r>
    </w:p>
    <w:p>
      <w:pPr>
        <w:pStyle w:val="BodyText"/>
        <w:spacing w:before="6"/>
        <w:rPr>
          <w:b/>
          <w:sz w:val="20"/>
        </w:rPr>
      </w:pPr>
    </w:p>
    <w:p>
      <w:pPr>
        <w:pStyle w:val="BodyText"/>
        <w:ind w:left="320" w:right="801" w:firstLine="720"/>
      </w:pPr>
      <w:r>
        <w:rPr/>
        <w:t>You must comply with Part 5 vessel-specific requirements associated with your vessel</w:t>
      </w:r>
      <w:r>
        <w:rPr>
          <w:spacing w:val="-57"/>
        </w:rPr>
        <w:t> </w:t>
      </w:r>
      <w:r>
        <w:rPr/>
        <w:t>class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addition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requirements specified</w:t>
      </w:r>
      <w:r>
        <w:rPr>
          <w:spacing w:val="-1"/>
        </w:rPr>
        <w:t> </w:t>
      </w:r>
      <w:r>
        <w:rPr/>
        <w:t>elsewhere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040"/>
      </w:pPr>
      <w:r>
        <w:rPr/>
        <w:t>The</w:t>
      </w:r>
      <w:r>
        <w:rPr>
          <w:spacing w:val="-2"/>
        </w:rPr>
        <w:t> </w:t>
      </w:r>
      <w:r>
        <w:rPr/>
        <w:t>requirements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5.4</w:t>
      </w:r>
      <w:r>
        <w:rPr>
          <w:spacing w:val="-2"/>
        </w:rPr>
        <w:t> </w:t>
      </w:r>
      <w:r>
        <w:rPr/>
        <w:t>apply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vessel discharges from</w:t>
      </w:r>
      <w:r>
        <w:rPr>
          <w:spacing w:val="-3"/>
        </w:rPr>
        <w:t> </w:t>
      </w:r>
      <w:r>
        <w:rPr/>
        <w:t>barges.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060" w:id="92"/>
      <w:r>
        <w:rPr/>
        <w:t>Additional</w:t>
      </w:r>
      <w:r>
        <w:rPr>
          <w:spacing w:val="-1"/>
        </w:rPr>
        <w:t> </w:t>
      </w:r>
      <w:r>
        <w:rPr/>
        <w:t>Effluent</w:t>
      </w:r>
      <w:r>
        <w:rPr>
          <w:spacing w:val="-1"/>
        </w:rPr>
        <w:t> </w:t>
      </w:r>
      <w:bookmarkEnd w:id="92"/>
      <w:r>
        <w:rPr/>
        <w:t>Limits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20" w:right="542" w:firstLine="720"/>
      </w:pPr>
      <w:r>
        <w:rPr/>
        <w:t>Barges must minimize the contact of below deck condensation with oily or toxic</w:t>
      </w:r>
      <w:r>
        <w:rPr>
          <w:spacing w:val="1"/>
        </w:rPr>
        <w:t> </w:t>
      </w:r>
      <w:r>
        <w:rPr/>
        <w:t>materials, and any materials containing hydrocarbon. Whenever barges are pumping water from</w:t>
      </w:r>
      <w:r>
        <w:rPr>
          <w:spacing w:val="1"/>
        </w:rPr>
        <w:t> </w:t>
      </w:r>
      <w:r>
        <w:rPr/>
        <w:t>below deck, the discharge shall not contain oil in quantities that may be harmful as defined in 40</w:t>
      </w:r>
      <w:r>
        <w:rPr>
          <w:spacing w:val="-57"/>
        </w:rPr>
        <w:t> </w:t>
      </w:r>
      <w:r>
        <w:rPr/>
        <w:t>CFR Part 110. If a visible sheen is noted, vessel operators must initiate corrective action in</w:t>
      </w:r>
      <w:r>
        <w:rPr>
          <w:spacing w:val="1"/>
        </w:rPr>
        <w:t> </w:t>
      </w:r>
      <w:r>
        <w:rPr/>
        <w:t>accordance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3</w:t>
      </w:r>
      <w:r>
        <w:rPr>
          <w:spacing w:val="-2"/>
        </w:rPr>
        <w:t> </w:t>
      </w:r>
      <w:r>
        <w:rPr/>
        <w:t>and meet recordkeeping</w:t>
      </w:r>
      <w:r>
        <w:rPr>
          <w:spacing w:val="-2"/>
        </w:rPr>
        <w:t> </w:t>
      </w:r>
      <w:r>
        <w:rPr/>
        <w:t>requirements</w:t>
      </w:r>
      <w:r>
        <w:rPr>
          <w:spacing w:val="-2"/>
        </w:rPr>
        <w:t> </w:t>
      </w:r>
      <w:r>
        <w:rPr/>
        <w:t>in Part</w:t>
      </w:r>
      <w:r>
        <w:rPr>
          <w:spacing w:val="-1"/>
        </w:rPr>
        <w:t> </w:t>
      </w:r>
      <w:r>
        <w:rPr/>
        <w:t>4.2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this 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603" w:firstLine="720"/>
      </w:pPr>
      <w:r>
        <w:rPr/>
        <w:t>All tank barges must have spill rails and must plug their scuppers before any cargo</w:t>
      </w:r>
      <w:r>
        <w:rPr>
          <w:spacing w:val="1"/>
        </w:rPr>
        <w:t> </w:t>
      </w:r>
      <w:r>
        <w:rPr/>
        <w:t>operations</w:t>
      </w:r>
      <w:r>
        <w:rPr>
          <w:spacing w:val="-3"/>
        </w:rPr>
        <w:t> </w:t>
      </w:r>
      <w:r>
        <w:rPr/>
        <w:t>if</w:t>
      </w:r>
      <w:r>
        <w:rPr>
          <w:spacing w:val="-5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vessel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society.</w:t>
      </w:r>
      <w:r>
        <w:rPr>
          <w:spacing w:val="-2"/>
        </w:rPr>
        <w:t> </w:t>
      </w:r>
      <w:r>
        <w:rPr/>
        <w:t>If</w:t>
      </w:r>
      <w:r>
        <w:rPr>
          <w:spacing w:val="-4"/>
        </w:rPr>
        <w:t> </w:t>
      </w:r>
      <w:r>
        <w:rPr/>
        <w:t>any</w:t>
      </w:r>
      <w:r>
        <w:rPr>
          <w:spacing w:val="-2"/>
        </w:rPr>
        <w:t> </w:t>
      </w:r>
      <w:r>
        <w:rPr/>
        <w:t>spills</w:t>
      </w:r>
      <w:r>
        <w:rPr>
          <w:spacing w:val="-3"/>
        </w:rPr>
        <w:t> </w:t>
      </w:r>
      <w:r>
        <w:rPr/>
        <w:t>result</w:t>
      </w:r>
      <w:r>
        <w:rPr>
          <w:spacing w:val="-3"/>
        </w:rPr>
        <w:t> </w:t>
      </w:r>
      <w:r>
        <w:rPr/>
        <w:t>during</w:t>
      </w:r>
      <w:r>
        <w:rPr>
          <w:spacing w:val="-2"/>
        </w:rPr>
        <w:t> </w:t>
      </w:r>
      <w:r>
        <w:rPr/>
        <w:t>loading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unloading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677"/>
      </w:pPr>
      <w:r>
        <w:rPr/>
        <w:t>of cargo, vessel owner/operators must completely clean up spills or residue before scuppers are</w:t>
      </w:r>
      <w:r>
        <w:rPr>
          <w:spacing w:val="-57"/>
        </w:rPr>
        <w:t> </w:t>
      </w:r>
      <w:r>
        <w:rPr/>
        <w:t>unplugged.</w:t>
      </w:r>
      <w:r>
        <w:rPr>
          <w:spacing w:val="-2"/>
        </w:rPr>
        <w:t> </w:t>
      </w:r>
      <w:r>
        <w:rPr/>
        <w:t>Once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spills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residue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/>
        <w:t>cleaned,</w:t>
      </w:r>
      <w:r>
        <w:rPr>
          <w:spacing w:val="-1"/>
        </w:rPr>
        <w:t> </w:t>
      </w:r>
      <w:r>
        <w:rPr/>
        <w:t>scuppers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unplugged.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610" w:firstLine="720"/>
      </w:pPr>
      <w:r>
        <w:rPr/>
        <w:t>Vessel owner/operators must clean out cargo residues such that any remaining residue is</w:t>
      </w:r>
      <w:r>
        <w:rPr>
          <w:spacing w:val="-57"/>
        </w:rPr>
        <w:t> </w:t>
      </w:r>
      <w:r>
        <w:rPr/>
        <w:t>minimized before washing the cargo compartment or tank and discharging wash water</w:t>
      </w:r>
      <w:r>
        <w:rPr>
          <w:spacing w:val="1"/>
        </w:rPr>
        <w:t> </w:t>
      </w:r>
      <w:r>
        <w:rPr/>
        <w:t>overboard.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59" w:id="93"/>
      <w:r>
        <w:rPr/>
        <w:t>Supplemental</w:t>
      </w:r>
      <w:r>
        <w:rPr>
          <w:spacing w:val="-1"/>
        </w:rPr>
        <w:t> </w:t>
      </w:r>
      <w:r>
        <w:rPr/>
        <w:t>Inspection</w:t>
      </w:r>
      <w:r>
        <w:rPr>
          <w:spacing w:val="-1"/>
        </w:rPr>
        <w:t> </w:t>
      </w:r>
      <w:bookmarkEnd w:id="93"/>
      <w:r>
        <w:rPr/>
        <w:t>Requirements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483" w:firstLine="720"/>
      </w:pPr>
      <w:r>
        <w:rPr/>
        <w:t>After every instance of pumping water from areas below decks, or immediately following</w:t>
      </w:r>
      <w:r>
        <w:rPr>
          <w:spacing w:val="-58"/>
        </w:rPr>
        <w:t> </w:t>
      </w:r>
      <w:r>
        <w:rPr/>
        <w:t>washing down the decks, you must conduct a visual sheen test. The visual sheen test is used to</w:t>
      </w:r>
      <w:r>
        <w:rPr>
          <w:spacing w:val="1"/>
        </w:rPr>
        <w:t> </w:t>
      </w:r>
      <w:r>
        <w:rPr/>
        <w:t>detect</w:t>
      </w:r>
      <w:r>
        <w:rPr>
          <w:spacing w:val="-1"/>
        </w:rPr>
        <w:t> </w:t>
      </w:r>
      <w:r>
        <w:rPr/>
        <w:t>free</w:t>
      </w:r>
      <w:r>
        <w:rPr>
          <w:spacing w:val="-1"/>
        </w:rPr>
        <w:t> </w:t>
      </w:r>
      <w:r>
        <w:rPr/>
        <w:t>oil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observing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surface</w:t>
      </w:r>
      <w:r>
        <w:rPr>
          <w:spacing w:val="-2"/>
        </w:rPr>
        <w:t> </w:t>
      </w:r>
      <w:r>
        <w:rPr/>
        <w:t>of the</w:t>
      </w:r>
      <w:r>
        <w:rPr>
          <w:spacing w:val="-1"/>
        </w:rPr>
        <w:t> </w:t>
      </w:r>
      <w:r>
        <w:rPr/>
        <w:t>receiving</w:t>
      </w:r>
      <w:r>
        <w:rPr>
          <w:spacing w:val="-1"/>
        </w:rPr>
        <w:t> </w:t>
      </w:r>
      <w:r>
        <w:rPr/>
        <w:t>water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presence</w:t>
      </w:r>
      <w:r>
        <w:rPr>
          <w:spacing w:val="-1"/>
        </w:rPr>
        <w:t> </w:t>
      </w:r>
      <w:r>
        <w:rPr/>
        <w:t>of an</w:t>
      </w:r>
      <w:r>
        <w:rPr>
          <w:spacing w:val="-1"/>
        </w:rPr>
        <w:t> </w:t>
      </w:r>
      <w:r>
        <w:rPr/>
        <w:t>oily</w:t>
      </w:r>
      <w:r>
        <w:rPr>
          <w:spacing w:val="-1"/>
        </w:rPr>
        <w:t> </w:t>
      </w:r>
      <w:r>
        <w:rPr/>
        <w:t>sheen.</w:t>
      </w:r>
    </w:p>
    <w:p>
      <w:pPr>
        <w:pStyle w:val="BodyText"/>
        <w:ind w:left="319" w:right="483"/>
      </w:pPr>
      <w:r>
        <w:rPr/>
        <w:t>The operator should focus the inspection on the area surrounding the vessel where discharges</w:t>
      </w:r>
      <w:r>
        <w:rPr>
          <w:spacing w:val="1"/>
        </w:rPr>
        <w:t> </w:t>
      </w:r>
      <w:r>
        <w:rPr/>
        <w:t>from below deck or deck washings are discharged into the receiving water. A visible sheen is</w:t>
      </w:r>
      <w:r>
        <w:rPr>
          <w:spacing w:val="1"/>
        </w:rPr>
        <w:t> </w:t>
      </w:r>
      <w:r>
        <w:rPr/>
        <w:t>defined in Part 7 of this permit. If a visible sheen is observed, you must initiate corrective actions</w:t>
      </w:r>
      <w:r>
        <w:rPr>
          <w:spacing w:val="-57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in Part</w:t>
      </w:r>
      <w:r>
        <w:rPr>
          <w:spacing w:val="-1"/>
        </w:rPr>
        <w:t> </w:t>
      </w:r>
      <w:r>
        <w:rPr/>
        <w:t>3 of</w:t>
      </w:r>
      <w:r>
        <w:rPr>
          <w:spacing w:val="-1"/>
        </w:rPr>
        <w:t> </w:t>
      </w:r>
      <w:r>
        <w:rPr/>
        <w:t>this permit and</w:t>
      </w:r>
      <w:r>
        <w:rPr>
          <w:spacing w:val="-1"/>
        </w:rPr>
        <w:t> </w:t>
      </w:r>
      <w:r>
        <w:rPr/>
        <w:t>meet recordkeeping</w:t>
      </w:r>
      <w:r>
        <w:rPr>
          <w:spacing w:val="-1"/>
        </w:rPr>
        <w:t> </w:t>
      </w:r>
      <w:r>
        <w:rPr/>
        <w:t>requirements in</w:t>
      </w:r>
      <w:r>
        <w:rPr>
          <w:spacing w:val="-1"/>
        </w:rPr>
        <w:t> </w:t>
      </w:r>
      <w:r>
        <w:rPr/>
        <w:t>Part 4.2 of</w:t>
      </w:r>
      <w:r>
        <w:rPr>
          <w:spacing w:val="-1"/>
        </w:rPr>
        <w:t> </w:t>
      </w:r>
      <w:r>
        <w:rPr/>
        <w:t>this permit.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32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58" w:id="94"/>
      <w:r>
        <w:rPr/>
        <w:t>Oil</w:t>
      </w:r>
      <w:r>
        <w:rPr>
          <w:spacing w:val="-2"/>
        </w:rPr>
        <w:t> </w:t>
      </w:r>
      <w:r>
        <w:rPr/>
        <w:t>Tankers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Petroleum</w:t>
      </w:r>
      <w:r>
        <w:rPr>
          <w:spacing w:val="-1"/>
        </w:rPr>
        <w:t> </w:t>
      </w:r>
      <w:bookmarkEnd w:id="94"/>
      <w:r>
        <w:rPr/>
        <w:t>Tankers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1"/>
        <w:ind w:left="319" w:right="702" w:firstLine="720"/>
      </w:pPr>
      <w:r>
        <w:rPr/>
        <w:t>The</w:t>
      </w:r>
      <w:r>
        <w:rPr>
          <w:spacing w:val="-1"/>
        </w:rPr>
        <w:t> </w:t>
      </w:r>
      <w:r>
        <w:rPr/>
        <w:t>requirements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5.5</w:t>
      </w:r>
      <w:r>
        <w:rPr>
          <w:spacing w:val="-2"/>
        </w:rPr>
        <w:t> </w:t>
      </w:r>
      <w:r>
        <w:rPr/>
        <w:t>apply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vessel</w:t>
      </w:r>
      <w:r>
        <w:rPr>
          <w:spacing w:val="-3"/>
        </w:rPr>
        <w:t> </w:t>
      </w:r>
      <w:r>
        <w:rPr/>
        <w:t>discharges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Oil</w:t>
      </w:r>
      <w:r>
        <w:rPr>
          <w:spacing w:val="-3"/>
        </w:rPr>
        <w:t> </w:t>
      </w:r>
      <w:r>
        <w:rPr/>
        <w:t>Tankers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Petroleum</w:t>
      </w:r>
      <w:r>
        <w:rPr>
          <w:spacing w:val="-57"/>
        </w:rPr>
        <w:t> </w:t>
      </w:r>
      <w:r>
        <w:rPr/>
        <w:t>Tankers.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400" w:right="0" w:hanging="721"/>
        <w:jc w:val="left"/>
      </w:pPr>
      <w:bookmarkStart w:name="_TOC_250057" w:id="95"/>
      <w:r>
        <w:rPr/>
        <w:t>Additional</w:t>
      </w:r>
      <w:r>
        <w:rPr>
          <w:spacing w:val="-3"/>
        </w:rPr>
        <w:t> </w:t>
      </w:r>
      <w:r>
        <w:rPr/>
        <w:t>Authorized</w:t>
      </w:r>
      <w:r>
        <w:rPr>
          <w:spacing w:val="-2"/>
        </w:rPr>
        <w:t> </w:t>
      </w:r>
      <w:bookmarkEnd w:id="95"/>
      <w:r>
        <w:rPr/>
        <w:t>Discharges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1396" w:firstLine="720"/>
      </w:pPr>
      <w:r>
        <w:rPr/>
        <w:t>For vessels which have an inert gas system, the effluent produced from inert gas</w:t>
      </w:r>
      <w:r>
        <w:rPr>
          <w:spacing w:val="-57"/>
        </w:rPr>
        <w:t> </w:t>
      </w:r>
      <w:r>
        <w:rPr/>
        <w:t>scrubbers</w:t>
      </w:r>
      <w:r>
        <w:rPr>
          <w:spacing w:val="-1"/>
        </w:rPr>
        <w:t> </w:t>
      </w:r>
      <w:r>
        <w:rPr/>
        <w:t>(IGS) may</w:t>
      </w:r>
      <w:r>
        <w:rPr>
          <w:spacing w:val="-1"/>
        </w:rPr>
        <w:t> </w:t>
      </w:r>
      <w:r>
        <w:rPr/>
        <w:t>be discharged into</w:t>
      </w:r>
      <w:r>
        <w:rPr>
          <w:spacing w:val="-2"/>
        </w:rPr>
        <w:t> </w:t>
      </w:r>
      <w:r>
        <w:rPr/>
        <w:t>waters</w:t>
      </w:r>
      <w:r>
        <w:rPr>
          <w:spacing w:val="-1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717" w:firstLine="720"/>
      </w:pPr>
      <w:r>
        <w:rPr/>
        <w:t>The discharges of water from deck seals are authorized when such seals are installed as</w:t>
      </w:r>
      <w:r>
        <w:rPr>
          <w:spacing w:val="-57"/>
        </w:rPr>
        <w:t> </w:t>
      </w:r>
      <w:r>
        <w:rPr/>
        <w:t>an</w:t>
      </w:r>
      <w:r>
        <w:rPr>
          <w:spacing w:val="-1"/>
        </w:rPr>
        <w:t> </w:t>
      </w:r>
      <w:r>
        <w:rPr/>
        <w:t>integral part of an IGS system.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56" w:id="96"/>
      <w:r>
        <w:rPr/>
        <w:t>Additional</w:t>
      </w:r>
      <w:r>
        <w:rPr>
          <w:spacing w:val="-1"/>
        </w:rPr>
        <w:t> </w:t>
      </w:r>
      <w:r>
        <w:rPr/>
        <w:t>Effluent</w:t>
      </w:r>
      <w:r>
        <w:rPr>
          <w:spacing w:val="-1"/>
        </w:rPr>
        <w:t> </w:t>
      </w:r>
      <w:bookmarkEnd w:id="96"/>
      <w:r>
        <w:rPr/>
        <w:t>Limits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616" w:firstLine="720"/>
      </w:pPr>
      <w:r>
        <w:rPr/>
        <w:t>Owner/operators of oil tankers must plug scuppers during cargo loading and unloading</w:t>
      </w:r>
      <w:r>
        <w:rPr>
          <w:spacing w:val="1"/>
        </w:rPr>
        <w:t> </w:t>
      </w:r>
      <w:r>
        <w:rPr/>
        <w:t>operations to prevent the discharge of oil into waters subject to this permit. Any oil spilled must</w:t>
      </w:r>
      <w:r>
        <w:rPr>
          <w:spacing w:val="-58"/>
        </w:rPr>
        <w:t> </w:t>
      </w:r>
      <w:r>
        <w:rPr/>
        <w:t>be cleaned with oil absorbent cloths or another appropriate approach. Additionally,</w:t>
      </w:r>
      <w:r>
        <w:rPr>
          <w:spacing w:val="1"/>
        </w:rPr>
        <w:t> </w:t>
      </w:r>
      <w:r>
        <w:rPr/>
        <w:t>owner/operators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oil</w:t>
      </w:r>
      <w:r>
        <w:rPr>
          <w:spacing w:val="-3"/>
        </w:rPr>
        <w:t> </w:t>
      </w:r>
      <w:r>
        <w:rPr/>
        <w:t>tankers</w:t>
      </w:r>
      <w:r>
        <w:rPr>
          <w:spacing w:val="-3"/>
        </w:rPr>
        <w:t> </w:t>
      </w:r>
      <w:r>
        <w:rPr/>
        <w:t>must</w:t>
      </w:r>
      <w:r>
        <w:rPr>
          <w:spacing w:val="-2"/>
        </w:rPr>
        <w:t> </w:t>
      </w:r>
      <w:r>
        <w:rPr/>
        <w:t>comply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applicable</w:t>
      </w:r>
      <w:r>
        <w:rPr>
          <w:spacing w:val="-2"/>
        </w:rPr>
        <w:t> </w:t>
      </w:r>
      <w:r>
        <w:rPr/>
        <w:t>requirements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33</w:t>
      </w:r>
      <w:r>
        <w:rPr>
          <w:spacing w:val="-3"/>
        </w:rPr>
        <w:t> </w:t>
      </w:r>
      <w:r>
        <w:rPr/>
        <w:t>CFR</w:t>
      </w:r>
      <w:r>
        <w:rPr>
          <w:spacing w:val="-2"/>
        </w:rPr>
        <w:t> </w:t>
      </w:r>
      <w:r>
        <w:rPr/>
        <w:t>155.310.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319" w:right="590" w:firstLine="720"/>
      </w:pPr>
      <w:r>
        <w:rPr/>
        <w:t>Vessel owner/operators must minimize the discharge of effluent produced from inert gas</w:t>
      </w:r>
      <w:r>
        <w:rPr>
          <w:spacing w:val="-57"/>
        </w:rPr>
        <w:t> </w:t>
      </w:r>
      <w:r>
        <w:rPr/>
        <w:t>scrubbers if feasible for their vessel design.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55" w:id="97"/>
      <w:r>
        <w:rPr/>
        <w:t>Supplemental</w:t>
      </w:r>
      <w:r>
        <w:rPr>
          <w:spacing w:val="-1"/>
        </w:rPr>
        <w:t> </w:t>
      </w:r>
      <w:r>
        <w:rPr/>
        <w:t>Inspection</w:t>
      </w:r>
      <w:r>
        <w:rPr>
          <w:spacing w:val="-1"/>
        </w:rPr>
        <w:t> </w:t>
      </w:r>
      <w:bookmarkEnd w:id="97"/>
      <w:r>
        <w:rPr/>
        <w:t>Requirements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550" w:firstLine="720"/>
      </w:pPr>
      <w:r>
        <w:rPr/>
        <w:t>After every instance of loading or unloading operations or immediately following</w:t>
      </w:r>
      <w:r>
        <w:rPr>
          <w:spacing w:val="1"/>
        </w:rPr>
        <w:t> </w:t>
      </w:r>
      <w:r>
        <w:rPr/>
        <w:t>washing down the decks, you must conduct a visual sheen test. The visual sheen test is used to</w:t>
      </w:r>
      <w:r>
        <w:rPr>
          <w:spacing w:val="1"/>
        </w:rPr>
        <w:t> </w:t>
      </w:r>
      <w:r>
        <w:rPr/>
        <w:t>detect free oil by observing the surface of the receiving water for the presence of an oily sheen.</w:t>
      </w:r>
      <w:r>
        <w:rPr>
          <w:spacing w:val="1"/>
        </w:rPr>
        <w:t> </w:t>
      </w:r>
      <w:r>
        <w:rPr/>
        <w:t>The owner/operator should focus the inspection on the area surrounding the vessel where</w:t>
      </w:r>
      <w:r>
        <w:rPr>
          <w:spacing w:val="1"/>
        </w:rPr>
        <w:t> </w:t>
      </w:r>
      <w:r>
        <w:rPr/>
        <w:t>effluent from loading operations or deck washings discharge into the receiving water. A sheen is</w:t>
      </w:r>
      <w:r>
        <w:rPr>
          <w:spacing w:val="-57"/>
        </w:rPr>
        <w:t> </w:t>
      </w:r>
      <w:r>
        <w:rPr/>
        <w:t>defined</w:t>
      </w:r>
      <w:r>
        <w:rPr>
          <w:spacing w:val="-2"/>
        </w:rPr>
        <w:t> </w:t>
      </w:r>
      <w:r>
        <w:rPr/>
        <w:t>in Part</w:t>
      </w:r>
      <w:r>
        <w:rPr>
          <w:spacing w:val="-1"/>
        </w:rPr>
        <w:t> </w:t>
      </w:r>
      <w:r>
        <w:rPr/>
        <w:t>7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this permit. If</w:t>
      </w:r>
      <w:r>
        <w:rPr>
          <w:spacing w:val="-2"/>
        </w:rPr>
        <w:t> </w:t>
      </w:r>
      <w:r>
        <w:rPr/>
        <w:t>a visible sheen is</w:t>
      </w:r>
      <w:r>
        <w:rPr>
          <w:spacing w:val="-1"/>
        </w:rPr>
        <w:t> </w:t>
      </w:r>
      <w:r>
        <w:rPr/>
        <w:t>observed, you must comply</w:t>
      </w:r>
      <w:r>
        <w:rPr>
          <w:spacing w:val="-1"/>
        </w:rPr>
        <w:t> </w:t>
      </w:r>
      <w:r>
        <w:rPr/>
        <w:t>with all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543"/>
      </w:pPr>
      <w:r>
        <w:rPr/>
        <w:t>requirements contained in Part 4.4 of this permit and initiate corrective actions required in Part 3</w:t>
      </w:r>
      <w:r>
        <w:rPr>
          <w:spacing w:val="-58"/>
        </w:rPr>
        <w:t> </w:t>
      </w:r>
      <w:r>
        <w:rPr/>
        <w:t>of</w:t>
      </w:r>
      <w:r>
        <w:rPr>
          <w:spacing w:val="-1"/>
        </w:rPr>
        <w:t> </w:t>
      </w:r>
      <w:r>
        <w:rPr/>
        <w:t>this permit.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54" w:id="98"/>
      <w:r>
        <w:rPr/>
        <w:t>Educational</w:t>
      </w:r>
      <w:r>
        <w:rPr>
          <w:spacing w:val="-1"/>
        </w:rPr>
        <w:t> </w:t>
      </w:r>
      <w:bookmarkEnd w:id="98"/>
      <w:r>
        <w:rPr/>
        <w:t>and Training Requirements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763" w:firstLine="720"/>
      </w:pPr>
      <w:r>
        <w:rPr/>
        <w:t>The crews of oil tankers play a key role in minimizing the discharge of pollutants from</w:t>
      </w:r>
      <w:r>
        <w:rPr>
          <w:spacing w:val="-58"/>
        </w:rPr>
        <w:t> </w:t>
      </w:r>
      <w:r>
        <w:rPr/>
        <w:t>vessel</w:t>
      </w:r>
      <w:r>
        <w:rPr>
          <w:spacing w:val="-1"/>
        </w:rPr>
        <w:t> </w:t>
      </w:r>
      <w:r>
        <w:rPr/>
        <w:t>operations. Therefore oil</w:t>
      </w:r>
      <w:r>
        <w:rPr>
          <w:spacing w:val="-2"/>
        </w:rPr>
        <w:t> </w:t>
      </w:r>
      <w:r>
        <w:rPr/>
        <w:t>tanker</w:t>
      </w:r>
      <w:r>
        <w:rPr>
          <w:spacing w:val="-1"/>
        </w:rPr>
        <w:t> </w:t>
      </w:r>
      <w:r>
        <w:rPr/>
        <w:t>operators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following requirements: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39" w:right="720" w:hanging="360"/>
        <w:jc w:val="left"/>
        <w:rPr>
          <w:sz w:val="24"/>
        </w:rPr>
      </w:pPr>
      <w:r>
        <w:rPr>
          <w:sz w:val="24"/>
        </w:rPr>
        <w:t>The ship’s crew members who actively take part in the management of the discharge or</w:t>
      </w:r>
      <w:r>
        <w:rPr>
          <w:spacing w:val="-57"/>
          <w:sz w:val="24"/>
        </w:rPr>
        <w:t> </w:t>
      </w:r>
      <w:r>
        <w:rPr>
          <w:sz w:val="24"/>
        </w:rPr>
        <w:t>who may affect the discharge must receive training regarding shipboard environmental</w:t>
      </w:r>
      <w:r>
        <w:rPr>
          <w:spacing w:val="-57"/>
          <w:sz w:val="24"/>
        </w:rPr>
        <w:t> </w:t>
      </w:r>
      <w:r>
        <w:rPr>
          <w:sz w:val="24"/>
        </w:rPr>
        <w:t>procedures and must be able to demonstrate proficiency in implementing these</w:t>
      </w:r>
      <w:r>
        <w:rPr>
          <w:spacing w:val="1"/>
          <w:sz w:val="24"/>
        </w:rPr>
        <w:t> </w:t>
      </w:r>
      <w:r>
        <w:rPr>
          <w:sz w:val="24"/>
        </w:rPr>
        <w:t>procedures.</w:t>
      </w:r>
    </w:p>
    <w:p>
      <w:pPr>
        <w:pStyle w:val="ListParagraph"/>
        <w:numPr>
          <w:ilvl w:val="0"/>
          <w:numId w:val="39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10" w:hanging="360"/>
        <w:jc w:val="left"/>
        <w:rPr>
          <w:sz w:val="24"/>
        </w:rPr>
      </w:pPr>
      <w:r>
        <w:rPr>
          <w:sz w:val="24"/>
        </w:rPr>
        <w:t>Advanced training in shipboard environmental management procedures must be provided</w:t>
      </w:r>
      <w:r>
        <w:rPr>
          <w:spacing w:val="-57"/>
          <w:sz w:val="24"/>
        </w:rPr>
        <w:t> </w:t>
      </w:r>
      <w:r>
        <w:rPr>
          <w:sz w:val="24"/>
        </w:rPr>
        <w:t>for those directly involved in managing specific discharge types or areas of the ship and</w:t>
      </w:r>
      <w:r>
        <w:rPr>
          <w:spacing w:val="1"/>
          <w:sz w:val="24"/>
        </w:rPr>
        <w:t> </w:t>
      </w:r>
      <w:r>
        <w:rPr>
          <w:sz w:val="24"/>
        </w:rPr>
        <w:t>these</w:t>
      </w:r>
      <w:r>
        <w:rPr>
          <w:spacing w:val="-1"/>
          <w:sz w:val="24"/>
        </w:rPr>
        <w:t> </w:t>
      </w:r>
      <w:r>
        <w:rPr>
          <w:sz w:val="24"/>
        </w:rPr>
        <w:t>crew must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able</w:t>
      </w:r>
      <w:r>
        <w:rPr>
          <w:spacing w:val="-1"/>
          <w:sz w:val="24"/>
        </w:rPr>
        <w:t> </w:t>
      </w:r>
      <w:r>
        <w:rPr>
          <w:sz w:val="24"/>
        </w:rPr>
        <w:t>to demonstrate</w:t>
      </w:r>
      <w:r>
        <w:rPr>
          <w:spacing w:val="-1"/>
          <w:sz w:val="24"/>
        </w:rPr>
        <w:t> </w:t>
      </w:r>
      <w:r>
        <w:rPr>
          <w:sz w:val="24"/>
        </w:rPr>
        <w:t>proficiency</w:t>
      </w:r>
      <w:r>
        <w:rPr>
          <w:spacing w:val="-1"/>
          <w:sz w:val="24"/>
        </w:rPr>
        <w:t> </w:t>
      </w:r>
      <w:r>
        <w:rPr>
          <w:sz w:val="24"/>
        </w:rPr>
        <w:t>in implementing</w:t>
      </w:r>
      <w:r>
        <w:rPr>
          <w:spacing w:val="-1"/>
          <w:sz w:val="24"/>
        </w:rPr>
        <w:t> </w:t>
      </w:r>
      <w:r>
        <w:rPr>
          <w:sz w:val="24"/>
        </w:rPr>
        <w:t>these procedures.</w:t>
      </w:r>
    </w:p>
    <w:p>
      <w:pPr>
        <w:pStyle w:val="ListParagraph"/>
        <w:numPr>
          <w:ilvl w:val="0"/>
          <w:numId w:val="39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39" w:right="838" w:hanging="360"/>
        <w:jc w:val="left"/>
        <w:rPr>
          <w:sz w:val="24"/>
        </w:rPr>
      </w:pPr>
      <w:r>
        <w:rPr>
          <w:sz w:val="24"/>
        </w:rPr>
        <w:t>Appropriate reprimand procedures must be developed for crew actions that lead to</w:t>
      </w:r>
      <w:r>
        <w:rPr>
          <w:spacing w:val="1"/>
          <w:sz w:val="24"/>
        </w:rPr>
        <w:t> </w:t>
      </w:r>
      <w:r>
        <w:rPr>
          <w:sz w:val="24"/>
        </w:rPr>
        <w:t>violations of any effluent limit set forth in this permit or procedures established by the</w:t>
      </w:r>
      <w:r>
        <w:rPr>
          <w:spacing w:val="-57"/>
          <w:sz w:val="24"/>
        </w:rPr>
        <w:t> </w:t>
      </w:r>
      <w:r>
        <w:rPr>
          <w:sz w:val="24"/>
        </w:rPr>
        <w:t>vessel</w:t>
      </w:r>
      <w:r>
        <w:rPr>
          <w:spacing w:val="-1"/>
          <w:sz w:val="24"/>
        </w:rPr>
        <w:t> </w:t>
      </w:r>
      <w:r>
        <w:rPr>
          <w:sz w:val="24"/>
        </w:rPr>
        <w:t>operator to minimize the discharge of pollutants.</w:t>
      </w:r>
    </w:p>
    <w:p>
      <w:pPr>
        <w:pStyle w:val="BodyText"/>
        <w:spacing w:before="7"/>
        <w:rPr>
          <w:sz w:val="34"/>
        </w:rPr>
      </w:pPr>
    </w:p>
    <w:p>
      <w:pPr>
        <w:pStyle w:val="Heading2"/>
        <w:numPr>
          <w:ilvl w:val="1"/>
          <w:numId w:val="32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721"/>
        <w:jc w:val="left"/>
      </w:pPr>
      <w:bookmarkStart w:name="_TOC_250053" w:id="99"/>
      <w:r>
        <w:rPr/>
        <w:t>Research</w:t>
      </w:r>
      <w:r>
        <w:rPr>
          <w:spacing w:val="-1"/>
        </w:rPr>
        <w:t> </w:t>
      </w:r>
      <w:bookmarkEnd w:id="99"/>
      <w:r>
        <w:rPr/>
        <w:t>Vessels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20" w:right="583" w:firstLine="720"/>
      </w:pPr>
      <w:r>
        <w:rPr/>
        <w:t>The requirements in Part 5.6 apply to vessel discharges from research vessels. Research</w:t>
      </w:r>
      <w:r>
        <w:rPr>
          <w:spacing w:val="1"/>
        </w:rPr>
        <w:t> </w:t>
      </w:r>
      <w:r>
        <w:rPr/>
        <w:t>vessels are those that are engaged in investigation or experimentation aimed at discovery and</w:t>
      </w:r>
      <w:r>
        <w:rPr>
          <w:spacing w:val="1"/>
        </w:rPr>
        <w:t> </w:t>
      </w:r>
      <w:r>
        <w:rPr/>
        <w:t>interpretation of facts, revision of accepted theories or laws in the light of new facts, or practical</w:t>
      </w:r>
      <w:r>
        <w:rPr>
          <w:spacing w:val="-57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or revised</w:t>
      </w:r>
      <w:r>
        <w:rPr>
          <w:spacing w:val="-1"/>
        </w:rPr>
        <w:t> </w:t>
      </w:r>
      <w:r>
        <w:rPr/>
        <w:t>theories or</w:t>
      </w:r>
      <w:r>
        <w:rPr>
          <w:spacing w:val="-1"/>
        </w:rPr>
        <w:t> </w:t>
      </w:r>
      <w:r>
        <w:rPr/>
        <w:t>laws.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052" w:id="100"/>
      <w:r>
        <w:rPr/>
        <w:t>Supplemental</w:t>
      </w:r>
      <w:r>
        <w:rPr>
          <w:spacing w:val="-1"/>
        </w:rPr>
        <w:t> </w:t>
      </w:r>
      <w:bookmarkEnd w:id="100"/>
      <w:r>
        <w:rPr/>
        <w:t>Authorized Discharges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20" w:right="502" w:firstLine="720"/>
      </w:pPr>
      <w:r>
        <w:rPr/>
        <w:t>In addition to the discharges incidental to the normal operation of a vessel authorized</w:t>
      </w:r>
      <w:r>
        <w:rPr>
          <w:spacing w:val="1"/>
        </w:rPr>
        <w:t> </w:t>
      </w:r>
      <w:r>
        <w:rPr/>
        <w:t>elsewhere in this permit, owner/operators of research vessels are authorized to discharge tracers</w:t>
      </w:r>
      <w:r>
        <w:rPr>
          <w:spacing w:val="1"/>
        </w:rPr>
        <w:t> </w:t>
      </w:r>
      <w:r>
        <w:rPr/>
        <w:t>(dyes, fluorescent beads, SF6), drifters, tracking devices and the like, and expendable</w:t>
      </w:r>
      <w:r>
        <w:rPr>
          <w:spacing w:val="1"/>
        </w:rPr>
        <w:t> </w:t>
      </w:r>
      <w:r>
        <w:rPr/>
        <w:t>bathythermograph (XBT) probes, into waters subject to this permit, provided such discharges are</w:t>
      </w:r>
      <w:r>
        <w:rPr>
          <w:spacing w:val="-58"/>
        </w:rPr>
        <w:t> </w:t>
      </w:r>
      <w:r>
        <w:rPr/>
        <w:t>for the sole purpose of conducting research on the aquatic environment or its natural resources in</w:t>
      </w:r>
      <w:r>
        <w:rPr>
          <w:spacing w:val="-57"/>
        </w:rPr>
        <w:t> </w:t>
      </w:r>
      <w:r>
        <w:rPr/>
        <w:t>accordance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generally</w:t>
      </w:r>
      <w:r>
        <w:rPr>
          <w:spacing w:val="-1"/>
        </w:rPr>
        <w:t> </w:t>
      </w:r>
      <w:r>
        <w:rPr/>
        <w:t>recognized</w:t>
      </w:r>
      <w:r>
        <w:rPr>
          <w:spacing w:val="-1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methods,</w:t>
      </w:r>
      <w:r>
        <w:rPr>
          <w:spacing w:val="-1"/>
        </w:rPr>
        <w:t> </w:t>
      </w:r>
      <w:r>
        <w:rPr/>
        <w:t>principles,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techniques.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051" w:id="101"/>
      <w:r>
        <w:rPr/>
        <w:t>Additional</w:t>
      </w:r>
      <w:r>
        <w:rPr>
          <w:spacing w:val="-1"/>
        </w:rPr>
        <w:t> </w:t>
      </w:r>
      <w:r>
        <w:rPr/>
        <w:t>Effluent</w:t>
      </w:r>
      <w:r>
        <w:rPr>
          <w:spacing w:val="-1"/>
        </w:rPr>
        <w:t> </w:t>
      </w:r>
      <w:bookmarkEnd w:id="101"/>
      <w:r>
        <w:rPr/>
        <w:t>Limits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20" w:right="507" w:firstLine="720"/>
      </w:pPr>
      <w:r>
        <w:rPr/>
        <w:t>Owner/operators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research</w:t>
      </w:r>
      <w:r>
        <w:rPr>
          <w:spacing w:val="1"/>
        </w:rPr>
        <w:t> </w:t>
      </w:r>
      <w:r>
        <w:rPr/>
        <w:t>vessels</w:t>
      </w:r>
      <w:r>
        <w:rPr>
          <w:spacing w:val="2"/>
        </w:rPr>
        <w:t> </w:t>
      </w:r>
      <w:r>
        <w:rPr/>
        <w:t>must</w:t>
      </w:r>
      <w:r>
        <w:rPr>
          <w:spacing w:val="1"/>
        </w:rPr>
        <w:t> </w:t>
      </w:r>
      <w:r>
        <w:rPr/>
        <w:t>discharge</w:t>
      </w:r>
      <w:r>
        <w:rPr>
          <w:spacing w:val="2"/>
        </w:rPr>
        <w:t> </w:t>
      </w:r>
      <w:r>
        <w:rPr/>
        <w:t>only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minimal</w:t>
      </w:r>
      <w:r>
        <w:rPr>
          <w:spacing w:val="1"/>
        </w:rPr>
        <w:t> </w:t>
      </w:r>
      <w:r>
        <w:rPr/>
        <w:t>amount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materials referenced in Part 5.6.1 necessary to conduct research on the aquatic environment or its</w:t>
      </w:r>
      <w:r>
        <w:rPr>
          <w:spacing w:val="-57"/>
        </w:rPr>
        <w:t> </w:t>
      </w:r>
      <w:r>
        <w:rPr/>
        <w:t>natural resources in accordance with generally recognized scientific methods, principles, or</w:t>
      </w:r>
      <w:r>
        <w:rPr>
          <w:spacing w:val="1"/>
        </w:rPr>
        <w:t> </w:t>
      </w:r>
      <w:r>
        <w:rPr/>
        <w:t>techniques.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32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050" w:id="102"/>
      <w:r>
        <w:rPr/>
        <w:t>Emergency</w:t>
      </w:r>
      <w:r>
        <w:rPr>
          <w:spacing w:val="-2"/>
        </w:rPr>
        <w:t> </w:t>
      </w:r>
      <w:r>
        <w:rPr/>
        <w:t>Vessels</w:t>
      </w:r>
      <w:r>
        <w:rPr>
          <w:spacing w:val="-1"/>
        </w:rPr>
        <w:t> </w:t>
      </w:r>
      <w:r>
        <w:rPr/>
        <w:t>(Fire</w:t>
      </w:r>
      <w:r>
        <w:rPr>
          <w:spacing w:val="-2"/>
        </w:rPr>
        <w:t> </w:t>
      </w:r>
      <w:r>
        <w:rPr/>
        <w:t>Boats,</w:t>
      </w:r>
      <w:r>
        <w:rPr>
          <w:spacing w:val="-1"/>
        </w:rPr>
        <w:t> </w:t>
      </w:r>
      <w:r>
        <w:rPr/>
        <w:t>Police</w:t>
      </w:r>
      <w:r>
        <w:rPr>
          <w:spacing w:val="-1"/>
        </w:rPr>
        <w:t> </w:t>
      </w:r>
      <w:bookmarkEnd w:id="102"/>
      <w:r>
        <w:rPr/>
        <w:t>Boats)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1040"/>
      </w:pPr>
      <w:r>
        <w:rPr/>
        <w:t>The</w:t>
      </w:r>
      <w:r>
        <w:rPr>
          <w:spacing w:val="-1"/>
        </w:rPr>
        <w:t> </w:t>
      </w:r>
      <w:r>
        <w:rPr/>
        <w:t>requirements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5.7</w:t>
      </w:r>
      <w:r>
        <w:rPr>
          <w:spacing w:val="-1"/>
        </w:rPr>
        <w:t> </w:t>
      </w:r>
      <w:r>
        <w:rPr/>
        <w:t>apply</w:t>
      </w:r>
      <w:r>
        <w:rPr>
          <w:spacing w:val="-1"/>
        </w:rPr>
        <w:t> </w:t>
      </w:r>
      <w:r>
        <w:rPr/>
        <w:t>to vessel discharges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emergency</w:t>
      </w:r>
      <w:r>
        <w:rPr>
          <w:spacing w:val="-1"/>
        </w:rPr>
        <w:t> </w:t>
      </w:r>
      <w:r>
        <w:rPr/>
        <w:t>and rescue</w:t>
      </w:r>
    </w:p>
    <w:p>
      <w:pPr>
        <w:pStyle w:val="BodyText"/>
        <w:ind w:left="320"/>
      </w:pPr>
      <w:r>
        <w:rPr/>
        <w:t>boats.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224" w:after="0"/>
        <w:ind w:left="1400" w:right="0" w:hanging="721"/>
        <w:jc w:val="left"/>
      </w:pPr>
      <w:bookmarkStart w:name="_TOC_250049" w:id="103"/>
      <w:r>
        <w:rPr/>
        <w:t>Supplemental</w:t>
      </w:r>
      <w:r>
        <w:rPr>
          <w:spacing w:val="-1"/>
        </w:rPr>
        <w:t> </w:t>
      </w:r>
      <w:bookmarkEnd w:id="103"/>
      <w:r>
        <w:rPr/>
        <w:t>Authorized Discharges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663" w:firstLine="720"/>
      </w:pPr>
      <w:r>
        <w:rPr/>
        <w:t>In addition to the discharges incidental to the normal operation of a vessel authorized</w:t>
      </w:r>
      <w:r>
        <w:rPr>
          <w:spacing w:val="1"/>
        </w:rPr>
        <w:t> </w:t>
      </w:r>
      <w:r>
        <w:rPr/>
        <w:t>elsewhere in this permit, vessel owner/operators of emergency vessels are authorized to</w:t>
      </w:r>
      <w:r>
        <w:rPr>
          <w:spacing w:val="1"/>
        </w:rPr>
        <w:t> </w:t>
      </w:r>
      <w:r>
        <w:rPr/>
        <w:t>discharge waste streams in conjunction with training, testing, and maintenance operations,</w:t>
      </w:r>
      <w:r>
        <w:rPr>
          <w:spacing w:val="1"/>
        </w:rPr>
        <w:t> </w:t>
      </w:r>
      <w:r>
        <w:rPr/>
        <w:t>provided that they comply with all additional requirements of the Clean Water Act (e.g. section</w:t>
      </w:r>
      <w:r>
        <w:rPr>
          <w:spacing w:val="-58"/>
        </w:rPr>
        <w:t> </w:t>
      </w:r>
      <w:r>
        <w:rPr/>
        <w:t>311) and the National Contingency Plan (40 CFR 300). This section does not relieve vessel</w:t>
      </w:r>
      <w:r>
        <w:rPr>
          <w:spacing w:val="1"/>
        </w:rPr>
        <w:t> </w:t>
      </w:r>
      <w:r>
        <w:rPr/>
        <w:t>operators of any additional responsibilities under the CWA and the National Contingency Plan</w:t>
      </w:r>
      <w:r>
        <w:rPr>
          <w:spacing w:val="1"/>
        </w:rPr>
        <w:t> </w:t>
      </w:r>
      <w:r>
        <w:rPr/>
        <w:t>which prohibits the discharge of oil for research or demonstration purposes without</w:t>
      </w:r>
      <w:r>
        <w:rPr>
          <w:spacing w:val="1"/>
        </w:rPr>
        <w:t> </w:t>
      </w:r>
      <w:r>
        <w:rPr/>
        <w:t>Administrator approval. The use of foaming agents for oil or chemical fire response must be</w:t>
      </w:r>
      <w:r>
        <w:rPr>
          <w:spacing w:val="1"/>
        </w:rPr>
        <w:t> </w:t>
      </w:r>
      <w:r>
        <w:rPr/>
        <w:t>implemented</w:t>
      </w:r>
      <w:r>
        <w:rPr>
          <w:spacing w:val="-1"/>
        </w:rPr>
        <w:t> </w:t>
      </w:r>
      <w:r>
        <w:rPr/>
        <w:t>in accordance with</w:t>
      </w:r>
      <w:r>
        <w:rPr>
          <w:spacing w:val="-1"/>
        </w:rPr>
        <w:t> </w:t>
      </w:r>
      <w:r>
        <w:rPr/>
        <w:t>the National Contingency</w:t>
      </w:r>
      <w:r>
        <w:rPr>
          <w:spacing w:val="-1"/>
        </w:rPr>
        <w:t> </w:t>
      </w:r>
      <w:r>
        <w:rPr/>
        <w:t>Plan (40 CFR</w:t>
      </w:r>
      <w:r>
        <w:rPr>
          <w:spacing w:val="-1"/>
        </w:rPr>
        <w:t> </w:t>
      </w:r>
      <w:r>
        <w:rPr/>
        <w:t>300).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48" w:id="104"/>
      <w:r>
        <w:rPr/>
        <w:t>Additional</w:t>
      </w:r>
      <w:r>
        <w:rPr>
          <w:spacing w:val="-1"/>
        </w:rPr>
        <w:t> </w:t>
      </w:r>
      <w:r>
        <w:rPr/>
        <w:t>Effluent</w:t>
      </w:r>
      <w:r>
        <w:rPr>
          <w:spacing w:val="-1"/>
        </w:rPr>
        <w:t> </w:t>
      </w:r>
      <w:bookmarkEnd w:id="104"/>
      <w:r>
        <w:rPr/>
        <w:t>Limits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19" w:right="504" w:firstLine="720"/>
      </w:pPr>
      <w:r>
        <w:rPr/>
        <w:t>Owner/Operators are strongly encouraged to seek alternative formulations of AFFF that</w:t>
      </w:r>
      <w:r>
        <w:rPr>
          <w:spacing w:val="1"/>
        </w:rPr>
        <w:t> </w:t>
      </w:r>
      <w:r>
        <w:rPr/>
        <w:t>are less harmful to the aquatic environment, such as non-fluorinated foam, while maintaining</w:t>
      </w:r>
      <w:r>
        <w:rPr>
          <w:spacing w:val="1"/>
        </w:rPr>
        <w:t> </w:t>
      </w:r>
      <w:r>
        <w:rPr/>
        <w:t>their effectiveness in emergency operations. Furthermore, operators are encouraged to not use</w:t>
      </w:r>
      <w:r>
        <w:rPr>
          <w:spacing w:val="1"/>
        </w:rPr>
        <w:t> </w:t>
      </w:r>
      <w:r>
        <w:rPr/>
        <w:t>AFFF or discharge toxic substances in areas near active commercial or recreational fisheries,</w:t>
      </w:r>
      <w:r>
        <w:rPr>
          <w:spacing w:val="1"/>
        </w:rPr>
        <w:t> </w:t>
      </w:r>
      <w:r>
        <w:rPr/>
        <w:t>near swimmable waters, or in high traffic areas for maintenance or training purposes. Emergency</w:t>
      </w:r>
      <w:r>
        <w:rPr>
          <w:spacing w:val="-57"/>
        </w:rPr>
        <w:t> </w:t>
      </w:r>
      <w:r>
        <w:rPr/>
        <w:t>vessel owner/operators are also encouraged to perform training, testing, and maintenance</w:t>
      </w:r>
      <w:r>
        <w:rPr>
          <w:spacing w:val="1"/>
        </w:rPr>
        <w:t> </w:t>
      </w:r>
      <w:r>
        <w:rPr/>
        <w:t>operations outside of port and as far from shore as possible. The use of foaming agents for oil or</w:t>
      </w:r>
      <w:r>
        <w:rPr>
          <w:spacing w:val="1"/>
        </w:rPr>
        <w:t> </w:t>
      </w:r>
      <w:r>
        <w:rPr/>
        <w:t>chemical fire response, and the control of their discharge from a vessel, must be implemented in</w:t>
      </w:r>
      <w:r>
        <w:rPr>
          <w:spacing w:val="1"/>
        </w:rPr>
        <w:t> </w:t>
      </w:r>
      <w:r>
        <w:rPr/>
        <w:t>accordance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 National</w:t>
      </w:r>
      <w:r>
        <w:rPr>
          <w:spacing w:val="-1"/>
        </w:rPr>
        <w:t> </w:t>
      </w:r>
      <w:r>
        <w:rPr/>
        <w:t>Contingency</w:t>
      </w:r>
      <w:r>
        <w:rPr>
          <w:spacing w:val="-1"/>
        </w:rPr>
        <w:t> </w:t>
      </w:r>
      <w:r>
        <w:rPr/>
        <w:t>Plan</w:t>
      </w:r>
      <w:r>
        <w:rPr>
          <w:spacing w:val="-1"/>
        </w:rPr>
        <w:t> </w:t>
      </w:r>
      <w:r>
        <w:rPr/>
        <w:t>(40</w:t>
      </w:r>
      <w:r>
        <w:rPr>
          <w:spacing w:val="-1"/>
        </w:rPr>
        <w:t> </w:t>
      </w:r>
      <w:r>
        <w:rPr/>
        <w:t>CFR</w:t>
      </w:r>
      <w:r>
        <w:rPr>
          <w:spacing w:val="-1"/>
        </w:rPr>
        <w:t> </w:t>
      </w:r>
      <w:r>
        <w:rPr/>
        <w:t>300).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32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47" w:id="105"/>
      <w:r>
        <w:rPr/>
        <w:t>Vessels</w:t>
      </w:r>
      <w:r>
        <w:rPr>
          <w:spacing w:val="-1"/>
        </w:rPr>
        <w:t> </w:t>
      </w:r>
      <w:bookmarkEnd w:id="105"/>
      <w:r>
        <w:rPr/>
        <w:t>Employing Experimental Ballast Water Treatment Systems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319" w:right="1245" w:firstLine="720"/>
        <w:jc w:val="both"/>
      </w:pPr>
      <w:r>
        <w:rPr/>
        <w:t>For the purposes of this first-iteration permit only, any vessel employing a ballast</w:t>
      </w:r>
      <w:r>
        <w:rPr>
          <w:spacing w:val="-57"/>
        </w:rPr>
        <w:t> </w:t>
      </w:r>
      <w:r>
        <w:rPr/>
        <w:t>treatment system which uses biocides to treat organisms in the ballast water is considered</w:t>
      </w:r>
      <w:r>
        <w:rPr>
          <w:spacing w:val="-57"/>
        </w:rPr>
        <w:t> </w:t>
      </w:r>
      <w:r>
        <w:rPr/>
        <w:t>experimental.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816" w:firstLine="720"/>
      </w:pPr>
      <w:r>
        <w:rPr/>
        <w:t>The requirements in Part 5.8 apply to ballast water discharges from vessels employing</w:t>
      </w:r>
      <w:r>
        <w:rPr>
          <w:spacing w:val="-57"/>
        </w:rPr>
        <w:t> </w:t>
      </w:r>
      <w:r>
        <w:rPr/>
        <w:t>experimental</w:t>
      </w:r>
      <w:r>
        <w:rPr>
          <w:spacing w:val="-1"/>
        </w:rPr>
        <w:t> </w:t>
      </w:r>
      <w:r>
        <w:rPr/>
        <w:t>ballast water treatment</w:t>
      </w:r>
      <w:r>
        <w:rPr>
          <w:spacing w:val="-2"/>
        </w:rPr>
        <w:t> </w:t>
      </w:r>
      <w:r>
        <w:rPr/>
        <w:t>systems that</w:t>
      </w:r>
      <w:r>
        <w:rPr>
          <w:spacing w:val="-1"/>
        </w:rPr>
        <w:t> </w:t>
      </w:r>
      <w:r>
        <w:rPr/>
        <w:t>make use of biocides.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399" w:right="877" w:hanging="720"/>
        <w:jc w:val="left"/>
      </w:pPr>
      <w:bookmarkStart w:name="_TOC_250046" w:id="106"/>
      <w:r>
        <w:rPr/>
        <w:t>Authorization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Residual</w:t>
      </w:r>
      <w:r>
        <w:rPr>
          <w:spacing w:val="-1"/>
        </w:rPr>
        <w:t> </w:t>
      </w:r>
      <w:r>
        <w:rPr/>
        <w:t>Biocides</w:t>
      </w:r>
      <w:r>
        <w:rPr>
          <w:spacing w:val="-2"/>
        </w:rPr>
        <w:t> </w:t>
      </w:r>
      <w:r>
        <w:rPr/>
        <w:t>Associated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Experimental</w:t>
      </w:r>
      <w:r>
        <w:rPr>
          <w:spacing w:val="-2"/>
        </w:rPr>
        <w:t> </w:t>
      </w:r>
      <w:r>
        <w:rPr/>
        <w:t>Ballast</w:t>
      </w:r>
      <w:r>
        <w:rPr>
          <w:spacing w:val="-3"/>
        </w:rPr>
        <w:t> </w:t>
      </w:r>
      <w:r>
        <w:rPr/>
        <w:t>Water</w:t>
      </w:r>
      <w:r>
        <w:rPr>
          <w:spacing w:val="-57"/>
        </w:rPr>
        <w:t> </w:t>
      </w:r>
      <w:r>
        <w:rPr/>
        <w:t>Treatment</w:t>
      </w:r>
      <w:r>
        <w:rPr>
          <w:spacing w:val="-1"/>
        </w:rPr>
        <w:t> </w:t>
      </w:r>
      <w:bookmarkEnd w:id="106"/>
      <w:r>
        <w:rPr/>
        <w:t>Systems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BodyText"/>
        <w:ind w:left="319" w:right="470" w:firstLine="720"/>
      </w:pPr>
      <w:r>
        <w:rPr/>
        <w:t>Some experimental ballast water treatment systems produce or use biocides as an agent to</w:t>
      </w:r>
      <w:r>
        <w:rPr>
          <w:spacing w:val="-57"/>
        </w:rPr>
        <w:t> </w:t>
      </w:r>
      <w:r>
        <w:rPr/>
        <w:t>reduce living organisms present in the ballast water tank. In order to be eligible for coverage</w:t>
      </w:r>
      <w:r>
        <w:rPr>
          <w:spacing w:val="1"/>
        </w:rPr>
        <w:t> </w:t>
      </w:r>
      <w:r>
        <w:rPr/>
        <w:t>under this permit, any ballast water technology must not use any biocide that is a “pesticide”</w:t>
      </w:r>
      <w:r>
        <w:rPr>
          <w:spacing w:val="1"/>
        </w:rPr>
        <w:t> </w:t>
      </w:r>
      <w:r>
        <w:rPr/>
        <w:t>within the meaning of the Federal Insecticide, Fungicide, Rodenticide Act</w:t>
      </w:r>
      <w:r>
        <w:rPr>
          <w:spacing w:val="60"/>
        </w:rPr>
        <w:t> </w:t>
      </w:r>
      <w:r>
        <w:rPr/>
        <w:t>(7 U.S.C § 136 </w:t>
      </w:r>
      <w:r>
        <w:rPr>
          <w:i/>
        </w:rPr>
        <w:t>et</w:t>
      </w:r>
      <w:r>
        <w:rPr>
          <w:i/>
          <w:spacing w:val="1"/>
        </w:rPr>
        <w:t> </w:t>
      </w:r>
      <w:r>
        <w:rPr>
          <w:i/>
        </w:rPr>
        <w:t>seq</w:t>
      </w:r>
      <w:r>
        <w:rPr/>
        <w:t>.)</w:t>
      </w:r>
      <w:r>
        <w:rPr>
          <w:spacing w:val="-2"/>
        </w:rPr>
        <w:t> </w:t>
      </w:r>
      <w:r>
        <w:rPr/>
        <w:t>unless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biocide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been</w:t>
      </w:r>
      <w:r>
        <w:rPr>
          <w:spacing w:val="-2"/>
        </w:rPr>
        <w:t> </w:t>
      </w:r>
      <w:r>
        <w:rPr/>
        <w:t>registered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ballast</w:t>
      </w:r>
      <w:r>
        <w:rPr>
          <w:spacing w:val="-3"/>
        </w:rPr>
        <w:t> </w:t>
      </w:r>
      <w:r>
        <w:rPr/>
        <w:t>water</w:t>
      </w:r>
      <w:r>
        <w:rPr>
          <w:spacing w:val="-1"/>
        </w:rPr>
        <w:t> </w:t>
      </w:r>
      <w:r>
        <w:rPr/>
        <w:t>treatment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</w:t>
      </w:r>
      <w:r>
        <w:rPr/>
        <w:t>Act.</w:t>
      </w:r>
    </w:p>
    <w:p>
      <w:pPr>
        <w:pStyle w:val="BodyText"/>
        <w:ind w:left="319" w:right="643"/>
      </w:pPr>
      <w:r>
        <w:rPr/>
        <w:t>The requirement in the preceding sentence does not apply if such biocide is generated solely by</w:t>
      </w:r>
      <w:r>
        <w:rPr>
          <w:spacing w:val="-57"/>
        </w:rPr>
        <w:t> </w:t>
      </w:r>
      <w:r>
        <w:rPr/>
        <w:t>the use of a “device,” as that term is defined in the Federal Insecticide, Fungicide, and</w:t>
      </w:r>
      <w:r>
        <w:rPr>
          <w:spacing w:val="1"/>
        </w:rPr>
        <w:t> </w:t>
      </w:r>
      <w:r>
        <w:rPr/>
        <w:t>Rodenticide Act, on board the same vessel as the ballast water to be treated by the biocide. In</w:t>
      </w:r>
      <w:r>
        <w:rPr>
          <w:spacing w:val="1"/>
        </w:rPr>
        <w:t> </w:t>
      </w:r>
      <w:r>
        <w:rPr/>
        <w:t>addition, if the ballast water treatment system uses or generates biocides and you will discharge</w:t>
      </w:r>
      <w:r>
        <w:rPr>
          <w:spacing w:val="-57"/>
        </w:rPr>
        <w:t> </w:t>
      </w:r>
      <w:r>
        <w:rPr/>
        <w:t>ballast water treated with biocides into waters subject to this permit, you must meet one of the</w:t>
      </w:r>
      <w:r>
        <w:rPr>
          <w:spacing w:val="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conditions to be eligible for</w:t>
      </w:r>
      <w:r>
        <w:rPr>
          <w:spacing w:val="-1"/>
        </w:rPr>
        <w:t> </w:t>
      </w:r>
      <w:r>
        <w:rPr/>
        <w:t>permit coverage: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3"/>
          <w:numId w:val="40"/>
        </w:numPr>
        <w:tabs>
          <w:tab w:pos="1399" w:val="left" w:leader="none"/>
          <w:tab w:pos="1400" w:val="left" w:leader="none"/>
        </w:tabs>
        <w:spacing w:line="240" w:lineRule="auto" w:before="222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Analytical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Monitoring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557" w:firstLine="720"/>
      </w:pPr>
      <w:r>
        <w:rPr/>
        <w:t>The discharge of Total Residual Chlorine (TRC) as a biocide or derivative may not</w:t>
      </w:r>
      <w:r>
        <w:rPr>
          <w:spacing w:val="1"/>
        </w:rPr>
        <w:t> </w:t>
      </w:r>
      <w:r>
        <w:rPr/>
        <w:t>exceed 100 micrograms per liter (µg/l) as an instantaneous maximum. Any other biocides or</w:t>
      </w:r>
      <w:r>
        <w:rPr>
          <w:spacing w:val="1"/>
        </w:rPr>
        <w:t> </w:t>
      </w:r>
      <w:r>
        <w:rPr/>
        <w:t>derivatives may not exceed acute water quality criteria listed in EPA’s 1986 Quality Criteria for</w:t>
      </w:r>
      <w:r>
        <w:rPr>
          <w:spacing w:val="-57"/>
        </w:rPr>
        <w:t> </w:t>
      </w:r>
      <w:r>
        <w:rPr/>
        <w:t>Water [the Gold Book], and any subsequent revision, at the point of ballast water discharge. The</w:t>
      </w:r>
      <w:r>
        <w:rPr>
          <w:spacing w:val="-57"/>
        </w:rPr>
        <w:t> </w:t>
      </w:r>
      <w:r>
        <w:rPr/>
        <w:t>Gold Book can be found at: </w:t>
      </w:r>
      <w:hyperlink r:id="rId18">
        <w:r>
          <w:rPr>
            <w:color w:val="0000FF"/>
            <w:u w:val="single" w:color="0000FF"/>
          </w:rPr>
          <w:t>www.epa.gov/waterscience/criteria/library/goldbook.pdf</w:t>
        </w:r>
        <w:r>
          <w:rPr/>
          <w:t>. </w:t>
        </w:r>
      </w:hyperlink>
      <w:r>
        <w:rPr/>
        <w:t>Tables</w:t>
      </w:r>
      <w:r>
        <w:rPr>
          <w:spacing w:val="1"/>
        </w:rPr>
        <w:t> </w:t>
      </w:r>
      <w:r>
        <w:rPr/>
        <w:t>summarizing the subsequent revisions can be found at:</w:t>
      </w:r>
      <w:r>
        <w:rPr>
          <w:spacing w:val="1"/>
        </w:rPr>
        <w:t> </w:t>
      </w:r>
      <w:hyperlink r:id="rId19">
        <w:r>
          <w:rPr>
            <w:color w:val="0000FF"/>
            <w:u w:val="single" w:color="0000FF"/>
          </w:rPr>
          <w:t>http://www.epa.gov/waterscience/criteria/wqctable/index.html</w:t>
        </w:r>
        <w:r>
          <w:rPr/>
          <w:t>. </w:t>
        </w:r>
      </w:hyperlink>
      <w:r>
        <w:rPr/>
        <w:t>Discharges of biocide residuals</w:t>
      </w:r>
      <w:r>
        <w:rPr>
          <w:spacing w:val="1"/>
        </w:rPr>
        <w:t> </w:t>
      </w:r>
      <w:r>
        <w:rPr/>
        <w:t>or derivatives must also meet monitoring requirements under Part 5.8.2.1, and reporting and</w:t>
      </w:r>
      <w:r>
        <w:rPr>
          <w:spacing w:val="1"/>
        </w:rPr>
        <w:t> </w:t>
      </w:r>
      <w:r>
        <w:rPr/>
        <w:t>recordkeeping</w:t>
      </w:r>
      <w:r>
        <w:rPr>
          <w:spacing w:val="-2"/>
        </w:rPr>
        <w:t> </w:t>
      </w:r>
      <w:r>
        <w:rPr/>
        <w:t>requirements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5.8.3.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40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WET testing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19" w:right="717" w:firstLine="720"/>
      </w:pPr>
      <w:r>
        <w:rPr/>
        <w:t>The permittee shall conduct whole effluent toxicity (WET) testing on samples of the</w:t>
      </w:r>
      <w:r>
        <w:rPr>
          <w:spacing w:val="1"/>
        </w:rPr>
        <w:t> </w:t>
      </w:r>
      <w:r>
        <w:rPr/>
        <w:t>discharges from shipboard ballast water treatment systems to establish and annually verify the</w:t>
      </w:r>
      <w:r>
        <w:rPr>
          <w:spacing w:val="1"/>
        </w:rPr>
        <w:t> </w:t>
      </w:r>
      <w:r>
        <w:rPr/>
        <w:t>appropriateness of methods for treating ballast water with biocides lacking EPA Water Quality</w:t>
      </w:r>
      <w:r>
        <w:rPr>
          <w:spacing w:val="-57"/>
        </w:rPr>
        <w:t> </w:t>
      </w:r>
      <w:r>
        <w:rPr/>
        <w:t>Criteria or known to produce chemical biocides or derivatives lacking EPA Water Quality</w:t>
      </w:r>
      <w:r>
        <w:rPr>
          <w:spacing w:val="1"/>
        </w:rPr>
        <w:t> </w:t>
      </w:r>
      <w:r>
        <w:rPr/>
        <w:t>Criteria.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50" w:firstLine="720"/>
      </w:pPr>
      <w:r>
        <w:rPr/>
        <w:t>The procedures for such WET testing are set forth in Part 15 (Appendix J) of this permit.</w:t>
      </w:r>
      <w:r>
        <w:rPr>
          <w:spacing w:val="-57"/>
        </w:rPr>
        <w:t> </w:t>
      </w:r>
      <w:r>
        <w:rPr/>
        <w:t>The annual verification testing must demonstrate, for each organism tested, that the WET in the</w:t>
      </w:r>
      <w:r>
        <w:rPr>
          <w:spacing w:val="1"/>
        </w:rPr>
        <w:t> </w:t>
      </w:r>
      <w:r>
        <w:rPr/>
        <w:t>ballast water discharges, without allowance for mixing, does not exceed a chronic toxicity of 1.6</w:t>
      </w:r>
      <w:r>
        <w:rPr>
          <w:spacing w:val="-57"/>
        </w:rPr>
        <w:t> </w:t>
      </w:r>
      <w:r>
        <w:rPr/>
        <w:t>TUc</w:t>
      </w:r>
      <w:r>
        <w:rPr>
          <w:spacing w:val="-1"/>
        </w:rPr>
        <w:t> </w:t>
      </w:r>
      <w:r>
        <w:rPr/>
        <w:t>as a daily maximum or 1.0 TUc as a monthly median.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657" w:firstLine="720"/>
      </w:pPr>
      <w:r>
        <w:rPr/>
        <w:t>If the toxicity of the treatment system results in a discharge which exceeds 1.0 TUc as a</w:t>
      </w:r>
      <w:r>
        <w:rPr>
          <w:spacing w:val="-57"/>
        </w:rPr>
        <w:t> </w:t>
      </w:r>
      <w:r>
        <w:rPr/>
        <w:t>monthly median or 1.6 TUc as a daily maximum, EPA may require the owner/operator to cease</w:t>
      </w:r>
      <w:r>
        <w:rPr>
          <w:spacing w:val="-57"/>
        </w:rPr>
        <w:t> </w:t>
      </w:r>
      <w:r>
        <w:rPr/>
        <w:t>discharging from the treatment system until they obtain coverage under an individual NPDES</w:t>
      </w:r>
      <w:r>
        <w:rPr>
          <w:spacing w:val="1"/>
        </w:rPr>
        <w:t> </w:t>
      </w:r>
      <w:r>
        <w:rPr/>
        <w:t>permit.</w:t>
      </w:r>
    </w:p>
    <w:p>
      <w:pPr>
        <w:pStyle w:val="BodyText"/>
        <w:spacing w:before="1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1"/>
        <w:jc w:val="left"/>
      </w:pPr>
      <w:bookmarkStart w:name="_TOC_250045" w:id="107"/>
      <w:r>
        <w:rPr/>
        <w:t>Monitoring</w:t>
      </w:r>
      <w:r>
        <w:rPr>
          <w:spacing w:val="-3"/>
        </w:rPr>
        <w:t> </w:t>
      </w:r>
      <w:bookmarkEnd w:id="107"/>
      <w:r>
        <w:rPr/>
        <w:t>Requirements</w:t>
      </w:r>
    </w:p>
    <w:p>
      <w:pPr>
        <w:pStyle w:val="BodyText"/>
        <w:spacing w:before="9"/>
        <w:rPr>
          <w:b/>
          <w:i/>
          <w:sz w:val="20"/>
        </w:rPr>
      </w:pPr>
    </w:p>
    <w:p>
      <w:pPr>
        <w:pStyle w:val="ListParagraph"/>
        <w:numPr>
          <w:ilvl w:val="3"/>
          <w:numId w:val="41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1"/>
        <w:jc w:val="left"/>
        <w:rPr>
          <w:i/>
          <w:sz w:val="24"/>
        </w:rPr>
      </w:pPr>
      <w:r>
        <w:rPr>
          <w:i/>
          <w:sz w:val="24"/>
        </w:rPr>
        <w:t>Residual Biocide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or Derivative Monitoring</w:t>
      </w:r>
    </w:p>
    <w:p>
      <w:pPr>
        <w:pStyle w:val="BodyText"/>
        <w:spacing w:before="8"/>
        <w:rPr>
          <w:i/>
          <w:sz w:val="20"/>
        </w:rPr>
      </w:pPr>
    </w:p>
    <w:p>
      <w:pPr>
        <w:pStyle w:val="BodyText"/>
        <w:ind w:left="319" w:right="545" w:firstLine="720"/>
      </w:pPr>
      <w:r>
        <w:rPr/>
        <w:t>For vessels subject to Part 5.8.1.1, above: you must conduct monitoring of the vessel</w:t>
      </w:r>
      <w:r>
        <w:rPr>
          <w:spacing w:val="1"/>
        </w:rPr>
        <w:t> </w:t>
      </w:r>
      <w:r>
        <w:rPr/>
        <w:t>ballast water discharge for any residual biocides or derivatives used in the treatment process to</w:t>
      </w:r>
      <w:r>
        <w:rPr>
          <w:spacing w:val="1"/>
        </w:rPr>
        <w:t> </w:t>
      </w:r>
      <w:r>
        <w:rPr/>
        <w:t>demonstrate compliance with the conditions in Part 5.8.1.1. For instance, if chlorine is the</w:t>
      </w:r>
      <w:r>
        <w:rPr>
          <w:spacing w:val="1"/>
        </w:rPr>
        <w:t> </w:t>
      </w:r>
      <w:r>
        <w:rPr/>
        <w:t>biocide used in the ballast water treatment, you must test for chlorine in the vessel ballast water</w:t>
      </w:r>
      <w:r>
        <w:rPr>
          <w:spacing w:val="1"/>
        </w:rPr>
        <w:t> </w:t>
      </w:r>
      <w:r>
        <w:rPr/>
        <w:t>discharge to see if it complies with the standards in Part 5.8.1.1. If there are no Part 136 test</w:t>
      </w:r>
      <w:r>
        <w:rPr>
          <w:spacing w:val="1"/>
        </w:rPr>
        <w:t> </w:t>
      </w:r>
      <w:r>
        <w:rPr/>
        <w:t>methods for the residual biocide or derivatives of the residual biocide, you must comply with</w:t>
      </w:r>
      <w:r>
        <w:rPr>
          <w:spacing w:val="1"/>
        </w:rPr>
        <w:t> </w:t>
      </w:r>
      <w:r>
        <w:rPr/>
        <w:t>Part 5.8.1.2 or seek coverage under an individual NPDES permit pursuant to Part 1.8 of this</w:t>
      </w:r>
      <w:r>
        <w:rPr>
          <w:spacing w:val="1"/>
        </w:rPr>
        <w:t> </w:t>
      </w:r>
      <w:r>
        <w:rPr/>
        <w:t>permit. In order to demonstrate that residual biocides or derivatives are in compliance with this</w:t>
      </w:r>
      <w:r>
        <w:rPr>
          <w:spacing w:val="1"/>
        </w:rPr>
        <w:t> </w:t>
      </w:r>
      <w:r>
        <w:rPr/>
        <w:t>permit, the vessel operator initially must take at least five (5) samples on different days over a</w:t>
      </w:r>
      <w:r>
        <w:rPr>
          <w:spacing w:val="1"/>
        </w:rPr>
        <w:t> </w:t>
      </w:r>
      <w:r>
        <w:rPr/>
        <w:t>90-day period that are representative of the treated ballast water discharge. Each sample must be</w:t>
      </w:r>
      <w:r>
        <w:rPr>
          <w:spacing w:val="-57"/>
        </w:rPr>
        <w:t> </w:t>
      </w:r>
      <w:r>
        <w:rPr/>
        <w:t>tested independently and the individual results must be reported and not averaged. Samples must</w:t>
      </w:r>
      <w:r>
        <w:rPr>
          <w:spacing w:val="-57"/>
        </w:rPr>
        <w:t> </w:t>
      </w:r>
      <w:r>
        <w:rPr/>
        <w:t>be tested as soon as possible after sampling, and may not be held longer than recommended for</w:t>
      </w:r>
      <w:r>
        <w:rPr>
          <w:spacing w:val="1"/>
        </w:rPr>
        <w:t> </w:t>
      </w:r>
      <w:r>
        <w:rPr/>
        <w:t>each tested constituent as given in 40 CFR Part 136. Sampling and testing shall be conducted</w:t>
      </w:r>
      <w:r>
        <w:rPr>
          <w:spacing w:val="1"/>
        </w:rPr>
        <w:t> </w:t>
      </w:r>
      <w:r>
        <w:rPr/>
        <w:t>according to</w:t>
      </w:r>
      <w:r>
        <w:rPr>
          <w:spacing w:val="-3"/>
        </w:rPr>
        <w:t> </w:t>
      </w:r>
      <w:r>
        <w:rPr/>
        <w:t>40 CFR Part 136.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1039"/>
      </w:pPr>
      <w:r>
        <w:rPr/>
        <w:t>Records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monitoring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shall</w:t>
      </w:r>
      <w:r>
        <w:rPr>
          <w:spacing w:val="-1"/>
        </w:rPr>
        <w:t> </w:t>
      </w:r>
      <w:r>
        <w:rPr/>
        <w:t>include: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41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date,</w:t>
      </w:r>
      <w:r>
        <w:rPr>
          <w:spacing w:val="-1"/>
          <w:sz w:val="24"/>
        </w:rPr>
        <w:t> </w:t>
      </w:r>
      <w:r>
        <w:rPr>
          <w:sz w:val="24"/>
        </w:rPr>
        <w:t>exact</w:t>
      </w:r>
      <w:r>
        <w:rPr>
          <w:spacing w:val="-1"/>
          <w:sz w:val="24"/>
        </w:rPr>
        <w:t> </w:t>
      </w:r>
      <w:r>
        <w:rPr>
          <w:sz w:val="24"/>
        </w:rPr>
        <w:t>place,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time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sampling or</w:t>
      </w:r>
      <w:r>
        <w:rPr>
          <w:spacing w:val="-1"/>
          <w:sz w:val="24"/>
        </w:rPr>
        <w:t> </w:t>
      </w:r>
      <w:r>
        <w:rPr>
          <w:sz w:val="24"/>
        </w:rPr>
        <w:t>measurements,</w:t>
      </w:r>
    </w:p>
    <w:p>
      <w:pPr>
        <w:pStyle w:val="ListParagraph"/>
        <w:numPr>
          <w:ilvl w:val="4"/>
          <w:numId w:val="4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individual(s)</w:t>
      </w:r>
      <w:r>
        <w:rPr>
          <w:spacing w:val="-1"/>
          <w:sz w:val="24"/>
        </w:rPr>
        <w:t> </w:t>
      </w: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performed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sampling</w:t>
      </w:r>
      <w:r>
        <w:rPr>
          <w:spacing w:val="-1"/>
          <w:sz w:val="24"/>
        </w:rPr>
        <w:t> </w:t>
      </w:r>
      <w:r>
        <w:rPr>
          <w:sz w:val="24"/>
        </w:rPr>
        <w:t>or measurements,</w:t>
      </w:r>
    </w:p>
    <w:p>
      <w:pPr>
        <w:pStyle w:val="ListParagraph"/>
        <w:numPr>
          <w:ilvl w:val="4"/>
          <w:numId w:val="4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date(s)</w:t>
      </w:r>
      <w:r>
        <w:rPr>
          <w:spacing w:val="-1"/>
          <w:sz w:val="24"/>
        </w:rPr>
        <w:t> </w:t>
      </w:r>
      <w:r>
        <w:rPr>
          <w:sz w:val="24"/>
        </w:rPr>
        <w:t>analyses</w:t>
      </w:r>
      <w:r>
        <w:rPr>
          <w:spacing w:val="-2"/>
          <w:sz w:val="24"/>
        </w:rPr>
        <w:t> </w:t>
      </w:r>
      <w:r>
        <w:rPr>
          <w:sz w:val="24"/>
        </w:rPr>
        <w:t>were</w:t>
      </w:r>
      <w:r>
        <w:rPr>
          <w:spacing w:val="-1"/>
          <w:sz w:val="24"/>
        </w:rPr>
        <w:t> </w:t>
      </w:r>
      <w:r>
        <w:rPr>
          <w:sz w:val="24"/>
        </w:rPr>
        <w:t>performed,</w:t>
      </w:r>
    </w:p>
    <w:p>
      <w:pPr>
        <w:pStyle w:val="ListParagraph"/>
        <w:numPr>
          <w:ilvl w:val="4"/>
          <w:numId w:val="4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individual(s) who performed</w:t>
      </w:r>
      <w:r>
        <w:rPr>
          <w:spacing w:val="-1"/>
          <w:sz w:val="24"/>
        </w:rPr>
        <w:t> </w:t>
      </w:r>
      <w:r>
        <w:rPr>
          <w:sz w:val="24"/>
        </w:rPr>
        <w:t>the analyses,</w:t>
      </w:r>
    </w:p>
    <w:p>
      <w:pPr>
        <w:pStyle w:val="ListParagraph"/>
        <w:numPr>
          <w:ilvl w:val="4"/>
          <w:numId w:val="4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analytical techniques or</w:t>
      </w:r>
      <w:r>
        <w:rPr>
          <w:spacing w:val="-1"/>
          <w:sz w:val="24"/>
        </w:rPr>
        <w:t> </w:t>
      </w:r>
      <w:r>
        <w:rPr>
          <w:sz w:val="24"/>
        </w:rPr>
        <w:t>methods used, and</w:t>
      </w:r>
    </w:p>
    <w:p>
      <w:pPr>
        <w:pStyle w:val="ListParagraph"/>
        <w:numPr>
          <w:ilvl w:val="4"/>
          <w:numId w:val="41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results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such</w:t>
      </w:r>
      <w:r>
        <w:rPr>
          <w:spacing w:val="-1"/>
          <w:sz w:val="24"/>
        </w:rPr>
        <w:t> </w:t>
      </w:r>
      <w:r>
        <w:rPr>
          <w:sz w:val="24"/>
        </w:rPr>
        <w:t>analyses.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320" w:right="476" w:firstLine="720"/>
      </w:pPr>
      <w:r>
        <w:rPr/>
        <w:t>Thereafter, you must conduct maintenance sampling and analysis at least quarterly (4</w:t>
      </w:r>
      <w:r>
        <w:rPr>
          <w:spacing w:val="1"/>
        </w:rPr>
        <w:t> </w:t>
      </w:r>
      <w:r>
        <w:rPr/>
        <w:t>times per year) of the vessel ballast water discharge in order to demonstrate continued</w:t>
      </w:r>
      <w:r>
        <w:rPr>
          <w:spacing w:val="1"/>
        </w:rPr>
        <w:t> </w:t>
      </w:r>
      <w:r>
        <w:rPr/>
        <w:t>compliance with the standards in Part 5.8.1.1. If any of the initial or maintenance samples exceed</w:t>
      </w:r>
      <w:r>
        <w:rPr>
          <w:spacing w:val="-57"/>
        </w:rPr>
        <w:t> </w:t>
      </w:r>
      <w:r>
        <w:rPr/>
        <w:t>the standards specified in Part 5.8.1.1, then the owner/operator must immediately undertake steps</w:t>
      </w:r>
      <w:r>
        <w:rPr>
          <w:spacing w:val="-58"/>
        </w:rPr>
        <w:t> </w:t>
      </w:r>
      <w:r>
        <w:rPr/>
        <w:t>necessary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achieve</w:t>
      </w:r>
      <w:r>
        <w:rPr>
          <w:spacing w:val="-1"/>
        </w:rPr>
        <w:t> </w:t>
      </w:r>
      <w:r>
        <w:rPr/>
        <w:t>compliance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take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submit</w:t>
      </w:r>
      <w:r>
        <w:rPr>
          <w:spacing w:val="-1"/>
        </w:rPr>
        <w:t> </w:t>
      </w:r>
      <w:r>
        <w:rPr/>
        <w:t>samples</w:t>
      </w:r>
      <w:r>
        <w:rPr>
          <w:spacing w:val="-1"/>
        </w:rPr>
        <w:t> </w:t>
      </w:r>
      <w:r>
        <w:rPr/>
        <w:t>demonstrating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</w:t>
      </w:r>
      <w:r>
        <w:rPr/>
        <w:t>compliance.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41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1080"/>
        <w:jc w:val="left"/>
        <w:rPr>
          <w:i/>
          <w:sz w:val="24"/>
        </w:rPr>
      </w:pPr>
      <w:r>
        <w:rPr>
          <w:i/>
          <w:sz w:val="24"/>
        </w:rPr>
        <w:t>Whole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Effluent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Toxicity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(WET)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monitoring</w:t>
      </w:r>
    </w:p>
    <w:p>
      <w:pPr>
        <w:pStyle w:val="BodyText"/>
        <w:spacing w:before="9"/>
        <w:rPr>
          <w:i/>
          <w:sz w:val="20"/>
        </w:rPr>
      </w:pPr>
    </w:p>
    <w:p>
      <w:pPr>
        <w:pStyle w:val="BodyText"/>
        <w:ind w:left="320" w:right="534" w:firstLine="720"/>
      </w:pPr>
      <w:r>
        <w:rPr/>
        <w:t>For vessels subject to 5.8.1.2, above: you must initially conduct whole effluent toxicity</w:t>
      </w:r>
      <w:r>
        <w:rPr>
          <w:spacing w:val="1"/>
        </w:rPr>
        <w:t> </w:t>
      </w:r>
      <w:r>
        <w:rPr/>
        <w:t>(WET) testing consistent with Part 15 (Appendix J) of this permit using samples from the ballast</w:t>
      </w:r>
      <w:r>
        <w:rPr>
          <w:spacing w:val="-57"/>
        </w:rPr>
        <w:t> </w:t>
      </w:r>
      <w:r>
        <w:rPr/>
        <w:t>water treatment system at the end of pipe for assessing the environmental safety of the resulting</w:t>
      </w:r>
      <w:r>
        <w:rPr>
          <w:spacing w:val="1"/>
        </w:rPr>
        <w:t> </w:t>
      </w:r>
      <w:r>
        <w:rPr/>
        <w:t>ballast water discharges. Two sets of WET tests must be done as set forth in Part 15 of this</w:t>
      </w:r>
      <w:r>
        <w:rPr>
          <w:spacing w:val="1"/>
        </w:rPr>
        <w:t> </w:t>
      </w:r>
      <w:r>
        <w:rPr/>
        <w:t>permit (Appendix E) using different ballast water discharge events separated by at least no less</w:t>
      </w:r>
      <w:r>
        <w:rPr>
          <w:spacing w:val="1"/>
        </w:rPr>
        <w:t> </w:t>
      </w:r>
      <w:r>
        <w:rPr/>
        <w:t>than 14 days, for initial testing followed by annual verification testing for each year of permit</w:t>
      </w:r>
      <w:r>
        <w:rPr>
          <w:spacing w:val="1"/>
        </w:rPr>
        <w:t> </w:t>
      </w:r>
      <w:r>
        <w:rPr/>
        <w:t>coverage. Initial WET testing must be done in the first 90 days of permit coverage or the first 90</w:t>
      </w:r>
      <w:r>
        <w:rPr>
          <w:spacing w:val="-57"/>
        </w:rPr>
        <w:t> </w:t>
      </w:r>
      <w:r>
        <w:rPr/>
        <w:t>days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using</w:t>
      </w:r>
      <w:r>
        <w:rPr>
          <w:spacing w:val="-1"/>
        </w:rPr>
        <w:t> </w:t>
      </w:r>
      <w:r>
        <w:rPr/>
        <w:t>the ballast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treatment system</w:t>
      </w:r>
      <w:r>
        <w:rPr>
          <w:spacing w:val="-2"/>
        </w:rPr>
        <w:t> </w:t>
      </w:r>
      <w:r>
        <w:rPr/>
        <w:t>after permit</w:t>
      </w:r>
      <w:r>
        <w:rPr>
          <w:spacing w:val="-1"/>
        </w:rPr>
        <w:t> </w:t>
      </w:r>
      <w:r>
        <w:rPr/>
        <w:t>issuance.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476" w:firstLine="720"/>
      </w:pPr>
      <w:r>
        <w:rPr/>
        <w:t>Thereafter, you must conduct maintenance sampling and analysis at least once per year of</w:t>
      </w:r>
      <w:r>
        <w:rPr>
          <w:spacing w:val="-57"/>
        </w:rPr>
        <w:t> </w:t>
      </w:r>
      <w:r>
        <w:rPr/>
        <w:t>the vessel ballast water discharge in order to demonstrate continued compliance with the</w:t>
      </w:r>
      <w:r>
        <w:rPr>
          <w:spacing w:val="1"/>
        </w:rPr>
        <w:t> </w:t>
      </w:r>
      <w:r>
        <w:rPr/>
        <w:t>standards in Part 5.8.1.2. If any of the initial or maintenance samples exceed the standards</w:t>
      </w:r>
      <w:r>
        <w:rPr>
          <w:spacing w:val="1"/>
        </w:rPr>
        <w:t> </w:t>
      </w:r>
      <w:r>
        <w:rPr/>
        <w:t>specified in Part 5.8.1.2, then the owner/operator must immediately undertake steps necessary to</w:t>
      </w:r>
      <w:r>
        <w:rPr>
          <w:spacing w:val="1"/>
        </w:rPr>
        <w:t> </w:t>
      </w:r>
      <w:r>
        <w:rPr/>
        <w:t>achieve</w:t>
      </w:r>
      <w:r>
        <w:rPr>
          <w:spacing w:val="-1"/>
        </w:rPr>
        <w:t> </w:t>
      </w:r>
      <w:r>
        <w:rPr/>
        <w:t>compliance and take and submit samples</w:t>
      </w:r>
      <w:r>
        <w:rPr>
          <w:spacing w:val="-2"/>
        </w:rPr>
        <w:t> </w:t>
      </w:r>
      <w:r>
        <w:rPr/>
        <w:t>demonstrating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</w:t>
      </w:r>
      <w:r>
        <w:rPr/>
        <w:t>compliance.</w:t>
      </w:r>
    </w:p>
    <w:p>
      <w:pPr>
        <w:pStyle w:val="BodyText"/>
        <w:rPr>
          <w:sz w:val="21"/>
        </w:rPr>
      </w:pPr>
    </w:p>
    <w:p>
      <w:pPr>
        <w:pStyle w:val="Heading3"/>
        <w:numPr>
          <w:ilvl w:val="2"/>
          <w:numId w:val="3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720"/>
        <w:jc w:val="left"/>
      </w:pPr>
      <w:bookmarkStart w:name="_TOC_250044" w:id="108"/>
      <w:r>
        <w:rPr/>
        <w:t>Recordkeeping</w:t>
      </w:r>
      <w:r>
        <w:rPr>
          <w:spacing w:val="-1"/>
        </w:rPr>
        <w:t> </w:t>
      </w:r>
      <w:bookmarkEnd w:id="108"/>
      <w:r>
        <w:rPr/>
        <w:t>and Reporting Requirements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320" w:right="869" w:firstLine="720"/>
      </w:pPr>
      <w:r>
        <w:rPr/>
        <w:t>Records</w:t>
      </w:r>
      <w:r>
        <w:rPr>
          <w:spacing w:val="-1"/>
        </w:rPr>
        <w:t> </w:t>
      </w:r>
      <w:r>
        <w:rPr/>
        <w:t>of the sampling</w:t>
      </w:r>
      <w:r>
        <w:rPr>
          <w:spacing w:val="-1"/>
        </w:rPr>
        <w:t> </w:t>
      </w:r>
      <w:r>
        <w:rPr/>
        <w:t>and testing results</w:t>
      </w:r>
      <w:r>
        <w:rPr>
          <w:spacing w:val="-2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retained</w:t>
      </w:r>
      <w:r>
        <w:rPr>
          <w:spacing w:val="-2"/>
        </w:rPr>
        <w:t> </w:t>
      </w:r>
      <w:r>
        <w:rPr/>
        <w:t>onboard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3</w:t>
      </w:r>
      <w:r>
        <w:rPr>
          <w:spacing w:val="-57"/>
        </w:rPr>
        <w:t> </w:t>
      </w:r>
      <w:r>
        <w:rPr/>
        <w:t>years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vessel’s</w:t>
      </w:r>
      <w:r>
        <w:rPr>
          <w:spacing w:val="-1"/>
        </w:rPr>
        <w:t> </w:t>
      </w:r>
      <w:r>
        <w:rPr/>
        <w:t>recordkeeping</w:t>
      </w:r>
      <w:r>
        <w:rPr>
          <w:spacing w:val="-1"/>
        </w:rPr>
        <w:t> </w:t>
      </w:r>
      <w:r>
        <w:rPr/>
        <w:t>documentation.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642" w:firstLine="720"/>
      </w:pPr>
      <w:r>
        <w:rPr/>
        <w:t>You must submit your monitoring data to EPA HQ, Attn: Ballast Water Treatment</w:t>
      </w:r>
      <w:r>
        <w:rPr>
          <w:spacing w:val="1"/>
        </w:rPr>
        <w:t> </w:t>
      </w:r>
      <w:r>
        <w:rPr/>
        <w:t>System Test Results -Mail Code 4203M, 1200 Pennsylvania Ave., Washington DC 20460 at</w:t>
      </w:r>
      <w:r>
        <w:rPr>
          <w:spacing w:val="1"/>
        </w:rPr>
        <w:t> </w:t>
      </w:r>
      <w:r>
        <w:rPr/>
        <w:t>least once per year. For systems already in use as of the effective date of this permit, initial</w:t>
      </w:r>
      <w:r>
        <w:rPr>
          <w:spacing w:val="1"/>
        </w:rPr>
        <w:t> </w:t>
      </w:r>
      <w:r>
        <w:rPr/>
        <w:t>sampling data must be submitted within 6 months of this permit’s effective date. For systems</w:t>
      </w:r>
      <w:r>
        <w:rPr>
          <w:spacing w:val="1"/>
        </w:rPr>
        <w:t> </w:t>
      </w:r>
      <w:r>
        <w:rPr/>
        <w:t>which are not already in use as of the effective date of this permit, initial sampling data must be</w:t>
      </w:r>
      <w:r>
        <w:rPr>
          <w:spacing w:val="-58"/>
        </w:rPr>
        <w:t> </w:t>
      </w:r>
      <w:r>
        <w:rPr/>
        <w:t>submitted within 6 months of the system’s first use. Maintenance monitoring data must be</w:t>
      </w:r>
      <w:r>
        <w:rPr>
          <w:spacing w:val="1"/>
        </w:rPr>
        <w:t> </w:t>
      </w:r>
      <w:r>
        <w:rPr/>
        <w:t>submitted at least once per year within 30 days of the final sample collection. Data must be</w:t>
      </w:r>
      <w:r>
        <w:rPr>
          <w:spacing w:val="1"/>
        </w:rPr>
        <w:t> </w:t>
      </w:r>
      <w:r>
        <w:rPr/>
        <w:t>submitted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Discharge</w:t>
      </w:r>
      <w:r>
        <w:rPr>
          <w:spacing w:val="-2"/>
        </w:rPr>
        <w:t> </w:t>
      </w:r>
      <w:r>
        <w:rPr/>
        <w:t>Monitoring</w:t>
      </w:r>
      <w:r>
        <w:rPr>
          <w:spacing w:val="-2"/>
        </w:rPr>
        <w:t> </w:t>
      </w:r>
      <w:r>
        <w:rPr/>
        <w:t>Reports</w:t>
      </w:r>
      <w:r>
        <w:rPr>
          <w:spacing w:val="-2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Appendix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submitted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1143"/>
      </w:pPr>
      <w:r>
        <w:rPr/>
        <w:t>to EPA’s e-reporting system available at </w:t>
      </w:r>
      <w:hyperlink r:id="rId11">
        <w:r>
          <w:rPr>
            <w:color w:val="0000FF"/>
            <w:u w:val="single" w:color="0000FF"/>
          </w:rPr>
          <w:t>www.epa.gov/npdes/vessels/eNOI</w:t>
        </w:r>
        <w:r>
          <w:rPr/>
          <w:t>, </w:t>
        </w:r>
      </w:hyperlink>
      <w:r>
        <w:rPr/>
        <w:t>which will be</w:t>
      </w:r>
      <w:r>
        <w:rPr>
          <w:spacing w:val="-58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within two years of finalization of this permit.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7"/>
        </w:numPr>
        <w:tabs>
          <w:tab w:pos="751" w:val="left" w:leader="none"/>
          <w:tab w:pos="752" w:val="left" w:leader="none"/>
        </w:tabs>
        <w:spacing w:line="240" w:lineRule="auto" w:before="225" w:after="0"/>
        <w:ind w:left="751" w:right="0" w:hanging="432"/>
        <w:jc w:val="left"/>
      </w:pPr>
      <w:bookmarkStart w:name="_TOC_250043" w:id="109"/>
      <w:r>
        <w:rPr/>
        <w:t>Specific</w:t>
      </w:r>
      <w:r>
        <w:rPr>
          <w:spacing w:val="-3"/>
        </w:rPr>
        <w:t> </w:t>
      </w:r>
      <w:r>
        <w:rPr/>
        <w:t>requirements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individual</w:t>
      </w:r>
      <w:r>
        <w:rPr>
          <w:spacing w:val="-3"/>
        </w:rPr>
        <w:t> </w:t>
      </w:r>
      <w:r>
        <w:rPr/>
        <w:t>States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Indian</w:t>
      </w:r>
      <w:r>
        <w:rPr>
          <w:spacing w:val="-2"/>
        </w:rPr>
        <w:t> </w:t>
      </w:r>
      <w:r>
        <w:rPr/>
        <w:t>Country</w:t>
      </w:r>
      <w:r>
        <w:rPr>
          <w:spacing w:val="-3"/>
        </w:rPr>
        <w:t> </w:t>
      </w:r>
      <w:bookmarkEnd w:id="109"/>
      <w:r>
        <w:rPr/>
        <w:t>Lands</w:t>
      </w:r>
    </w:p>
    <w:p>
      <w:pPr>
        <w:pStyle w:val="BodyText"/>
        <w:spacing w:before="236"/>
        <w:ind w:left="319" w:right="545" w:firstLine="720"/>
      </w:pPr>
      <w:r>
        <w:rPr/>
        <w:t>Section 401(d) of the CWA provides that any certification under the Act "shall set forth</w:t>
      </w:r>
      <w:r>
        <w:rPr>
          <w:spacing w:val="1"/>
        </w:rPr>
        <w:t> </w:t>
      </w:r>
      <w:r>
        <w:rPr/>
        <w:t>any effluent limitations and other limitations, and monitoring requirements" necessary to assure</w:t>
      </w:r>
      <w:r>
        <w:rPr>
          <w:spacing w:val="1"/>
        </w:rPr>
        <w:t> </w:t>
      </w:r>
      <w:r>
        <w:rPr/>
        <w:t>that any applicant for a federal license or permit will comply with any applicable CWA-based</w:t>
      </w:r>
      <w:r>
        <w:rPr>
          <w:spacing w:val="1"/>
        </w:rPr>
        <w:t> </w:t>
      </w:r>
      <w:r>
        <w:rPr/>
        <w:t>effluent limitations and other limitations, standards of performance, prohibitions, effluent</w:t>
      </w:r>
      <w:r>
        <w:rPr>
          <w:spacing w:val="1"/>
        </w:rPr>
        <w:t> </w:t>
      </w:r>
      <w:r>
        <w:rPr/>
        <w:t>standards, or pretreatment standards, and with any other appropriate requirements of State and</w:t>
      </w:r>
      <w:r>
        <w:rPr>
          <w:spacing w:val="1"/>
        </w:rPr>
        <w:t> </w:t>
      </w:r>
      <w:r>
        <w:rPr/>
        <w:t>Tribal law. Section 401(d) further provides that such additional limitations and monitoring</w:t>
      </w:r>
      <w:r>
        <w:rPr>
          <w:spacing w:val="1"/>
        </w:rPr>
        <w:t> </w:t>
      </w:r>
      <w:r>
        <w:rPr/>
        <w:t>requirements "shall become a condition on any Federal license or permit subject to the</w:t>
      </w:r>
      <w:r>
        <w:rPr>
          <w:spacing w:val="1"/>
        </w:rPr>
        <w:t> </w:t>
      </w:r>
      <w:r>
        <w:rPr/>
        <w:t>provisions of this section."</w:t>
      </w:r>
      <w:r>
        <w:rPr>
          <w:spacing w:val="1"/>
        </w:rPr>
        <w:t> </w:t>
      </w:r>
      <w:r>
        <w:rPr/>
        <w:t>Pursuant to section 401(d), EPA has attached provisions provided by</w:t>
      </w:r>
      <w:r>
        <w:rPr>
          <w:spacing w:val="-58"/>
        </w:rPr>
        <w:t> </w:t>
      </w:r>
      <w:r>
        <w:rPr/>
        <w:t>States and Tribes in their CWA § 401 certifications; those that constitute effluent or other</w:t>
      </w:r>
      <w:r>
        <w:rPr>
          <w:spacing w:val="1"/>
        </w:rPr>
        <w:t> </w:t>
      </w:r>
      <w:r>
        <w:rPr/>
        <w:t>limitations</w:t>
      </w:r>
      <w:r>
        <w:rPr>
          <w:spacing w:val="-1"/>
        </w:rPr>
        <w:t> </w:t>
      </w:r>
      <w:r>
        <w:rPr/>
        <w:t>or monitoring requirements are</w:t>
      </w:r>
      <w:r>
        <w:rPr>
          <w:spacing w:val="-1"/>
        </w:rPr>
        <w:t> </w:t>
      </w:r>
      <w:r>
        <w:rPr/>
        <w:t>enforceable conditions of this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709" w:firstLine="720"/>
      </w:pPr>
      <w:r>
        <w:rPr/>
        <w:t>The VGP is effective in every State and Indian Country Land except in Taos Pueblo</w:t>
      </w:r>
      <w:r>
        <w:rPr>
          <w:spacing w:val="1"/>
        </w:rPr>
        <w:t> </w:t>
      </w:r>
      <w:r>
        <w:rPr/>
        <w:t>Tribal Lands (New Mexico).</w:t>
      </w:r>
      <w:r>
        <w:rPr>
          <w:spacing w:val="1"/>
        </w:rPr>
        <w:t> </w:t>
      </w:r>
      <w:r>
        <w:rPr/>
        <w:t>States and Indian Tribes which are not listed below have either</w:t>
      </w:r>
      <w:r>
        <w:rPr>
          <w:spacing w:val="-57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without</w:t>
      </w:r>
      <w:r>
        <w:rPr>
          <w:spacing w:val="-1"/>
        </w:rPr>
        <w:t> </w:t>
      </w:r>
      <w:r>
        <w:rPr/>
        <w:t>conditions or waived.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716" w:firstLine="720"/>
      </w:pPr>
      <w:r>
        <w:rPr/>
        <w:t>The following States or Tribes included additional permit requirements in their CWA §</w:t>
      </w:r>
      <w:r>
        <w:rPr>
          <w:spacing w:val="-58"/>
        </w:rPr>
        <w:t> </w:t>
      </w:r>
      <w:r>
        <w:rPr/>
        <w:t>401 certification: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161" w:after="0"/>
        <w:ind w:left="1040" w:right="0" w:hanging="721"/>
        <w:jc w:val="left"/>
      </w:pPr>
      <w:bookmarkStart w:name="_TOC_250042" w:id="110"/>
      <w:r>
        <w:rPr/>
        <w:t>Bishop</w:t>
      </w:r>
      <w:r>
        <w:rPr>
          <w:spacing w:val="-1"/>
        </w:rPr>
        <w:t> </w:t>
      </w:r>
      <w:bookmarkEnd w:id="110"/>
      <w:r>
        <w:rPr/>
        <w:t>Paiute Tribe: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 w:right="1455" w:firstLine="720"/>
      </w:pPr>
      <w:r>
        <w:rPr/>
        <w:t>The Bishop Paiute Tribe certified the VGP with the following additional permit</w:t>
      </w:r>
      <w:r>
        <w:rPr>
          <w:spacing w:val="-57"/>
        </w:rPr>
        <w:t> </w:t>
      </w:r>
      <w:r>
        <w:rPr/>
        <w:t>condition: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88" w:firstLine="720"/>
      </w:pPr>
      <w:r>
        <w:rPr/>
        <w:t>Copies of Notice of Intents for proposed VGP and RGP must be submitted to the Bishop</w:t>
      </w:r>
      <w:r>
        <w:rPr>
          <w:spacing w:val="-58"/>
        </w:rPr>
        <w:t> </w:t>
      </w:r>
      <w:r>
        <w:rPr/>
        <w:t>Paiute</w:t>
      </w:r>
      <w:r>
        <w:rPr>
          <w:spacing w:val="-2"/>
        </w:rPr>
        <w:t> </w:t>
      </w:r>
      <w:r>
        <w:rPr/>
        <w:t>Tribe’s</w:t>
      </w:r>
      <w:r>
        <w:rPr>
          <w:spacing w:val="-1"/>
        </w:rPr>
        <w:t> </w:t>
      </w:r>
      <w:r>
        <w:rPr/>
        <w:t>Environmental</w:t>
      </w:r>
      <w:r>
        <w:rPr>
          <w:spacing w:val="-1"/>
        </w:rPr>
        <w:t> </w:t>
      </w:r>
      <w:r>
        <w:rPr/>
        <w:t>Management office for</w:t>
      </w:r>
      <w:r>
        <w:rPr>
          <w:spacing w:val="-1"/>
        </w:rPr>
        <w:t> </w:t>
      </w:r>
      <w:r>
        <w:rPr/>
        <w:t>review and comment.</w:t>
      </w:r>
    </w:p>
    <w:p>
      <w:pPr>
        <w:pStyle w:val="BodyText"/>
        <w:rPr>
          <w:sz w:val="26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220" w:after="0"/>
        <w:ind w:left="1040" w:right="0" w:hanging="721"/>
        <w:jc w:val="left"/>
      </w:pPr>
      <w:bookmarkStart w:name="_TOC_250041" w:id="111"/>
      <w:bookmarkEnd w:id="111"/>
      <w:r>
        <w:rPr/>
        <w:t>California: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1"/>
        <w:ind w:left="319"/>
      </w:pPr>
      <w:r>
        <w:rPr/>
        <w:t>California</w:t>
      </w:r>
      <w:r>
        <w:rPr>
          <w:spacing w:val="-1"/>
        </w:rPr>
        <w:t> </w:t>
      </w:r>
      <w:r>
        <w:rPr/>
        <w:t>certified the</w:t>
      </w:r>
      <w:r>
        <w:rPr>
          <w:spacing w:val="-3"/>
        </w:rPr>
        <w:t> </w:t>
      </w:r>
      <w:r>
        <w:rPr/>
        <w:t>VGP with the</w:t>
      </w:r>
      <w:r>
        <w:rPr>
          <w:spacing w:val="-1"/>
        </w:rPr>
        <w:t> </w:t>
      </w:r>
      <w:r>
        <w:rPr/>
        <w:t>following additional permit conditions: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80" w:right="0" w:hanging="433"/>
        <w:jc w:val="left"/>
        <w:rPr>
          <w:sz w:val="24"/>
        </w:rPr>
      </w:pPr>
      <w:r>
        <w:rPr>
          <w:sz w:val="24"/>
        </w:rPr>
        <w:t>Deleted.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80" w:right="0" w:hanging="433"/>
        <w:jc w:val="left"/>
        <w:rPr>
          <w:sz w:val="24"/>
        </w:rPr>
      </w:pPr>
      <w:r>
        <w:rPr>
          <w:sz w:val="24"/>
        </w:rPr>
        <w:t>Deleted.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79" w:right="1087" w:hanging="432"/>
        <w:jc w:val="left"/>
        <w:rPr>
          <w:sz w:val="24"/>
        </w:rPr>
      </w:pPr>
      <w:r>
        <w:rPr>
          <w:sz w:val="24"/>
        </w:rPr>
        <w:t>Vessel discharges must be in accordance with the requirements of PRC section 72400</w:t>
      </w:r>
      <w:r>
        <w:rPr>
          <w:spacing w:val="1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seq.</w:t>
      </w:r>
      <w:r>
        <w:rPr>
          <w:spacing w:val="55"/>
          <w:sz w:val="24"/>
        </w:rPr>
        <w:t> </w:t>
      </w:r>
      <w:r>
        <w:rPr>
          <w:sz w:val="24"/>
        </w:rPr>
        <w:t>None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26</w:t>
      </w:r>
      <w:r>
        <w:rPr>
          <w:spacing w:val="-1"/>
          <w:sz w:val="24"/>
        </w:rPr>
        <w:t> </w:t>
      </w:r>
      <w:r>
        <w:rPr>
          <w:sz w:val="24"/>
        </w:rPr>
        <w:t>discharges</w:t>
      </w:r>
      <w:r>
        <w:rPr>
          <w:spacing w:val="-2"/>
          <w:sz w:val="24"/>
        </w:rPr>
        <w:t> </w:t>
      </w:r>
      <w:r>
        <w:rPr>
          <w:sz w:val="24"/>
        </w:rPr>
        <w:t>covered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VGP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-1"/>
          <w:sz w:val="24"/>
        </w:rPr>
        <w:t> </w:t>
      </w:r>
      <w:r>
        <w:rPr>
          <w:sz w:val="24"/>
        </w:rPr>
        <w:t>contain</w:t>
      </w:r>
      <w:r>
        <w:rPr>
          <w:spacing w:val="-2"/>
          <w:sz w:val="24"/>
        </w:rPr>
        <w:t> </w:t>
      </w:r>
      <w:r>
        <w:rPr>
          <w:sz w:val="24"/>
        </w:rPr>
        <w:t>hazardous</w:t>
      </w:r>
      <w:r>
        <w:rPr>
          <w:spacing w:val="-2"/>
          <w:sz w:val="24"/>
        </w:rPr>
        <w:t> </w:t>
      </w:r>
      <w:r>
        <w:rPr>
          <w:sz w:val="24"/>
        </w:rPr>
        <w:t>waste</w:t>
      </w:r>
      <w:r>
        <w:rPr>
          <w:spacing w:val="-2"/>
          <w:sz w:val="24"/>
        </w:rPr>
        <w:t> </w:t>
      </w:r>
      <w:r>
        <w:rPr>
          <w:sz w:val="24"/>
        </w:rPr>
        <w:t>as</w:t>
      </w:r>
    </w:p>
    <w:p>
      <w:pPr>
        <w:pStyle w:val="BodyText"/>
        <w:ind w:left="679" w:right="464"/>
      </w:pPr>
      <w:r>
        <w:rPr/>
        <w:t>defined under California law, as well as hazardous substances listed in Attachment 2 of this</w:t>
      </w:r>
      <w:r>
        <w:rPr>
          <w:spacing w:val="1"/>
        </w:rPr>
        <w:t> </w:t>
      </w:r>
      <w:r>
        <w:rPr/>
        <w:t>document.</w:t>
      </w:r>
      <w:r>
        <w:rPr>
          <w:spacing w:val="1"/>
        </w:rPr>
        <w:t> </w:t>
      </w:r>
      <w:r>
        <w:rPr/>
        <w:t>The following other wastes are prohibited from discharge: sewage sludge, used or</w:t>
      </w:r>
      <w:r>
        <w:rPr>
          <w:spacing w:val="-57"/>
        </w:rPr>
        <w:t> </w:t>
      </w:r>
      <w:r>
        <w:rPr/>
        <w:t>spent oil, garbage or trash (including plastic), photo-developing wastes, dry cleaning wastes,</w:t>
      </w:r>
      <w:r>
        <w:rPr>
          <w:spacing w:val="1"/>
        </w:rPr>
        <w:t> </w:t>
      </w:r>
      <w:r>
        <w:rPr/>
        <w:t>noxious liquid substance residues, and medical wastes.</w:t>
      </w:r>
      <w:r>
        <w:rPr>
          <w:spacing w:val="1"/>
        </w:rPr>
        <w:t> </w:t>
      </w:r>
      <w:r>
        <w:rPr/>
        <w:t>The vessel owner or operator must</w:t>
      </w:r>
      <w:r>
        <w:rPr>
          <w:spacing w:val="1"/>
        </w:rPr>
        <w:t> </w:t>
      </w:r>
      <w:r>
        <w:rPr/>
        <w:t>submit a certification stating that hazardous wastes as defined under California law, and</w:t>
      </w:r>
      <w:r>
        <w:rPr>
          <w:spacing w:val="1"/>
        </w:rPr>
        <w:t> </w:t>
      </w:r>
      <w:r>
        <w:rPr/>
        <w:t>prohibited</w:t>
      </w:r>
      <w:r>
        <w:rPr>
          <w:spacing w:val="-1"/>
        </w:rPr>
        <w:t> </w:t>
      </w:r>
      <w:r>
        <w:rPr/>
        <w:t>wastes, will not be discharged.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79" w:right="505" w:hanging="432"/>
        <w:jc w:val="left"/>
        <w:rPr>
          <w:sz w:val="24"/>
        </w:rPr>
      </w:pPr>
      <w:r>
        <w:rPr>
          <w:sz w:val="24"/>
        </w:rPr>
        <w:t>Vessel discharges must comply with California State Lands Commission (SLC) requirements</w:t>
      </w:r>
      <w:r>
        <w:rPr>
          <w:spacing w:val="-57"/>
          <w:sz w:val="24"/>
        </w:rPr>
        <w:t> </w:t>
      </w:r>
      <w:r>
        <w:rPr>
          <w:sz w:val="24"/>
        </w:rPr>
        <w:t>for ballast water discharges and hull fouling to control and prevent the introduction of</w:t>
      </w:r>
      <w:r>
        <w:rPr>
          <w:spacing w:val="1"/>
          <w:sz w:val="24"/>
        </w:rPr>
        <w:t> </w:t>
      </w:r>
      <w:r>
        <w:rPr>
          <w:sz w:val="24"/>
        </w:rPr>
        <w:t>nonindigenous</w:t>
      </w:r>
      <w:r>
        <w:rPr>
          <w:spacing w:val="-1"/>
          <w:sz w:val="24"/>
        </w:rPr>
        <w:t> </w:t>
      </w:r>
      <w:r>
        <w:rPr>
          <w:sz w:val="24"/>
        </w:rPr>
        <w:t>species,</w:t>
      </w:r>
      <w:r>
        <w:rPr>
          <w:spacing w:val="-1"/>
          <w:sz w:val="24"/>
        </w:rPr>
        <w:t> </w:t>
      </w:r>
      <w:r>
        <w:rPr>
          <w:sz w:val="24"/>
        </w:rPr>
        <w:t>found</w:t>
      </w:r>
      <w:r>
        <w:rPr>
          <w:spacing w:val="-1"/>
          <w:sz w:val="24"/>
        </w:rPr>
        <w:t> </w:t>
      </w:r>
      <w:r>
        <w:rPr>
          <w:sz w:val="24"/>
        </w:rPr>
        <w:t>in PRC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71200 et seq.</w:t>
      </w:r>
      <w:r>
        <w:rPr>
          <w:spacing w:val="-2"/>
          <w:sz w:val="24"/>
        </w:rPr>
        <w:t> </w:t>
      </w:r>
      <w:r>
        <w:rPr>
          <w:sz w:val="24"/>
        </w:rPr>
        <w:t>and in the</w:t>
      </w:r>
    </w:p>
    <w:p>
      <w:pPr>
        <w:pStyle w:val="BodyText"/>
        <w:ind w:left="679"/>
      </w:pPr>
      <w:r>
        <w:rPr/>
        <w:t>CCR</w:t>
      </w:r>
      <w:r>
        <w:rPr>
          <w:spacing w:val="-2"/>
        </w:rPr>
        <w:t> </w:t>
      </w:r>
      <w:r>
        <w:rPr/>
        <w:t>sections</w:t>
      </w:r>
      <w:r>
        <w:rPr>
          <w:spacing w:val="-2"/>
        </w:rPr>
        <w:t> </w:t>
      </w:r>
      <w:r>
        <w:rPr/>
        <w:t>2270</w:t>
      </w:r>
      <w:r>
        <w:rPr>
          <w:spacing w:val="-2"/>
        </w:rPr>
        <w:t> </w:t>
      </w:r>
      <w:r>
        <w:rPr/>
        <w:t>through</w:t>
      </w:r>
      <w:r>
        <w:rPr>
          <w:spacing w:val="-2"/>
        </w:rPr>
        <w:t> </w:t>
      </w:r>
      <w:r>
        <w:rPr/>
        <w:t>2291,</w:t>
      </w:r>
      <w:r>
        <w:rPr>
          <w:spacing w:val="-2"/>
        </w:rPr>
        <w:t> </w:t>
      </w:r>
      <w:r>
        <w:rPr/>
        <w:t>inclusive</w:t>
      </w:r>
      <w:r>
        <w:rPr>
          <w:spacing w:val="-1"/>
        </w:rPr>
        <w:t> </w:t>
      </w:r>
      <w:r>
        <w:rPr/>
        <w:t>(See</w:t>
      </w:r>
      <w:r>
        <w:rPr>
          <w:spacing w:val="-3"/>
        </w:rPr>
        <w:t> </w:t>
      </w:r>
      <w:r>
        <w:rPr/>
        <w:t>Attachment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 document).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80" w:right="0" w:hanging="433"/>
        <w:jc w:val="left"/>
        <w:rPr>
          <w:sz w:val="24"/>
        </w:rPr>
      </w:pPr>
      <w:r>
        <w:rPr>
          <w:sz w:val="24"/>
        </w:rPr>
        <w:t>Deleted.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79" w:right="492" w:hanging="432"/>
        <w:jc w:val="left"/>
        <w:rPr>
          <w:sz w:val="24"/>
        </w:rPr>
      </w:pPr>
      <w:r>
        <w:rPr>
          <w:sz w:val="24"/>
        </w:rPr>
        <w:t>Propeller cleaning is allowed until January 1, 2012, after which, propeller cleaning is allowed</w:t>
      </w:r>
      <w:r>
        <w:rPr>
          <w:spacing w:val="-57"/>
          <w:sz w:val="24"/>
        </w:rPr>
        <w:t> </w:t>
      </w:r>
      <w:r>
        <w:rPr>
          <w:sz w:val="24"/>
        </w:rPr>
        <w:t>as specified in regulations adopted by SLC.</w:t>
      </w:r>
      <w:r>
        <w:rPr>
          <w:spacing w:val="1"/>
          <w:sz w:val="24"/>
        </w:rPr>
        <w:t> </w:t>
      </w:r>
      <w:r>
        <w:rPr>
          <w:sz w:val="24"/>
        </w:rPr>
        <w:t>All other in-water hull cleaning is prohibited</w:t>
      </w:r>
      <w:r>
        <w:rPr>
          <w:spacing w:val="1"/>
          <w:sz w:val="24"/>
        </w:rPr>
        <w:t> </w:t>
      </w:r>
      <w:r>
        <w:rPr>
          <w:sz w:val="24"/>
        </w:rPr>
        <w:t>unless conducted using the best available technologies economically feasible, as determined</w:t>
      </w:r>
      <w:r>
        <w:rPr>
          <w:spacing w:val="1"/>
          <w:sz w:val="24"/>
        </w:rPr>
        <w:t> </w:t>
      </w:r>
      <w:r>
        <w:rPr>
          <w:sz w:val="24"/>
        </w:rPr>
        <w:t>by both SLC and the State Water Board.</w:t>
      </w:r>
      <w:r>
        <w:rPr>
          <w:spacing w:val="60"/>
          <w:sz w:val="24"/>
        </w:rPr>
        <w:t> </w:t>
      </w:r>
      <w:r>
        <w:rPr>
          <w:sz w:val="24"/>
        </w:rPr>
        <w:t>This prohibition includes underwater ship</w:t>
      </w:r>
      <w:r>
        <w:rPr>
          <w:spacing w:val="1"/>
          <w:sz w:val="24"/>
        </w:rPr>
        <w:t> </w:t>
      </w:r>
      <w:r>
        <w:rPr>
          <w:sz w:val="24"/>
        </w:rPr>
        <w:t>husbandry</w:t>
      </w:r>
      <w:r>
        <w:rPr>
          <w:spacing w:val="-1"/>
          <w:sz w:val="24"/>
        </w:rPr>
        <w:t> </w:t>
      </w:r>
      <w:r>
        <w:rPr>
          <w:sz w:val="24"/>
        </w:rPr>
        <w:t>discharges (Discharge #25).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80" w:right="0" w:hanging="433"/>
        <w:jc w:val="left"/>
        <w:rPr>
          <w:sz w:val="24"/>
        </w:rPr>
      </w:pPr>
      <w:r>
        <w:rPr>
          <w:sz w:val="24"/>
        </w:rPr>
        <w:t>Deleted.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80" w:right="0" w:hanging="433"/>
        <w:jc w:val="left"/>
        <w:rPr>
          <w:sz w:val="24"/>
        </w:rPr>
      </w:pPr>
      <w:r>
        <w:rPr>
          <w:sz w:val="24"/>
        </w:rPr>
        <w:t>Deleted.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80" w:right="0" w:hanging="433"/>
        <w:jc w:val="left"/>
        <w:rPr>
          <w:sz w:val="24"/>
        </w:rPr>
      </w:pPr>
      <w:r>
        <w:rPr>
          <w:sz w:val="24"/>
        </w:rPr>
        <w:t>Deleted.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80" w:right="0" w:hanging="541"/>
        <w:jc w:val="left"/>
        <w:rPr>
          <w:sz w:val="24"/>
        </w:rPr>
      </w:pPr>
      <w:r>
        <w:rPr>
          <w:sz w:val="24"/>
        </w:rPr>
        <w:t>Deleted.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79" w:right="1072" w:hanging="540"/>
        <w:jc w:val="left"/>
        <w:rPr>
          <w:sz w:val="24"/>
        </w:rPr>
      </w:pPr>
      <w:r>
        <w:rPr>
          <w:sz w:val="24"/>
        </w:rPr>
        <w:t>There must be no oily sheen from any discharge, and oil and grease must not exceed 15</w:t>
      </w:r>
      <w:r>
        <w:rPr>
          <w:spacing w:val="-57"/>
          <w:sz w:val="24"/>
        </w:rPr>
        <w:t> </w:t>
      </w:r>
      <w:r>
        <w:rPr>
          <w:sz w:val="24"/>
        </w:rPr>
        <w:t>milligrams</w:t>
      </w:r>
      <w:r>
        <w:rPr>
          <w:spacing w:val="-1"/>
          <w:sz w:val="24"/>
        </w:rPr>
        <w:t> </w:t>
      </w:r>
      <w:r>
        <w:rPr>
          <w:sz w:val="24"/>
        </w:rPr>
        <w:t>per liter (mg/L) from</w:t>
      </w:r>
      <w:r>
        <w:rPr>
          <w:spacing w:val="-2"/>
          <w:sz w:val="24"/>
        </w:rPr>
        <w:t> </w:t>
      </w:r>
      <w:r>
        <w:rPr>
          <w:sz w:val="24"/>
        </w:rPr>
        <w:t>any discharge.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79" w:right="539" w:hanging="540"/>
        <w:jc w:val="left"/>
        <w:rPr>
          <w:sz w:val="24"/>
        </w:rPr>
      </w:pPr>
      <w:r>
        <w:rPr>
          <w:sz w:val="24"/>
        </w:rPr>
        <w:t>Detergents must not be used to disperse hydrocarbon sheens in any waste streams. To ensure</w:t>
      </w:r>
      <w:r>
        <w:rPr>
          <w:spacing w:val="-57"/>
          <w:sz w:val="24"/>
        </w:rPr>
        <w:t> </w:t>
      </w:r>
      <w:r>
        <w:rPr>
          <w:sz w:val="24"/>
        </w:rPr>
        <w:t>this practice is implemented for all state waters, and additionally to protect drinking water</w:t>
      </w:r>
      <w:r>
        <w:rPr>
          <w:spacing w:val="1"/>
          <w:sz w:val="24"/>
        </w:rPr>
        <w:t> </w:t>
      </w:r>
      <w:r>
        <w:rPr>
          <w:sz w:val="24"/>
        </w:rPr>
        <w:t>sources in the Sacramento and San Joaquin Delta, methylene blue active substances (MBAS)</w:t>
      </w:r>
      <w:r>
        <w:rPr>
          <w:spacing w:val="-57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not exceed 0.5 mg/L in all waterbodies.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80" w:right="0" w:hanging="541"/>
        <w:jc w:val="left"/>
        <w:rPr>
          <w:sz w:val="24"/>
        </w:rPr>
      </w:pPr>
      <w:r>
        <w:rPr>
          <w:sz w:val="24"/>
        </w:rPr>
        <w:t>Deleted.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80" w:right="0" w:hanging="541"/>
        <w:jc w:val="left"/>
        <w:rPr>
          <w:sz w:val="24"/>
        </w:rPr>
      </w:pPr>
      <w:r>
        <w:rPr>
          <w:sz w:val="24"/>
        </w:rPr>
        <w:t>Deleted.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80" w:right="0" w:hanging="541"/>
        <w:jc w:val="left"/>
        <w:rPr>
          <w:sz w:val="24"/>
        </w:rPr>
      </w:pPr>
      <w:r>
        <w:rPr>
          <w:sz w:val="24"/>
        </w:rPr>
        <w:t>Deleted.</w:t>
      </w:r>
    </w:p>
    <w:p>
      <w:pPr>
        <w:pStyle w:val="BodyText"/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79" w:right="520" w:hanging="540"/>
        <w:jc w:val="left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monitoring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reporting</w:t>
      </w:r>
      <w:r>
        <w:rPr>
          <w:spacing w:val="-2"/>
          <w:sz w:val="24"/>
        </w:rPr>
        <w:t> </w:t>
      </w:r>
      <w:r>
        <w:rPr>
          <w:sz w:val="24"/>
        </w:rPr>
        <w:t>information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submitted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USEPA.</w:t>
      </w:r>
      <w:r>
        <w:rPr>
          <w:spacing w:val="57"/>
          <w:sz w:val="24"/>
        </w:rPr>
        <w:t> </w:t>
      </w:r>
      <w:r>
        <w:rPr>
          <w:sz w:val="24"/>
        </w:rPr>
        <w:t>Vessels</w:t>
      </w:r>
      <w:r>
        <w:rPr>
          <w:spacing w:val="-1"/>
          <w:sz w:val="24"/>
        </w:rPr>
        <w:t> </w:t>
      </w:r>
      <w:r>
        <w:rPr>
          <w:sz w:val="24"/>
        </w:rPr>
        <w:t>entering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California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also</w:t>
      </w:r>
      <w:r>
        <w:rPr>
          <w:spacing w:val="-1"/>
          <w:sz w:val="24"/>
        </w:rPr>
        <w:t> </w:t>
      </w:r>
      <w:r>
        <w:rPr>
          <w:sz w:val="24"/>
        </w:rPr>
        <w:t>submit reports using the following</w:t>
      </w:r>
      <w:r>
        <w:rPr>
          <w:spacing w:val="-1"/>
          <w:sz w:val="24"/>
        </w:rPr>
        <w:t> </w:t>
      </w:r>
      <w:r>
        <w:rPr>
          <w:sz w:val="24"/>
        </w:rPr>
        <w:t>forms: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42"/>
        </w:numPr>
        <w:tabs>
          <w:tab w:pos="1399" w:val="left" w:leader="none"/>
          <w:tab w:pos="1400" w:val="left" w:leader="none"/>
        </w:tabs>
        <w:spacing w:line="240" w:lineRule="auto" w:before="1" w:after="0"/>
        <w:ind w:left="1399" w:right="0" w:hanging="361"/>
        <w:jc w:val="left"/>
        <w:rPr>
          <w:rFonts w:ascii="Symbol" w:hAnsi="Symbol"/>
          <w:sz w:val="22"/>
        </w:rPr>
      </w:pPr>
      <w:r>
        <w:rPr>
          <w:sz w:val="22"/>
        </w:rPr>
        <w:t>7.1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Deleted.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4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399" w:right="0" w:hanging="361"/>
        <w:jc w:val="left"/>
        <w:rPr>
          <w:rFonts w:ascii="Symbol" w:hAnsi="Symbol"/>
          <w:sz w:val="22"/>
        </w:rPr>
      </w:pPr>
      <w:r>
        <w:rPr>
          <w:sz w:val="22"/>
        </w:rPr>
        <w:t>7.2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Deleted.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1"/>
          <w:numId w:val="4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399" w:right="1361" w:hanging="360"/>
        <w:jc w:val="left"/>
        <w:rPr>
          <w:rFonts w:ascii="Symbol" w:hAnsi="Symbol"/>
          <w:sz w:val="22"/>
        </w:rPr>
      </w:pPr>
      <w:r>
        <w:rPr>
          <w:b/>
          <w:sz w:val="22"/>
        </w:rPr>
        <w:t>7.3 – SLC Marine Invasive Species Program Hull Husbandry Reporting Form</w:t>
      </w:r>
      <w:r>
        <w:rPr>
          <w:b/>
          <w:spacing w:val="1"/>
          <w:sz w:val="22"/>
        </w:rPr>
        <w:t> </w:t>
      </w:r>
      <w:r>
        <w:rPr>
          <w:sz w:val="22"/>
        </w:rPr>
        <w:t>Submit</w:t>
      </w:r>
      <w:r>
        <w:rPr>
          <w:spacing w:val="-1"/>
          <w:sz w:val="22"/>
        </w:rPr>
        <w:t> </w:t>
      </w:r>
      <w:r>
        <w:rPr>
          <w:sz w:val="22"/>
        </w:rPr>
        <w:t>annually</w:t>
      </w:r>
      <w:r>
        <w:rPr>
          <w:spacing w:val="-1"/>
          <w:sz w:val="22"/>
        </w:rPr>
        <w:t> </w:t>
      </w:r>
      <w:r>
        <w:rPr>
          <w:sz w:val="22"/>
        </w:rPr>
        <w:t>within</w:t>
      </w:r>
      <w:r>
        <w:rPr>
          <w:spacing w:val="-3"/>
          <w:sz w:val="22"/>
        </w:rPr>
        <w:t> </w:t>
      </w:r>
      <w:r>
        <w:rPr>
          <w:sz w:val="22"/>
        </w:rPr>
        <w:t>60</w:t>
      </w:r>
      <w:r>
        <w:rPr>
          <w:spacing w:val="-2"/>
          <w:sz w:val="22"/>
        </w:rPr>
        <w:t> </w:t>
      </w:r>
      <w:r>
        <w:rPr>
          <w:sz w:val="22"/>
        </w:rPr>
        <w:t>days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receiving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written</w:t>
      </w:r>
      <w:r>
        <w:rPr>
          <w:spacing w:val="-1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electronic</w:t>
      </w:r>
      <w:r>
        <w:rPr>
          <w:spacing w:val="-1"/>
          <w:sz w:val="22"/>
        </w:rPr>
        <w:t> </w:t>
      </w:r>
      <w:r>
        <w:rPr>
          <w:sz w:val="22"/>
        </w:rPr>
        <w:t>request</w:t>
      </w:r>
      <w:r>
        <w:rPr>
          <w:spacing w:val="-1"/>
          <w:sz w:val="22"/>
        </w:rPr>
        <w:t> </w:t>
      </w:r>
      <w:r>
        <w:rPr>
          <w:sz w:val="22"/>
        </w:rPr>
        <w:t>from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52"/>
          <w:sz w:val="22"/>
        </w:rPr>
        <w:t> </w:t>
      </w:r>
      <w:r>
        <w:rPr>
          <w:sz w:val="22"/>
        </w:rPr>
        <w:t>California</w:t>
      </w:r>
      <w:r>
        <w:rPr>
          <w:spacing w:val="-1"/>
          <w:sz w:val="22"/>
        </w:rPr>
        <w:t> </w:t>
      </w:r>
      <w:r>
        <w:rPr>
          <w:sz w:val="22"/>
        </w:rPr>
        <w:t>State Lands Commission.</w:t>
      </w:r>
    </w:p>
    <w:p>
      <w:pPr>
        <w:spacing w:after="0" w:line="240" w:lineRule="auto"/>
        <w:jc w:val="left"/>
        <w:rPr>
          <w:rFonts w:ascii="Symbol" w:hAnsi="Symbol"/>
          <w:sz w:val="22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42"/>
        </w:numPr>
        <w:tabs>
          <w:tab w:pos="1399" w:val="left" w:leader="none"/>
          <w:tab w:pos="1400" w:val="left" w:leader="none"/>
        </w:tabs>
        <w:spacing w:line="291" w:lineRule="exact" w:before="223" w:after="0"/>
        <w:ind w:left="1400" w:right="0" w:hanging="361"/>
        <w:jc w:val="left"/>
        <w:rPr>
          <w:rFonts w:ascii="Symbol" w:hAnsi="Symbol"/>
          <w:b/>
          <w:sz w:val="24"/>
        </w:rPr>
      </w:pPr>
      <w:r>
        <w:rPr>
          <w:b/>
          <w:sz w:val="22"/>
        </w:rPr>
        <w:t>7.4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SLC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Ballast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Water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Reporting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Form</w:t>
      </w:r>
    </w:p>
    <w:p>
      <w:pPr>
        <w:spacing w:line="250" w:lineRule="exact" w:before="0"/>
        <w:ind w:left="1400" w:right="0" w:firstLine="0"/>
        <w:jc w:val="left"/>
        <w:rPr>
          <w:sz w:val="22"/>
        </w:rPr>
      </w:pPr>
      <w:r>
        <w:rPr>
          <w:sz w:val="22"/>
        </w:rPr>
        <w:t>Upon</w:t>
      </w:r>
      <w:r>
        <w:rPr>
          <w:spacing w:val="-1"/>
          <w:sz w:val="22"/>
        </w:rPr>
        <w:t> </w:t>
      </w:r>
      <w:r>
        <w:rPr>
          <w:sz w:val="22"/>
        </w:rPr>
        <w:t>departure</w:t>
      </w:r>
      <w:r>
        <w:rPr>
          <w:spacing w:val="-1"/>
          <w:sz w:val="22"/>
        </w:rPr>
        <w:t> </w:t>
      </w:r>
      <w:r>
        <w:rPr>
          <w:sz w:val="22"/>
        </w:rPr>
        <w:t>from</w:t>
      </w:r>
      <w:r>
        <w:rPr>
          <w:spacing w:val="-3"/>
          <w:sz w:val="22"/>
        </w:rPr>
        <w:t> </w:t>
      </w:r>
      <w:r>
        <w:rPr>
          <w:sz w:val="22"/>
        </w:rPr>
        <w:t>each</w:t>
      </w:r>
      <w:r>
        <w:rPr>
          <w:spacing w:val="-1"/>
          <w:sz w:val="22"/>
        </w:rPr>
        <w:t> </w:t>
      </w:r>
      <w:r>
        <w:rPr>
          <w:sz w:val="22"/>
        </w:rPr>
        <w:t>port or</w:t>
      </w:r>
      <w:r>
        <w:rPr>
          <w:spacing w:val="-2"/>
          <w:sz w:val="22"/>
        </w:rPr>
        <w:t> </w:t>
      </w:r>
      <w:r>
        <w:rPr>
          <w:sz w:val="22"/>
        </w:rPr>
        <w:t>place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California waters.</w:t>
      </w:r>
    </w:p>
    <w:p>
      <w:pPr>
        <w:pStyle w:val="BodyText"/>
      </w:pPr>
    </w:p>
    <w:p>
      <w:pPr>
        <w:pStyle w:val="BodyText"/>
        <w:ind w:left="1400" w:right="5307"/>
      </w:pPr>
      <w:r>
        <w:rPr/>
        <w:t>California State Lands Commission</w:t>
      </w:r>
      <w:r>
        <w:rPr>
          <w:spacing w:val="-58"/>
        </w:rPr>
        <w:t> </w:t>
      </w:r>
      <w:r>
        <w:rPr/>
        <w:t>Marine</w:t>
      </w:r>
      <w:r>
        <w:rPr>
          <w:spacing w:val="-3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Division</w:t>
      </w:r>
    </w:p>
    <w:p>
      <w:pPr>
        <w:pStyle w:val="BodyText"/>
        <w:ind w:left="1400" w:right="6274"/>
      </w:pPr>
      <w:r>
        <w:rPr/>
        <w:t>200 Oceangate, Suite 900</w:t>
      </w:r>
      <w:r>
        <w:rPr>
          <w:spacing w:val="-58"/>
        </w:rPr>
        <w:t> </w:t>
      </w:r>
      <w:r>
        <w:rPr/>
        <w:t>Long</w:t>
      </w:r>
      <w:r>
        <w:rPr>
          <w:spacing w:val="-2"/>
        </w:rPr>
        <w:t> </w:t>
      </w:r>
      <w:r>
        <w:rPr/>
        <w:t>Beach,</w:t>
      </w:r>
      <w:r>
        <w:rPr>
          <w:spacing w:val="-3"/>
        </w:rPr>
        <w:t> </w:t>
      </w:r>
      <w:r>
        <w:rPr/>
        <w:t>CA</w:t>
      </w:r>
      <w:r>
        <w:rPr>
          <w:spacing w:val="-3"/>
        </w:rPr>
        <w:t> </w:t>
      </w:r>
      <w:r>
        <w:rPr/>
        <w:t>90802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42"/>
        </w:numPr>
        <w:tabs>
          <w:tab w:pos="679" w:val="left" w:leader="none"/>
          <w:tab w:pos="680" w:val="left" w:leader="none"/>
        </w:tabs>
        <w:spacing w:line="240" w:lineRule="auto" w:before="0" w:after="0"/>
        <w:ind w:left="680" w:right="1692" w:hanging="540"/>
        <w:jc w:val="left"/>
        <w:rPr>
          <w:sz w:val="24"/>
        </w:rPr>
      </w:pPr>
      <w:r>
        <w:rPr>
          <w:sz w:val="24"/>
        </w:rPr>
        <w:t>This Certification includes Attachments 1-7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.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Following is a description of these</w:t>
      </w:r>
      <w:r>
        <w:rPr>
          <w:spacing w:val="-58"/>
          <w:sz w:val="24"/>
          <w:vertAlign w:val="baseline"/>
        </w:rPr>
        <w:t> </w:t>
      </w:r>
      <w:r>
        <w:rPr>
          <w:sz w:val="24"/>
          <w:vertAlign w:val="baseline"/>
        </w:rPr>
        <w:t>attachments:</w:t>
      </w:r>
    </w:p>
    <w:p>
      <w:pPr>
        <w:pStyle w:val="ListParagraph"/>
        <w:numPr>
          <w:ilvl w:val="1"/>
          <w:numId w:val="4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Attachment</w:t>
      </w:r>
      <w:r>
        <w:rPr>
          <w:spacing w:val="-1"/>
          <w:sz w:val="24"/>
        </w:rPr>
        <w:t> </w:t>
      </w:r>
      <w:r>
        <w:rPr>
          <w:sz w:val="24"/>
        </w:rPr>
        <w:t>1 –</w:t>
      </w:r>
      <w:r>
        <w:rPr>
          <w:spacing w:val="-1"/>
          <w:sz w:val="24"/>
        </w:rPr>
        <w:t> </w:t>
      </w:r>
      <w:r>
        <w:rPr>
          <w:sz w:val="24"/>
        </w:rPr>
        <w:t>Signatory Requirements;</w:t>
      </w:r>
    </w:p>
    <w:p>
      <w:pPr>
        <w:pStyle w:val="ListParagraph"/>
        <w:numPr>
          <w:ilvl w:val="1"/>
          <w:numId w:val="4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614" w:hanging="360"/>
        <w:jc w:val="left"/>
        <w:rPr>
          <w:rFonts w:ascii="Symbol" w:hAnsi="Symbol"/>
          <w:sz w:val="20"/>
        </w:rPr>
      </w:pPr>
      <w:r>
        <w:rPr>
          <w:sz w:val="24"/>
        </w:rPr>
        <w:t>Attachment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List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Chemical</w:t>
      </w:r>
      <w:r>
        <w:rPr>
          <w:spacing w:val="-2"/>
          <w:sz w:val="24"/>
        </w:rPr>
        <w:t> </w:t>
      </w:r>
      <w:r>
        <w:rPr>
          <w:sz w:val="24"/>
        </w:rPr>
        <w:t>Names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Common</w:t>
      </w:r>
      <w:r>
        <w:rPr>
          <w:spacing w:val="-1"/>
          <w:sz w:val="24"/>
        </w:rPr>
        <w:t> </w:t>
      </w:r>
      <w:r>
        <w:rPr>
          <w:sz w:val="24"/>
        </w:rPr>
        <w:t>Names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Hazardous</w:t>
      </w:r>
      <w:r>
        <w:rPr>
          <w:spacing w:val="-2"/>
          <w:sz w:val="24"/>
        </w:rPr>
        <w:t> </w:t>
      </w:r>
      <w:r>
        <w:rPr>
          <w:sz w:val="24"/>
        </w:rPr>
        <w:t>Wastes</w:t>
      </w:r>
      <w:r>
        <w:rPr>
          <w:spacing w:val="-57"/>
          <w:sz w:val="24"/>
        </w:rPr>
        <w:t> </w:t>
      </w:r>
      <w:r>
        <w:rPr>
          <w:sz w:val="24"/>
        </w:rPr>
        <w:t>and Hazardous Materials, Title 22, Chapter 11, Appendix X, California Code of</w:t>
      </w:r>
      <w:r>
        <w:rPr>
          <w:spacing w:val="1"/>
          <w:sz w:val="24"/>
        </w:rPr>
        <w:t> </w:t>
      </w:r>
      <w:r>
        <w:rPr>
          <w:sz w:val="24"/>
        </w:rPr>
        <w:t>Regulations</w:t>
      </w:r>
    </w:p>
    <w:p>
      <w:pPr>
        <w:pStyle w:val="ListParagraph"/>
        <w:numPr>
          <w:ilvl w:val="1"/>
          <w:numId w:val="4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952" w:hanging="360"/>
        <w:jc w:val="left"/>
        <w:rPr>
          <w:rFonts w:ascii="Symbol" w:hAnsi="Symbol"/>
          <w:sz w:val="20"/>
        </w:rPr>
      </w:pPr>
      <w:r>
        <w:rPr>
          <w:sz w:val="24"/>
        </w:rPr>
        <w:t>Attachment 3 – California State Lands Commission’s Ballast Water Performance</w:t>
      </w:r>
      <w:r>
        <w:rPr>
          <w:spacing w:val="-57"/>
          <w:sz w:val="24"/>
        </w:rPr>
        <w:t> </w:t>
      </w:r>
      <w:r>
        <w:rPr>
          <w:sz w:val="24"/>
        </w:rPr>
        <w:t>Standards;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4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Attachment</w:t>
      </w:r>
      <w:r>
        <w:rPr>
          <w:spacing w:val="-3"/>
          <w:sz w:val="24"/>
        </w:rPr>
        <w:t> </w:t>
      </w:r>
      <w:r>
        <w:rPr>
          <w:sz w:val="24"/>
        </w:rPr>
        <w:t>4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Deleted;</w:t>
      </w:r>
    </w:p>
    <w:p>
      <w:pPr>
        <w:pStyle w:val="ListParagraph"/>
        <w:numPr>
          <w:ilvl w:val="1"/>
          <w:numId w:val="4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Attachment</w:t>
      </w:r>
      <w:r>
        <w:rPr>
          <w:spacing w:val="-2"/>
          <w:sz w:val="24"/>
        </w:rPr>
        <w:t> </w:t>
      </w:r>
      <w:r>
        <w:rPr>
          <w:sz w:val="24"/>
        </w:rPr>
        <w:t>5</w:t>
      </w:r>
      <w:r>
        <w:rPr>
          <w:spacing w:val="-1"/>
          <w:sz w:val="24"/>
        </w:rPr>
        <w:t> </w:t>
      </w:r>
      <w:r>
        <w:rPr>
          <w:sz w:val="24"/>
        </w:rPr>
        <w:t>–Deleted;</w:t>
      </w:r>
    </w:p>
    <w:p>
      <w:pPr>
        <w:pStyle w:val="ListParagraph"/>
        <w:numPr>
          <w:ilvl w:val="1"/>
          <w:numId w:val="4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Attachment</w:t>
      </w:r>
      <w:r>
        <w:rPr>
          <w:spacing w:val="-1"/>
          <w:sz w:val="24"/>
        </w:rPr>
        <w:t> </w:t>
      </w:r>
      <w:r>
        <w:rPr>
          <w:sz w:val="24"/>
        </w:rPr>
        <w:t>6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Deleted;</w:t>
      </w:r>
    </w:p>
    <w:p>
      <w:pPr>
        <w:pStyle w:val="ListParagraph"/>
        <w:numPr>
          <w:ilvl w:val="1"/>
          <w:numId w:val="42"/>
        </w:numPr>
        <w:tabs>
          <w:tab w:pos="1399" w:val="left" w:leader="none"/>
          <w:tab w:pos="1400" w:val="left" w:leader="none"/>
        </w:tabs>
        <w:spacing w:line="240" w:lineRule="auto" w:before="0" w:after="0"/>
        <w:ind w:left="1400" w:right="0" w:hanging="360"/>
        <w:jc w:val="left"/>
        <w:rPr>
          <w:rFonts w:ascii="Symbol" w:hAnsi="Symbol"/>
          <w:sz w:val="20"/>
        </w:rPr>
      </w:pPr>
      <w:r>
        <w:rPr>
          <w:sz w:val="24"/>
        </w:rPr>
        <w:t>Attachment</w:t>
      </w:r>
      <w:r>
        <w:rPr>
          <w:spacing w:val="-1"/>
          <w:sz w:val="24"/>
        </w:rPr>
        <w:t> </w:t>
      </w:r>
      <w:r>
        <w:rPr>
          <w:sz w:val="24"/>
        </w:rPr>
        <w:t>7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Vessel</w:t>
      </w:r>
      <w:r>
        <w:rPr>
          <w:spacing w:val="-2"/>
          <w:sz w:val="24"/>
        </w:rPr>
        <w:t> </w:t>
      </w:r>
      <w:r>
        <w:rPr>
          <w:sz w:val="24"/>
        </w:rPr>
        <w:t>Discharge</w:t>
      </w:r>
      <w:r>
        <w:rPr>
          <w:spacing w:val="-2"/>
          <w:sz w:val="24"/>
        </w:rPr>
        <w:t> </w:t>
      </w:r>
      <w:r>
        <w:rPr>
          <w:sz w:val="24"/>
        </w:rPr>
        <w:t>Reporting</w:t>
      </w:r>
      <w:r>
        <w:rPr>
          <w:spacing w:val="-1"/>
          <w:sz w:val="24"/>
        </w:rPr>
        <w:t> </w:t>
      </w:r>
      <w:r>
        <w:rPr>
          <w:sz w:val="24"/>
        </w:rPr>
        <w:t>Forms.</w:t>
      </w:r>
    </w:p>
    <w:p>
      <w:pPr>
        <w:pStyle w:val="BodyText"/>
        <w:rPr>
          <w:sz w:val="26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220" w:after="0"/>
        <w:ind w:left="1040" w:right="0" w:hanging="720"/>
        <w:jc w:val="left"/>
      </w:pPr>
      <w:bookmarkStart w:name="_TOC_250040" w:id="112"/>
      <w:bookmarkEnd w:id="112"/>
      <w:r>
        <w:rPr/>
        <w:t>Connecticut: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20"/>
      </w:pPr>
      <w:r>
        <w:rPr/>
        <w:t>Connecticut</w:t>
      </w:r>
      <w:r>
        <w:rPr>
          <w:spacing w:val="-2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VGP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permit</w:t>
      </w:r>
      <w:r>
        <w:rPr>
          <w:spacing w:val="-2"/>
        </w:rPr>
        <w:t> </w:t>
      </w:r>
      <w:r>
        <w:rPr/>
        <w:t>conditions:</w:t>
      </w:r>
    </w:p>
    <w:p>
      <w:pPr>
        <w:pStyle w:val="BodyText"/>
      </w:pPr>
    </w:p>
    <w:p>
      <w:pPr>
        <w:pStyle w:val="ListParagraph"/>
        <w:numPr>
          <w:ilvl w:val="0"/>
          <w:numId w:val="43"/>
        </w:numPr>
        <w:tabs>
          <w:tab w:pos="561" w:val="left" w:leader="none"/>
        </w:tabs>
        <w:spacing w:line="240" w:lineRule="auto" w:before="0" w:after="0"/>
        <w:ind w:left="319" w:right="619" w:firstLine="0"/>
        <w:jc w:val="left"/>
        <w:rPr>
          <w:sz w:val="24"/>
        </w:rPr>
      </w:pPr>
      <w:r>
        <w:rPr>
          <w:b/>
          <w:sz w:val="24"/>
        </w:rPr>
        <w:t>Rights. </w:t>
      </w:r>
      <w:r>
        <w:rPr>
          <w:sz w:val="24"/>
        </w:rPr>
        <w:t>This certificate is subject to and does not derogate any present or future property</w:t>
      </w:r>
      <w:r>
        <w:rPr>
          <w:spacing w:val="1"/>
          <w:sz w:val="24"/>
        </w:rPr>
        <w:t> </w:t>
      </w:r>
      <w:r>
        <w:rPr>
          <w:sz w:val="24"/>
        </w:rPr>
        <w:t>rights or other rights or powers of the State of Connecticut, and conveys no property rights in</w:t>
      </w:r>
      <w:r>
        <w:rPr>
          <w:spacing w:val="1"/>
          <w:sz w:val="24"/>
        </w:rPr>
        <w:t> </w:t>
      </w:r>
      <w:r>
        <w:rPr>
          <w:sz w:val="24"/>
        </w:rPr>
        <w:t>real estate or material nor any exclusive privileges, and is further subject to any and all public</w:t>
      </w:r>
      <w:r>
        <w:rPr>
          <w:spacing w:val="1"/>
          <w:sz w:val="24"/>
        </w:rPr>
        <w:t> </w:t>
      </w:r>
      <w:r>
        <w:rPr>
          <w:sz w:val="24"/>
        </w:rPr>
        <w:t>and private rights and to any federal, state, or local laws or regulations pertinent to the property</w:t>
      </w:r>
      <w:r>
        <w:rPr>
          <w:spacing w:val="1"/>
          <w:sz w:val="24"/>
        </w:rPr>
        <w:t> </w:t>
      </w:r>
      <w:r>
        <w:rPr>
          <w:sz w:val="24"/>
        </w:rPr>
        <w:t>or activity affected hereby. This certification does not comprise the permits or approvals as may</w:t>
      </w:r>
      <w:r>
        <w:rPr>
          <w:spacing w:val="-57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required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Chapters</w:t>
      </w:r>
      <w:r>
        <w:rPr>
          <w:spacing w:val="-2"/>
          <w:sz w:val="24"/>
        </w:rPr>
        <w:t> </w:t>
      </w:r>
      <w:r>
        <w:rPr>
          <w:sz w:val="24"/>
        </w:rPr>
        <w:t>440,</w:t>
      </w:r>
      <w:r>
        <w:rPr>
          <w:spacing w:val="-1"/>
          <w:sz w:val="24"/>
        </w:rPr>
        <w:t> </w:t>
      </w:r>
      <w:r>
        <w:rPr>
          <w:sz w:val="24"/>
        </w:rPr>
        <w:t>446i,</w:t>
      </w:r>
      <w:r>
        <w:rPr>
          <w:spacing w:val="-1"/>
          <w:sz w:val="24"/>
        </w:rPr>
        <w:t> </w:t>
      </w:r>
      <w:r>
        <w:rPr>
          <w:sz w:val="24"/>
        </w:rPr>
        <w:t>446j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446k of the</w:t>
      </w:r>
      <w:r>
        <w:rPr>
          <w:spacing w:val="-1"/>
          <w:sz w:val="24"/>
        </w:rPr>
        <w:t> </w:t>
      </w:r>
      <w:r>
        <w:rPr>
          <w:sz w:val="24"/>
        </w:rPr>
        <w:t>Connecticut General</w:t>
      </w:r>
      <w:r>
        <w:rPr>
          <w:spacing w:val="-1"/>
          <w:sz w:val="24"/>
        </w:rPr>
        <w:t> </w:t>
      </w:r>
      <w:r>
        <w:rPr>
          <w:sz w:val="24"/>
        </w:rPr>
        <w:t>Statutes.</w:t>
      </w:r>
    </w:p>
    <w:p>
      <w:pPr>
        <w:pStyle w:val="BodyText"/>
      </w:pPr>
    </w:p>
    <w:p>
      <w:pPr>
        <w:pStyle w:val="ListParagraph"/>
        <w:numPr>
          <w:ilvl w:val="0"/>
          <w:numId w:val="43"/>
        </w:numPr>
        <w:tabs>
          <w:tab w:pos="560" w:val="left" w:leader="none"/>
        </w:tabs>
        <w:spacing w:line="240" w:lineRule="auto" w:before="0" w:after="0"/>
        <w:ind w:left="560" w:right="0" w:hanging="241"/>
        <w:jc w:val="left"/>
        <w:rPr>
          <w:sz w:val="24"/>
        </w:rPr>
      </w:pPr>
      <w:r>
        <w:rPr>
          <w:b/>
          <w:sz w:val="24"/>
        </w:rPr>
        <w:t>Expiration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Certificate.</w:t>
      </w:r>
      <w:r>
        <w:rPr>
          <w:b/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401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Quality</w:t>
      </w:r>
      <w:r>
        <w:rPr>
          <w:spacing w:val="-2"/>
          <w:sz w:val="24"/>
        </w:rPr>
        <w:t> </w:t>
      </w:r>
      <w:r>
        <w:rPr>
          <w:sz w:val="24"/>
        </w:rPr>
        <w:t>Certification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valid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five</w:t>
      </w:r>
    </w:p>
    <w:p>
      <w:pPr>
        <w:pStyle w:val="BodyText"/>
        <w:ind w:left="319" w:right="489"/>
      </w:pPr>
      <w:r>
        <w:rPr/>
        <w:t>(5) years or until such time as the VGP issued by EPA on or about December 19, 2008 expires or</w:t>
      </w:r>
      <w:r>
        <w:rPr>
          <w:spacing w:val="-57"/>
        </w:rPr>
        <w:t> </w:t>
      </w:r>
      <w:r>
        <w:rPr/>
        <w:t>is</w:t>
      </w:r>
      <w:r>
        <w:rPr>
          <w:spacing w:val="-1"/>
        </w:rPr>
        <w:t> </w:t>
      </w:r>
      <w:r>
        <w:rPr/>
        <w:t>modified, suspended,</w:t>
      </w:r>
      <w:r>
        <w:rPr>
          <w:spacing w:val="-1"/>
        </w:rPr>
        <w:t> </w:t>
      </w:r>
      <w:r>
        <w:rPr/>
        <w:t>revoked or reissued.</w:t>
      </w:r>
    </w:p>
    <w:p>
      <w:pPr>
        <w:pStyle w:val="BodyText"/>
      </w:pPr>
    </w:p>
    <w:p>
      <w:pPr>
        <w:pStyle w:val="ListParagraph"/>
        <w:numPr>
          <w:ilvl w:val="0"/>
          <w:numId w:val="43"/>
        </w:numPr>
        <w:tabs>
          <w:tab w:pos="561" w:val="left" w:leader="none"/>
        </w:tabs>
        <w:spacing w:line="240" w:lineRule="auto" w:before="0" w:after="0"/>
        <w:ind w:left="319" w:right="659" w:firstLine="0"/>
        <w:jc w:val="left"/>
        <w:rPr>
          <w:sz w:val="24"/>
        </w:rPr>
      </w:pPr>
      <w:r>
        <w:rPr>
          <w:b/>
          <w:sz w:val="24"/>
        </w:rPr>
        <w:t>Compliance with Certificate. </w:t>
      </w:r>
      <w:r>
        <w:rPr>
          <w:sz w:val="24"/>
        </w:rPr>
        <w:t>All work and all activities authorized herein conducted by the</w:t>
      </w:r>
      <w:r>
        <w:rPr>
          <w:spacing w:val="-57"/>
          <w:sz w:val="24"/>
        </w:rPr>
        <w:t> </w:t>
      </w:r>
      <w:r>
        <w:rPr>
          <w:sz w:val="24"/>
        </w:rPr>
        <w:t>permittees in accordance with the VGP shall be consistent with the terms and conditions of this</w:t>
      </w:r>
      <w:r>
        <w:rPr>
          <w:spacing w:val="-57"/>
          <w:sz w:val="24"/>
        </w:rPr>
        <w:t> </w:t>
      </w:r>
      <w:r>
        <w:rPr>
          <w:sz w:val="24"/>
        </w:rPr>
        <w:t>certificate. Any regulated activities carried out in a manner inconsistent with the Best</w:t>
      </w:r>
      <w:r>
        <w:rPr>
          <w:spacing w:val="1"/>
          <w:sz w:val="24"/>
        </w:rPr>
        <w:t> </w:t>
      </w:r>
      <w:r>
        <w:rPr>
          <w:sz w:val="24"/>
        </w:rPr>
        <w:t>Management</w:t>
      </w:r>
      <w:r>
        <w:rPr>
          <w:spacing w:val="-2"/>
          <w:sz w:val="24"/>
        </w:rPr>
        <w:t> </w:t>
      </w:r>
      <w:r>
        <w:rPr>
          <w:sz w:val="24"/>
        </w:rPr>
        <w:t>Practices</w:t>
      </w:r>
      <w:r>
        <w:rPr>
          <w:spacing w:val="-1"/>
          <w:sz w:val="24"/>
        </w:rPr>
        <w:t> </w:t>
      </w:r>
      <w:r>
        <w:rPr>
          <w:sz w:val="24"/>
        </w:rPr>
        <w:t>identified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VGP</w:t>
      </w:r>
      <w:r>
        <w:rPr>
          <w:spacing w:val="-2"/>
          <w:sz w:val="24"/>
        </w:rPr>
        <w:t> </w:t>
      </w:r>
      <w:r>
        <w:rPr>
          <w:sz w:val="24"/>
        </w:rPr>
        <w:t>constitute a violation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 certificate.</w:t>
      </w:r>
    </w:p>
    <w:p>
      <w:pPr>
        <w:pStyle w:val="BodyText"/>
      </w:pPr>
    </w:p>
    <w:p>
      <w:pPr>
        <w:pStyle w:val="ListParagraph"/>
        <w:numPr>
          <w:ilvl w:val="0"/>
          <w:numId w:val="43"/>
        </w:numPr>
        <w:tabs>
          <w:tab w:pos="560" w:val="left" w:leader="none"/>
        </w:tabs>
        <w:spacing w:line="240" w:lineRule="auto" w:before="1" w:after="0"/>
        <w:ind w:left="319" w:right="593" w:firstLine="0"/>
        <w:jc w:val="left"/>
        <w:rPr>
          <w:sz w:val="24"/>
        </w:rPr>
      </w:pPr>
      <w:r>
        <w:rPr>
          <w:b/>
          <w:sz w:val="24"/>
        </w:rPr>
        <w:t>Reliance on Application. </w:t>
      </w:r>
      <w:r>
        <w:rPr>
          <w:sz w:val="24"/>
        </w:rPr>
        <w:t>In evaluating the EPA’s application for this certificate, the</w:t>
      </w:r>
      <w:r>
        <w:rPr>
          <w:spacing w:val="1"/>
          <w:sz w:val="24"/>
        </w:rPr>
        <w:t> </w:t>
      </w:r>
      <w:r>
        <w:rPr>
          <w:sz w:val="24"/>
        </w:rPr>
        <w:t>Commissioner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relied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information</w:t>
      </w:r>
      <w:r>
        <w:rPr>
          <w:spacing w:val="-1"/>
          <w:sz w:val="24"/>
        </w:rPr>
        <w:t> </w:t>
      </w:r>
      <w:r>
        <w:rPr>
          <w:sz w:val="24"/>
        </w:rPr>
        <w:t>provided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EPA.</w:t>
      </w:r>
      <w:r>
        <w:rPr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such</w:t>
      </w:r>
      <w:r>
        <w:rPr>
          <w:spacing w:val="-3"/>
          <w:sz w:val="24"/>
        </w:rPr>
        <w:t> </w:t>
      </w:r>
      <w:r>
        <w:rPr>
          <w:sz w:val="24"/>
        </w:rPr>
        <w:t>information</w:t>
      </w:r>
      <w:r>
        <w:rPr>
          <w:spacing w:val="-2"/>
          <w:sz w:val="24"/>
        </w:rPr>
        <w:t> </w:t>
      </w:r>
      <w:r>
        <w:rPr>
          <w:sz w:val="24"/>
        </w:rPr>
        <w:t>subsequently</w:t>
      </w:r>
    </w:p>
    <w:p>
      <w:pPr>
        <w:pStyle w:val="BodyText"/>
        <w:spacing w:before="11"/>
        <w:rPr>
          <w:sz w:val="27"/>
        </w:rPr>
      </w:pPr>
      <w:r>
        <w:rPr/>
        <w:pict>
          <v:rect style="position:absolute;margin-left:72pt;margin-top:18.040827pt;width:144pt;height:.6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319" w:right="702" w:firstLine="0"/>
        <w:jc w:val="left"/>
        <w:rPr>
          <w:sz w:val="20"/>
        </w:rPr>
      </w:pPr>
      <w:bookmarkStart w:name="_bookmark0" w:id="113"/>
      <w:bookmarkEnd w:id="113"/>
      <w:r>
        <w:rPr/>
      </w: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 These attachments are available as a PDF file with California’s full 401 certification letter. This information is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available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by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linking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to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EPA’s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website at:</w:t>
      </w:r>
      <w:r>
        <w:rPr>
          <w:spacing w:val="-2"/>
          <w:sz w:val="20"/>
          <w:vertAlign w:val="baseline"/>
        </w:rPr>
        <w:t> </w:t>
      </w:r>
      <w:hyperlink r:id="rId13">
        <w:r>
          <w:rPr>
            <w:color w:val="0000FF"/>
            <w:sz w:val="20"/>
            <w:u w:val="single" w:color="0000FF"/>
            <w:vertAlign w:val="baseline"/>
          </w:rPr>
          <w:t>www.epa.gov/npdes/vessels</w:t>
        </w:r>
        <w:r>
          <w:rPr>
            <w:sz w:val="20"/>
            <w:vertAlign w:val="baseline"/>
          </w:rPr>
          <w:t>.</w:t>
        </w:r>
      </w:hyperlink>
    </w:p>
    <w:p>
      <w:pPr>
        <w:spacing w:after="0"/>
        <w:jc w:val="left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1371"/>
      </w:pPr>
      <w:r>
        <w:rPr/>
        <w:t>proves to be false, deceptive, incomplete or inaccurate, this certificate may be modified,</w:t>
      </w:r>
      <w:r>
        <w:rPr>
          <w:spacing w:val="-57"/>
        </w:rPr>
        <w:t> </w:t>
      </w:r>
      <w:r>
        <w:rPr/>
        <w:t>suspended</w:t>
      </w:r>
      <w:r>
        <w:rPr>
          <w:spacing w:val="-2"/>
        </w:rPr>
        <w:t> </w:t>
      </w:r>
      <w:r>
        <w:rPr/>
        <w:t>or revoked.</w:t>
      </w:r>
    </w:p>
    <w:p>
      <w:pPr>
        <w:pStyle w:val="BodyText"/>
      </w:pPr>
    </w:p>
    <w:p>
      <w:pPr>
        <w:pStyle w:val="ListParagraph"/>
        <w:numPr>
          <w:ilvl w:val="0"/>
          <w:numId w:val="43"/>
        </w:numPr>
        <w:tabs>
          <w:tab w:pos="561" w:val="left" w:leader="none"/>
        </w:tabs>
        <w:spacing w:line="240" w:lineRule="auto" w:before="0" w:after="0"/>
        <w:ind w:left="319" w:right="633" w:firstLine="0"/>
        <w:jc w:val="left"/>
        <w:rPr>
          <w:sz w:val="24"/>
        </w:rPr>
      </w:pPr>
      <w:r>
        <w:rPr>
          <w:b/>
          <w:sz w:val="24"/>
        </w:rPr>
        <w:t>Best Management Practices. </w:t>
      </w:r>
      <w:r>
        <w:rPr>
          <w:sz w:val="24"/>
        </w:rPr>
        <w:t>In conducting the activities authorized by the VGP, the</w:t>
      </w:r>
      <w:r>
        <w:rPr>
          <w:spacing w:val="1"/>
          <w:sz w:val="24"/>
        </w:rPr>
        <w:t> </w:t>
      </w:r>
      <w:r>
        <w:rPr>
          <w:sz w:val="24"/>
        </w:rPr>
        <w:t>permittees shall employ all applicable best management practices, consistent with the terms and</w:t>
      </w:r>
      <w:r>
        <w:rPr>
          <w:spacing w:val="-57"/>
          <w:sz w:val="24"/>
        </w:rPr>
        <w:t> </w:t>
      </w:r>
      <w:r>
        <w:rPr>
          <w:sz w:val="24"/>
        </w:rPr>
        <w:t>conditions</w:t>
      </w:r>
      <w:r>
        <w:rPr>
          <w:spacing w:val="-1"/>
          <w:sz w:val="24"/>
        </w:rPr>
        <w:t> </w:t>
      </w:r>
      <w:r>
        <w:rPr>
          <w:sz w:val="24"/>
        </w:rPr>
        <w:t>of the VGP</w:t>
      </w:r>
      <w:r>
        <w:rPr>
          <w:spacing w:val="-1"/>
          <w:sz w:val="24"/>
        </w:rPr>
        <w:t> </w:t>
      </w:r>
      <w:r>
        <w:rPr>
          <w:sz w:val="24"/>
        </w:rPr>
        <w:t>and this certificate as applicable.</w:t>
      </w:r>
    </w:p>
    <w:p>
      <w:pPr>
        <w:pStyle w:val="BodyText"/>
      </w:pPr>
    </w:p>
    <w:p>
      <w:pPr>
        <w:pStyle w:val="ListParagraph"/>
        <w:numPr>
          <w:ilvl w:val="0"/>
          <w:numId w:val="43"/>
        </w:numPr>
        <w:tabs>
          <w:tab w:pos="560" w:val="left" w:leader="none"/>
        </w:tabs>
        <w:spacing w:line="240" w:lineRule="auto" w:before="0" w:after="0"/>
        <w:ind w:left="319" w:right="495" w:firstLine="0"/>
        <w:jc w:val="left"/>
        <w:rPr>
          <w:sz w:val="24"/>
        </w:rPr>
      </w:pPr>
      <w:r>
        <w:rPr>
          <w:b/>
          <w:sz w:val="24"/>
        </w:rPr>
        <w:t>Ballast Water Management Requirements. </w:t>
      </w:r>
      <w:r>
        <w:rPr>
          <w:sz w:val="24"/>
        </w:rPr>
        <w:t>The ballast water management requirements in</w:t>
      </w:r>
      <w:r>
        <w:rPr>
          <w:spacing w:val="1"/>
          <w:sz w:val="24"/>
        </w:rPr>
        <w:t> </w:t>
      </w:r>
      <w:r>
        <w:rPr>
          <w:sz w:val="24"/>
        </w:rPr>
        <w:t>the Draft VGP section 2.2.3 shall be the minimum standard for covered vessels operating in</w:t>
      </w:r>
      <w:r>
        <w:rPr>
          <w:spacing w:val="1"/>
          <w:sz w:val="24"/>
        </w:rPr>
        <w:t> </w:t>
      </w:r>
      <w:r>
        <w:rPr>
          <w:sz w:val="24"/>
        </w:rPr>
        <w:t>Connecticut waters. All vessels covered by the VGP that have a ballast water treatment system</w:t>
      </w:r>
      <w:r>
        <w:rPr>
          <w:spacing w:val="1"/>
          <w:sz w:val="24"/>
        </w:rPr>
        <w:t> </w:t>
      </w:r>
      <w:r>
        <w:rPr>
          <w:sz w:val="24"/>
        </w:rPr>
        <w:t>installed for any reason, including but not limited to compliance with the conditions of any VGP</w:t>
      </w:r>
      <w:r>
        <w:rPr>
          <w:spacing w:val="1"/>
          <w:sz w:val="24"/>
        </w:rPr>
        <w:t> </w:t>
      </w:r>
      <w:r>
        <w:rPr>
          <w:sz w:val="24"/>
        </w:rPr>
        <w:t>401 Water Quality Certificate issued by any other jurisdiction, or compliance with International</w:t>
      </w:r>
      <w:r>
        <w:rPr>
          <w:spacing w:val="1"/>
          <w:sz w:val="24"/>
        </w:rPr>
        <w:t> </w:t>
      </w:r>
      <w:r>
        <w:rPr>
          <w:sz w:val="24"/>
        </w:rPr>
        <w:t>Marine Organization (IMO) standards, shall utilize such treatment system to treat ballast water to</w:t>
      </w:r>
      <w:r>
        <w:rPr>
          <w:spacing w:val="-58"/>
          <w:sz w:val="24"/>
        </w:rPr>
        <w:t> </w:t>
      </w:r>
      <w:r>
        <w:rPr>
          <w:sz w:val="24"/>
        </w:rPr>
        <w:t>the highest level afforded by such installed treatment system prior to discharge into Connecticut</w:t>
      </w:r>
      <w:r>
        <w:rPr>
          <w:spacing w:val="1"/>
          <w:sz w:val="24"/>
        </w:rPr>
        <w:t> </w:t>
      </w:r>
      <w:r>
        <w:rPr>
          <w:sz w:val="24"/>
        </w:rPr>
        <w:t>waters.</w:t>
      </w:r>
    </w:p>
    <w:p>
      <w:pPr>
        <w:pStyle w:val="BodyText"/>
      </w:pPr>
    </w:p>
    <w:p>
      <w:pPr>
        <w:pStyle w:val="ListParagraph"/>
        <w:numPr>
          <w:ilvl w:val="0"/>
          <w:numId w:val="43"/>
        </w:numPr>
        <w:tabs>
          <w:tab w:pos="561" w:val="left" w:leader="none"/>
        </w:tabs>
        <w:spacing w:line="240" w:lineRule="auto" w:before="1" w:after="0"/>
        <w:ind w:left="319" w:right="487" w:firstLine="0"/>
        <w:jc w:val="left"/>
        <w:rPr>
          <w:sz w:val="24"/>
        </w:rPr>
      </w:pPr>
      <w:r>
        <w:rPr>
          <w:sz w:val="24"/>
        </w:rPr>
        <w:t>Effective upon issuance of the VGP, graywater as defined in 33 USC § 1322 (a)(11) shall not</w:t>
      </w:r>
      <w:r>
        <w:rPr>
          <w:spacing w:val="1"/>
          <w:sz w:val="24"/>
        </w:rPr>
        <w:t> </w:t>
      </w:r>
      <w:r>
        <w:rPr>
          <w:sz w:val="24"/>
        </w:rPr>
        <w:t>be discharged into Connecticut waters from a vessel covered under the VGP unless such vessel is</w:t>
      </w:r>
      <w:r>
        <w:rPr>
          <w:spacing w:val="-57"/>
          <w:sz w:val="24"/>
        </w:rPr>
        <w:t> </w:t>
      </w:r>
      <w:r>
        <w:rPr>
          <w:sz w:val="24"/>
        </w:rPr>
        <w:t>not equipped to hold such graywater for processing ashore or for discharge outside Connecticut</w:t>
      </w:r>
      <w:r>
        <w:rPr>
          <w:spacing w:val="1"/>
          <w:sz w:val="24"/>
        </w:rPr>
        <w:t> </w:t>
      </w:r>
      <w:r>
        <w:rPr>
          <w:sz w:val="24"/>
        </w:rPr>
        <w:t>waters.</w:t>
      </w:r>
    </w:p>
    <w:p>
      <w:pPr>
        <w:pStyle w:val="BodyText"/>
      </w:pPr>
    </w:p>
    <w:p>
      <w:pPr>
        <w:pStyle w:val="BodyText"/>
        <w:ind w:left="319" w:right="663"/>
      </w:pPr>
      <w:r>
        <w:rPr/>
        <w:t>Effective January 1, 2012, graywater from any vessel covered under the VGP operating in</w:t>
      </w:r>
      <w:r>
        <w:rPr>
          <w:spacing w:val="1"/>
        </w:rPr>
        <w:t> </w:t>
      </w:r>
      <w:r>
        <w:rPr/>
        <w:t>Connecticut waters shall not be discharged into such waters unless such discharge is granted an</w:t>
      </w:r>
      <w:r>
        <w:rPr>
          <w:spacing w:val="-57"/>
        </w:rPr>
        <w:t> </w:t>
      </w:r>
      <w:r>
        <w:rPr/>
        <w:t>extension under the limited circumstances described herein.</w:t>
      </w:r>
      <w:r>
        <w:rPr>
          <w:spacing w:val="1"/>
        </w:rPr>
        <w:t> </w:t>
      </w:r>
      <w:r>
        <w:rPr/>
        <w:t>This prohibition shall be in effect</w:t>
      </w:r>
      <w:r>
        <w:rPr>
          <w:spacing w:val="1"/>
        </w:rPr>
        <w:t> </w:t>
      </w:r>
      <w:r>
        <w:rPr/>
        <w:t>regardless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vessel’s</w:t>
      </w:r>
      <w:r>
        <w:rPr>
          <w:spacing w:val="-1"/>
        </w:rPr>
        <w:t> </w:t>
      </w:r>
      <w:r>
        <w:rPr/>
        <w:t>traveling</w:t>
      </w:r>
      <w:r>
        <w:rPr>
          <w:spacing w:val="-1"/>
        </w:rPr>
        <w:t> </w:t>
      </w:r>
      <w:r>
        <w:rPr/>
        <w:t>speed.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19" w:right="503"/>
      </w:pPr>
      <w:r>
        <w:rPr/>
        <w:t>No extensions will be made to the above implementation date, unless an entity covered under the</w:t>
      </w:r>
      <w:r>
        <w:rPr>
          <w:spacing w:val="-57"/>
        </w:rPr>
        <w:t> </w:t>
      </w:r>
      <w:r>
        <w:rPr/>
        <w:t>VGP makes a request for an extension to the Commissioner and can provide sufficient</w:t>
      </w:r>
      <w:r>
        <w:rPr>
          <w:spacing w:val="1"/>
        </w:rPr>
        <w:t> </w:t>
      </w:r>
      <w:r>
        <w:rPr/>
        <w:t>justification for such a request. Any such extension request shall state and demonstrate that: (1)</w:t>
      </w:r>
      <w:r>
        <w:rPr>
          <w:spacing w:val="1"/>
        </w:rPr>
        <w:t> </w:t>
      </w:r>
      <w:r>
        <w:rPr/>
        <w:t>there is a shortage in supply of the technology necessary to meet the limits set forth in this</w:t>
      </w:r>
      <w:r>
        <w:rPr>
          <w:spacing w:val="1"/>
        </w:rPr>
        <w:t> </w:t>
      </w:r>
      <w:r>
        <w:rPr/>
        <w:t>certification, or a vessel-specific engineering constraint or other factor related to the availability</w:t>
      </w:r>
      <w:r>
        <w:rPr>
          <w:spacing w:val="1"/>
        </w:rPr>
        <w:t> </w:t>
      </w:r>
      <w:r>
        <w:rPr/>
        <w:t>and installation of technology beyond the vessel owner/operator’s control, that delays the</w:t>
      </w:r>
      <w:r>
        <w:rPr>
          <w:spacing w:val="1"/>
        </w:rPr>
        <w:t> </w:t>
      </w:r>
      <w:r>
        <w:rPr/>
        <w:t>technology being available and installed in time to comply with this standard; (2) the</w:t>
      </w:r>
      <w:r>
        <w:rPr>
          <w:spacing w:val="1"/>
        </w:rPr>
        <w:t> </w:t>
      </w:r>
      <w:r>
        <w:rPr/>
        <w:t>unavailability of supply or installation constraint is the only reason the January 1, 2012 date</w:t>
      </w:r>
      <w:r>
        <w:rPr>
          <w:spacing w:val="1"/>
        </w:rPr>
        <w:t> </w:t>
      </w:r>
      <w:r>
        <w:rPr/>
        <w:t>cannot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met;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(3)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vessel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exhausted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other</w:t>
      </w:r>
      <w:r>
        <w:rPr>
          <w:spacing w:val="-1"/>
        </w:rPr>
        <w:t> </w:t>
      </w:r>
      <w:r>
        <w:rPr/>
        <w:t>options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comply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standard.</w:t>
      </w:r>
    </w:p>
    <w:p>
      <w:pPr>
        <w:pStyle w:val="BodyText"/>
        <w:ind w:left="319" w:right="556"/>
      </w:pPr>
      <w:r>
        <w:rPr/>
        <w:t>Any extension request must be made no later than June 30, 2010, and the extension request shall</w:t>
      </w:r>
      <w:r>
        <w:rPr>
          <w:spacing w:val="-57"/>
        </w:rPr>
        <w:t> </w:t>
      </w:r>
      <w:r>
        <w:rPr/>
        <w:t>indicate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the vessel will</w:t>
      </w:r>
      <w:r>
        <w:rPr>
          <w:spacing w:val="-2"/>
        </w:rPr>
        <w:t> </w:t>
      </w:r>
      <w:r>
        <w:rPr/>
        <w:t>come into compliance with</w:t>
      </w:r>
      <w:r>
        <w:rPr>
          <w:spacing w:val="-2"/>
        </w:rPr>
        <w:t> </w:t>
      </w:r>
      <w:r>
        <w:rPr/>
        <w:t>this deadline.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2"/>
        <w:numPr>
          <w:ilvl w:val="1"/>
          <w:numId w:val="7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39" w:id="114"/>
      <w:bookmarkEnd w:id="114"/>
      <w:r>
        <w:rPr/>
        <w:t>Florida: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1"/>
        <w:ind w:left="319"/>
      </w:pPr>
      <w:r>
        <w:rPr/>
        <w:t>Florida</w:t>
      </w:r>
      <w:r>
        <w:rPr>
          <w:spacing w:val="-3"/>
        </w:rPr>
        <w:t> </w:t>
      </w:r>
      <w:r>
        <w:rPr/>
        <w:t>certified</w:t>
      </w:r>
      <w:r>
        <w:rPr>
          <w:spacing w:val="-3"/>
        </w:rPr>
        <w:t> </w:t>
      </w:r>
      <w:r>
        <w:rPr/>
        <w:t>VGP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permit</w:t>
      </w:r>
      <w:r>
        <w:rPr>
          <w:spacing w:val="-2"/>
        </w:rPr>
        <w:t> </w:t>
      </w:r>
      <w:r>
        <w:rPr/>
        <w:t>conditions: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516"/>
      </w:pPr>
      <w:r>
        <w:rPr/>
        <w:t>“Effluent</w:t>
      </w:r>
      <w:r>
        <w:rPr>
          <w:spacing w:val="-3"/>
        </w:rPr>
        <w:t> </w:t>
      </w:r>
      <w:r>
        <w:rPr/>
        <w:t>limitations</w:t>
      </w:r>
      <w:r>
        <w:rPr>
          <w:spacing w:val="-3"/>
        </w:rPr>
        <w:t> </w:t>
      </w:r>
      <w:r>
        <w:rPr/>
        <w:t>established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Section</w:t>
      </w:r>
      <w:r>
        <w:rPr>
          <w:spacing w:val="-2"/>
        </w:rPr>
        <w:t> </w:t>
      </w:r>
      <w:r>
        <w:rPr/>
        <w:t>2.1.4</w:t>
      </w:r>
      <w:r>
        <w:rPr>
          <w:spacing w:val="-3"/>
        </w:rPr>
        <w:t> </w:t>
      </w:r>
      <w:r>
        <w:rPr/>
        <w:t>Discharges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Oil</w:t>
      </w:r>
      <w:r>
        <w:rPr>
          <w:spacing w:val="-2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Oily</w:t>
      </w:r>
      <w:r>
        <w:rPr>
          <w:spacing w:val="-3"/>
        </w:rPr>
        <w:t> </w:t>
      </w:r>
      <w:r>
        <w:rPr/>
        <w:t>Mixtures,</w:t>
      </w:r>
      <w:r>
        <w:rPr>
          <w:spacing w:val="-3"/>
        </w:rPr>
        <w:t> </w:t>
      </w:r>
      <w:r>
        <w:rPr/>
        <w:t>and</w:t>
      </w:r>
      <w:r>
        <w:rPr>
          <w:spacing w:val="-57"/>
        </w:rPr>
        <w:t> </w:t>
      </w:r>
      <w:r>
        <w:rPr/>
        <w:t>Section 2.2.16 Motor Gasoline and Compensating Discharge of the VGP, are not as stringent as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Florida</w:t>
      </w:r>
      <w:r>
        <w:rPr>
          <w:spacing w:val="-1"/>
        </w:rPr>
        <w:t> </w:t>
      </w:r>
      <w:r>
        <w:rPr/>
        <w:t>Requirements.</w:t>
      </w:r>
      <w:r>
        <w:rPr>
          <w:spacing w:val="-1"/>
        </w:rPr>
        <w:t> </w:t>
      </w:r>
      <w:r>
        <w:rPr/>
        <w:t>Florida’s</w:t>
      </w:r>
      <w:r>
        <w:rPr>
          <w:spacing w:val="-1"/>
        </w:rPr>
        <w:t> </w:t>
      </w:r>
      <w:r>
        <w:rPr/>
        <w:t>surface water</w:t>
      </w:r>
      <w:r>
        <w:rPr>
          <w:spacing w:val="-2"/>
        </w:rPr>
        <w:t> </w:t>
      </w:r>
      <w:r>
        <w:rPr/>
        <w:t>quality</w:t>
      </w:r>
      <w:r>
        <w:rPr>
          <w:spacing w:val="-1"/>
        </w:rPr>
        <w:t> </w:t>
      </w:r>
      <w:r>
        <w:rPr/>
        <w:t>standard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oil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grease</w:t>
      </w:r>
      <w:r>
        <w:rPr>
          <w:spacing w:val="-1"/>
        </w:rPr>
        <w:t> </w:t>
      </w:r>
      <w:r>
        <w:rPr/>
        <w:t>in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/>
      </w:pPr>
      <w:r>
        <w:rPr/>
        <w:t>Rule</w:t>
      </w:r>
      <w:r>
        <w:rPr>
          <w:spacing w:val="-1"/>
        </w:rPr>
        <w:t> </w:t>
      </w:r>
      <w:r>
        <w:rPr/>
        <w:t>62-302-.530(50)</w:t>
      </w:r>
      <w:r>
        <w:rPr>
          <w:spacing w:val="-1"/>
        </w:rPr>
        <w:t> </w:t>
      </w:r>
      <w:r>
        <w:rPr/>
        <w:t>F.A.C.,</w:t>
      </w:r>
      <w:r>
        <w:rPr>
          <w:spacing w:val="-1"/>
        </w:rPr>
        <w:t> </w:t>
      </w:r>
      <w:r>
        <w:rPr/>
        <w:t>state that</w:t>
      </w:r>
      <w:r>
        <w:rPr>
          <w:spacing w:val="-1"/>
        </w:rPr>
        <w:t> </w:t>
      </w:r>
      <w:r>
        <w:rPr/>
        <w:t>dissolved</w:t>
      </w:r>
      <w:r>
        <w:rPr>
          <w:spacing w:val="-1"/>
        </w:rPr>
        <w:t> </w:t>
      </w:r>
      <w:r>
        <w:rPr/>
        <w:t>or emulsified</w:t>
      </w:r>
      <w:r>
        <w:rPr>
          <w:spacing w:val="-2"/>
        </w:rPr>
        <w:t> </w:t>
      </w:r>
      <w:r>
        <w:rPr/>
        <w:t>oils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greases</w:t>
      </w:r>
      <w:r>
        <w:rPr>
          <w:spacing w:val="-2"/>
        </w:rPr>
        <w:t> </w:t>
      </w:r>
      <w:r>
        <w:rPr/>
        <w:t>shall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exceed</w:t>
      </w:r>
    </w:p>
    <w:p>
      <w:pPr>
        <w:pStyle w:val="BodyText"/>
        <w:ind w:left="319"/>
      </w:pPr>
      <w:r>
        <w:rPr/>
        <w:t>5.0 mg/L.”</w:t>
      </w:r>
    </w:p>
    <w:p>
      <w:pPr>
        <w:pStyle w:val="BodyText"/>
        <w:spacing w:before="3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38" w:id="115"/>
      <w:bookmarkEnd w:id="115"/>
      <w:r>
        <w:rPr/>
        <w:t>Georgia: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/>
      </w:pPr>
      <w:r>
        <w:rPr/>
        <w:t>Georgia</w:t>
      </w:r>
      <w:r>
        <w:rPr>
          <w:spacing w:val="-1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VGP</w:t>
      </w:r>
      <w:r>
        <w:rPr>
          <w:spacing w:val="-1"/>
        </w:rPr>
        <w:t> </w:t>
      </w:r>
      <w:r>
        <w:rPr/>
        <w:t>with the</w:t>
      </w:r>
      <w:r>
        <w:rPr>
          <w:spacing w:val="-3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permit conditions:</w:t>
      </w:r>
    </w:p>
    <w:p>
      <w:pPr>
        <w:pStyle w:val="BodyText"/>
      </w:pPr>
    </w:p>
    <w:p>
      <w:pPr>
        <w:pStyle w:val="BodyText"/>
        <w:ind w:left="319" w:right="504"/>
      </w:pPr>
      <w:r>
        <w:rPr/>
        <w:t>Except for ocean going vessels of 20 tons displacement or more, the discharge of graywater shall</w:t>
      </w:r>
      <w:r>
        <w:rPr>
          <w:spacing w:val="-57"/>
        </w:rPr>
        <w:t> </w:t>
      </w:r>
      <w:r>
        <w:rPr/>
        <w:t>be through a marine sanitation device that is in compliance with the Federal standards of</w:t>
      </w:r>
      <w:r>
        <w:rPr>
          <w:spacing w:val="1"/>
        </w:rPr>
        <w:t> </w:t>
      </w:r>
      <w:r>
        <w:rPr/>
        <w:t>performance and regulations for marine sanitation devices promulgated pursuant to Section 312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 Clean</w:t>
      </w:r>
      <w:r>
        <w:rPr>
          <w:spacing w:val="-1"/>
        </w:rPr>
        <w:t> </w:t>
      </w:r>
      <w:r>
        <w:rPr/>
        <w:t>Water Act.</w:t>
      </w:r>
    </w:p>
    <w:p>
      <w:pPr>
        <w:pStyle w:val="BodyText"/>
        <w:spacing w:before="3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37" w:id="116"/>
      <w:bookmarkEnd w:id="116"/>
      <w:r>
        <w:rPr/>
        <w:t>Guam: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1"/>
        <w:ind w:left="319"/>
      </w:pPr>
      <w:r>
        <w:rPr/>
        <w:t>Guam</w:t>
      </w:r>
      <w:r>
        <w:rPr>
          <w:spacing w:val="-3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VGP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permit</w:t>
      </w:r>
      <w:r>
        <w:rPr>
          <w:spacing w:val="-2"/>
        </w:rPr>
        <w:t> </w:t>
      </w:r>
      <w:r>
        <w:rPr/>
        <w:t>condition: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/>
      </w:pPr>
      <w:r>
        <w:rPr/>
        <w:t>We</w:t>
      </w:r>
      <w:r>
        <w:rPr>
          <w:spacing w:val="-1"/>
        </w:rPr>
        <w:t> </w:t>
      </w:r>
      <w:r>
        <w:rPr/>
        <w:t>note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discharges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coral</w:t>
      </w:r>
      <w:r>
        <w:rPr>
          <w:spacing w:val="-1"/>
        </w:rPr>
        <w:t> </w:t>
      </w:r>
      <w:r>
        <w:rPr/>
        <w:t>spawning</w:t>
      </w:r>
      <w:r>
        <w:rPr>
          <w:spacing w:val="-1"/>
        </w:rPr>
        <w:t> </w:t>
      </w:r>
      <w:r>
        <w:rPr/>
        <w:t>areas</w:t>
      </w:r>
      <w:r>
        <w:rPr>
          <w:spacing w:val="-2"/>
        </w:rPr>
        <w:t> </w:t>
      </w:r>
      <w:r>
        <w:rPr/>
        <w:t>during</w:t>
      </w:r>
      <w:r>
        <w:rPr>
          <w:spacing w:val="-2"/>
        </w:rPr>
        <w:t> </w:t>
      </w:r>
      <w:r>
        <w:rPr/>
        <w:t>coral</w:t>
      </w:r>
      <w:r>
        <w:rPr>
          <w:spacing w:val="-1"/>
        </w:rPr>
        <w:t> </w:t>
      </w:r>
      <w:r>
        <w:rPr/>
        <w:t>mass</w:t>
      </w:r>
      <w:r>
        <w:rPr>
          <w:spacing w:val="-2"/>
        </w:rPr>
        <w:t> </w:t>
      </w:r>
      <w:r>
        <w:rPr/>
        <w:t>spawning</w:t>
      </w:r>
      <w:r>
        <w:rPr>
          <w:spacing w:val="-2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avoided.</w:t>
      </w:r>
    </w:p>
    <w:p>
      <w:pPr>
        <w:pStyle w:val="BodyText"/>
      </w:pPr>
    </w:p>
    <w:p>
      <w:pPr>
        <w:pStyle w:val="BodyText"/>
        <w:ind w:left="319" w:right="530"/>
      </w:pPr>
      <w:r>
        <w:rPr/>
        <w:t>In regards to the Clean Water Act Section 401 Water Quality Certification (WQC) for this</w:t>
      </w:r>
      <w:r>
        <w:rPr>
          <w:spacing w:val="1"/>
        </w:rPr>
        <w:t> </w:t>
      </w:r>
      <w:r>
        <w:rPr/>
        <w:t>activity, we find these proposed NPDES permits tentatively to be acceptable, in accordance with</w:t>
      </w:r>
      <w:r>
        <w:rPr>
          <w:spacing w:val="-57"/>
        </w:rPr>
        <w:t> </w:t>
      </w:r>
      <w:r>
        <w:rPr/>
        <w:t>the Guam Water Quality Standards, as amended in 2001.</w:t>
      </w:r>
      <w:r>
        <w:rPr>
          <w:spacing w:val="1"/>
        </w:rPr>
        <w:t> </w:t>
      </w:r>
      <w:r>
        <w:rPr/>
        <w:t>Based on the proposed numerical</w:t>
      </w:r>
      <w:r>
        <w:rPr>
          <w:spacing w:val="1"/>
        </w:rPr>
        <w:t> </w:t>
      </w:r>
      <w:r>
        <w:rPr/>
        <w:t>criteria, permit narrative, monitoring requirements, and the current Guam Water Quality</w:t>
      </w:r>
      <w:r>
        <w:rPr>
          <w:spacing w:val="1"/>
        </w:rPr>
        <w:t> </w:t>
      </w:r>
      <w:r>
        <w:rPr/>
        <w:t>Standards, Guam Environmental Protection Agency believes that there is reasonable assurance</w:t>
      </w:r>
      <w:r>
        <w:rPr>
          <w:spacing w:val="1"/>
        </w:rPr>
        <w:t> </w:t>
      </w:r>
      <w:r>
        <w:rPr/>
        <w:t>that the NPDES permitted discharge activity will not violate applicable water quality standards.</w:t>
      </w:r>
      <w:r>
        <w:rPr>
          <w:spacing w:val="1"/>
        </w:rPr>
        <w:t> </w:t>
      </w:r>
      <w:r>
        <w:rPr/>
        <w:t>Therefore, we hereby issue Section 401 Water Quality Certification for the proposed NPDES for</w:t>
      </w:r>
      <w:r>
        <w:rPr>
          <w:spacing w:val="-57"/>
        </w:rPr>
        <w:t> </w:t>
      </w:r>
      <w:r>
        <w:rPr/>
        <w:t>VGP.</w:t>
      </w:r>
    </w:p>
    <w:p>
      <w:pPr>
        <w:pStyle w:val="BodyText"/>
        <w:spacing w:before="3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36" w:id="117"/>
      <w:bookmarkEnd w:id="117"/>
      <w:r>
        <w:rPr/>
        <w:t>Hawaii:</w:t>
      </w:r>
    </w:p>
    <w:p>
      <w:pPr>
        <w:pStyle w:val="BodyText"/>
        <w:spacing w:before="6"/>
        <w:rPr>
          <w:b/>
          <w:sz w:val="20"/>
        </w:rPr>
      </w:pPr>
    </w:p>
    <w:p>
      <w:pPr>
        <w:pStyle w:val="BodyText"/>
        <w:ind w:left="319"/>
      </w:pPr>
      <w:r>
        <w:rPr/>
        <w:t>Hawaii</w:t>
      </w:r>
      <w:r>
        <w:rPr>
          <w:spacing w:val="-1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VGP</w:t>
      </w:r>
      <w:r>
        <w:rPr>
          <w:spacing w:val="-1"/>
        </w:rPr>
        <w:t> </w:t>
      </w:r>
      <w:r>
        <w:rPr/>
        <w:t>with 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permit conditions:</w:t>
      </w:r>
    </w:p>
    <w:p>
      <w:pPr>
        <w:pStyle w:val="BodyText"/>
      </w:pPr>
    </w:p>
    <w:p>
      <w:pPr>
        <w:pStyle w:val="BodyText"/>
        <w:ind w:left="1039" w:right="477"/>
      </w:pPr>
      <w:r>
        <w:rPr/>
        <w:t>This conditional Section 401 WQC covers effluent discharges into waters of the State of</w:t>
      </w:r>
      <w:r>
        <w:rPr>
          <w:spacing w:val="1"/>
        </w:rPr>
        <w:t> </w:t>
      </w:r>
      <w:r>
        <w:rPr/>
        <w:t>Hawaii incidental to the normal operation of applicable commercial vessels (operated in a</w:t>
      </w:r>
      <w:r>
        <w:rPr>
          <w:spacing w:val="-57"/>
        </w:rPr>
        <w:t> </w:t>
      </w:r>
      <w:r>
        <w:rPr/>
        <w:t>capacity as a means of transportation) and commercial fishing vessels that are eligible for</w:t>
      </w:r>
      <w:r>
        <w:rPr>
          <w:spacing w:val="-57"/>
        </w:rPr>
        <w:t> </w:t>
      </w:r>
      <w:r>
        <w:rPr/>
        <w:t>permit coverage under Part 1.2 of the proposed VGP and to be authorized under the</w:t>
      </w:r>
      <w:r>
        <w:rPr>
          <w:spacing w:val="1"/>
        </w:rPr>
        <w:t> </w:t>
      </w:r>
      <w:r>
        <w:rPr/>
        <w:t>provisions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Section</w:t>
      </w:r>
      <w:r>
        <w:rPr>
          <w:spacing w:val="-2"/>
        </w:rPr>
        <w:t> </w:t>
      </w:r>
      <w:r>
        <w:rPr/>
        <w:t>402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CWA (33</w:t>
      </w:r>
      <w:r>
        <w:rPr>
          <w:spacing w:val="-1"/>
        </w:rPr>
        <w:t> </w:t>
      </w:r>
      <w:r>
        <w:rPr/>
        <w:t>U.S.C.</w:t>
      </w:r>
      <w:r>
        <w:rPr>
          <w:spacing w:val="-1"/>
        </w:rPr>
        <w:t> </w:t>
      </w:r>
      <w:r>
        <w:rPr/>
        <w:t>1342).</w:t>
      </w:r>
    </w:p>
    <w:p>
      <w:pPr>
        <w:pStyle w:val="BodyText"/>
      </w:pPr>
    </w:p>
    <w:p>
      <w:pPr>
        <w:pStyle w:val="BodyText"/>
        <w:ind w:left="1039" w:right="596"/>
      </w:pPr>
      <w:r>
        <w:rPr/>
        <w:t>Effluent discharges evaluated under this conditional Section 401 WQC are limited to the</w:t>
      </w:r>
      <w:r>
        <w:rPr>
          <w:spacing w:val="-58"/>
        </w:rPr>
        <w:t> </w:t>
      </w:r>
      <w:r>
        <w:rPr/>
        <w:t>following that are currently excluded from obtaining the National Pollutant Discharge</w:t>
      </w:r>
      <w:r>
        <w:rPr>
          <w:spacing w:val="1"/>
        </w:rPr>
        <w:t> </w:t>
      </w:r>
      <w:r>
        <w:rPr/>
        <w:t>Elimination</w:t>
      </w:r>
      <w:r>
        <w:rPr>
          <w:spacing w:val="-1"/>
        </w:rPr>
        <w:t> </w:t>
      </w:r>
      <w:r>
        <w:rPr/>
        <w:t>System</w:t>
      </w:r>
      <w:r>
        <w:rPr>
          <w:spacing w:val="-2"/>
        </w:rPr>
        <w:t> </w:t>
      </w:r>
      <w:r>
        <w:rPr/>
        <w:t>(NPDES) permit under 40</w:t>
      </w:r>
      <w:r>
        <w:rPr>
          <w:spacing w:val="-1"/>
        </w:rPr>
        <w:t> </w:t>
      </w:r>
      <w:r>
        <w:rPr/>
        <w:t>CFR §122.3 requirements:</w:t>
      </w:r>
    </w:p>
    <w:p>
      <w:pPr>
        <w:pStyle w:val="BodyText"/>
      </w:pPr>
    </w:p>
    <w:p>
      <w:pPr>
        <w:pStyle w:val="ListParagraph"/>
        <w:numPr>
          <w:ilvl w:val="2"/>
          <w:numId w:val="44"/>
        </w:numPr>
        <w:tabs>
          <w:tab w:pos="2101" w:val="left" w:leader="none"/>
        </w:tabs>
        <w:spacing w:line="240" w:lineRule="auto" w:before="1" w:after="0"/>
        <w:ind w:left="1759" w:right="919" w:firstLine="0"/>
        <w:jc w:val="left"/>
        <w:rPr>
          <w:sz w:val="24"/>
        </w:rPr>
      </w:pPr>
      <w:r>
        <w:rPr>
          <w:sz w:val="24"/>
        </w:rPr>
        <w:t>Ballast water discharges incidental to normal operations of all commercial</w:t>
      </w:r>
      <w:r>
        <w:rPr>
          <w:spacing w:val="-57"/>
          <w:sz w:val="24"/>
        </w:rPr>
        <w:t> </w:t>
      </w:r>
      <w:r>
        <w:rPr>
          <w:sz w:val="24"/>
        </w:rPr>
        <w:t>vessels</w:t>
      </w:r>
      <w:r>
        <w:rPr>
          <w:spacing w:val="-2"/>
          <w:sz w:val="24"/>
        </w:rPr>
        <w:t> </w:t>
      </w:r>
      <w:r>
        <w:rPr>
          <w:sz w:val="24"/>
        </w:rPr>
        <w:t>including</w:t>
      </w:r>
      <w:r>
        <w:rPr>
          <w:spacing w:val="-1"/>
          <w:sz w:val="24"/>
        </w:rPr>
        <w:t> </w:t>
      </w:r>
      <w:r>
        <w:rPr>
          <w:sz w:val="24"/>
        </w:rPr>
        <w:t>commercial</w:t>
      </w:r>
      <w:r>
        <w:rPr>
          <w:spacing w:val="-2"/>
          <w:sz w:val="24"/>
        </w:rPr>
        <w:t> </w:t>
      </w:r>
      <w:r>
        <w:rPr>
          <w:sz w:val="24"/>
        </w:rPr>
        <w:t>fishing</w:t>
      </w:r>
      <w:r>
        <w:rPr>
          <w:spacing w:val="-1"/>
          <w:sz w:val="24"/>
        </w:rPr>
        <w:t> </w:t>
      </w:r>
      <w:r>
        <w:rPr>
          <w:sz w:val="24"/>
        </w:rPr>
        <w:t>vessels;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2"/>
          <w:numId w:val="44"/>
        </w:numPr>
        <w:tabs>
          <w:tab w:pos="2100" w:val="left" w:leader="none"/>
        </w:tabs>
        <w:spacing w:line="240" w:lineRule="auto" w:before="0" w:after="0"/>
        <w:ind w:left="1759" w:right="1084" w:firstLine="0"/>
        <w:jc w:val="left"/>
        <w:rPr>
          <w:sz w:val="24"/>
        </w:rPr>
      </w:pPr>
      <w:r>
        <w:rPr>
          <w:sz w:val="24"/>
        </w:rPr>
        <w:t>Twenty-seven (27) types of effluent discharges incidental to commercial</w:t>
      </w:r>
      <w:r>
        <w:rPr>
          <w:spacing w:val="-57"/>
          <w:sz w:val="24"/>
        </w:rPr>
        <w:t> </w:t>
      </w:r>
      <w:r>
        <w:rPr>
          <w:sz w:val="24"/>
        </w:rPr>
        <w:t>vessels</w:t>
      </w:r>
      <w:r>
        <w:rPr>
          <w:spacing w:val="-1"/>
          <w:sz w:val="24"/>
        </w:rPr>
        <w:t> </w:t>
      </w:r>
      <w:r>
        <w:rPr>
          <w:sz w:val="24"/>
        </w:rPr>
        <w:t>79-ft or longer, but not</w:t>
      </w:r>
      <w:r>
        <w:rPr>
          <w:spacing w:val="-1"/>
          <w:sz w:val="24"/>
        </w:rPr>
        <w:t> </w:t>
      </w:r>
      <w:r>
        <w:rPr>
          <w:sz w:val="24"/>
        </w:rPr>
        <w:t>including</w:t>
      </w:r>
      <w:r>
        <w:rPr>
          <w:spacing w:val="-1"/>
          <w:sz w:val="24"/>
        </w:rPr>
        <w:t> </w:t>
      </w:r>
      <w:r>
        <w:rPr>
          <w:sz w:val="24"/>
        </w:rPr>
        <w:t>commercial</w:t>
      </w:r>
      <w:r>
        <w:rPr>
          <w:spacing w:val="-1"/>
          <w:sz w:val="24"/>
        </w:rPr>
        <w:t> </w:t>
      </w:r>
      <w:r>
        <w:rPr>
          <w:sz w:val="24"/>
        </w:rPr>
        <w:t>fishing</w:t>
      </w:r>
      <w:r>
        <w:rPr>
          <w:spacing w:val="-1"/>
          <w:sz w:val="24"/>
        </w:rPr>
        <w:t> </w:t>
      </w:r>
      <w:r>
        <w:rPr>
          <w:sz w:val="24"/>
        </w:rPr>
        <w:t>vessels: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3"/>
          <w:numId w:val="44"/>
        </w:numPr>
        <w:tabs>
          <w:tab w:pos="2873" w:val="left" w:leader="none"/>
        </w:tabs>
        <w:spacing w:line="240" w:lineRule="auto" w:before="221" w:after="0"/>
        <w:ind w:left="2872" w:right="0" w:hanging="394"/>
        <w:jc w:val="left"/>
        <w:rPr>
          <w:sz w:val="24"/>
        </w:rPr>
      </w:pPr>
      <w:r>
        <w:rPr>
          <w:sz w:val="24"/>
        </w:rPr>
        <w:t>Deck</w:t>
      </w:r>
      <w:r>
        <w:rPr>
          <w:spacing w:val="-5"/>
          <w:sz w:val="24"/>
        </w:rPr>
        <w:t> </w:t>
      </w:r>
      <w:r>
        <w:rPr>
          <w:sz w:val="24"/>
        </w:rPr>
        <w:t>Runoff</w:t>
      </w:r>
    </w:p>
    <w:p>
      <w:pPr>
        <w:pStyle w:val="ListParagraph"/>
        <w:numPr>
          <w:ilvl w:val="3"/>
          <w:numId w:val="44"/>
        </w:numPr>
        <w:tabs>
          <w:tab w:pos="2860" w:val="left" w:leader="none"/>
        </w:tabs>
        <w:spacing w:line="240" w:lineRule="auto" w:before="0" w:after="0"/>
        <w:ind w:left="2859" w:right="0" w:hanging="381"/>
        <w:jc w:val="left"/>
        <w:rPr>
          <w:sz w:val="24"/>
        </w:rPr>
      </w:pPr>
      <w:r>
        <w:rPr>
          <w:sz w:val="24"/>
        </w:rPr>
        <w:t>Bilgewater</w:t>
      </w:r>
      <w:r>
        <w:rPr>
          <w:spacing w:val="-2"/>
          <w:sz w:val="24"/>
        </w:rPr>
        <w:t> </w:t>
      </w:r>
      <w:r>
        <w:rPr>
          <w:sz w:val="24"/>
        </w:rPr>
        <w:t>Oily</w:t>
      </w:r>
      <w:r>
        <w:rPr>
          <w:spacing w:val="-1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Separator</w:t>
      </w:r>
      <w:r>
        <w:rPr>
          <w:spacing w:val="-1"/>
          <w:sz w:val="24"/>
        </w:rPr>
        <w:t> </w:t>
      </w:r>
      <w:r>
        <w:rPr>
          <w:sz w:val="24"/>
        </w:rPr>
        <w:t>Effluent</w:t>
      </w:r>
    </w:p>
    <w:p>
      <w:pPr>
        <w:pStyle w:val="ListParagraph"/>
        <w:numPr>
          <w:ilvl w:val="3"/>
          <w:numId w:val="44"/>
        </w:numPr>
        <w:tabs>
          <w:tab w:pos="2921" w:val="left" w:leader="none"/>
        </w:tabs>
        <w:spacing w:line="240" w:lineRule="auto" w:before="0" w:after="0"/>
        <w:ind w:left="2479" w:right="558" w:firstLine="60"/>
        <w:jc w:val="left"/>
        <w:rPr>
          <w:sz w:val="24"/>
        </w:rPr>
      </w:pPr>
      <w:r>
        <w:rPr>
          <w:sz w:val="24"/>
        </w:rPr>
        <w:t>Anti-fouling Leachate from Anti-Fouling Hull Coatings/Hull Coating</w:t>
      </w:r>
      <w:r>
        <w:rPr>
          <w:spacing w:val="-58"/>
          <w:sz w:val="24"/>
        </w:rPr>
        <w:t> </w:t>
      </w:r>
      <w:r>
        <w:rPr>
          <w:sz w:val="24"/>
        </w:rPr>
        <w:t>Leachate</w:t>
      </w:r>
    </w:p>
    <w:p>
      <w:pPr>
        <w:pStyle w:val="ListParagraph"/>
        <w:numPr>
          <w:ilvl w:val="3"/>
          <w:numId w:val="44"/>
        </w:numPr>
        <w:tabs>
          <w:tab w:pos="2874" w:val="left" w:leader="none"/>
        </w:tabs>
        <w:spacing w:line="240" w:lineRule="auto" w:before="0" w:after="0"/>
        <w:ind w:left="2873" w:right="0" w:hanging="395"/>
        <w:jc w:val="left"/>
        <w:rPr>
          <w:sz w:val="24"/>
        </w:rPr>
      </w:pPr>
      <w:r>
        <w:rPr>
          <w:sz w:val="24"/>
        </w:rPr>
        <w:t>Aqueous Film</w:t>
      </w:r>
      <w:r>
        <w:rPr>
          <w:spacing w:val="-2"/>
          <w:sz w:val="24"/>
        </w:rPr>
        <w:t> </w:t>
      </w:r>
      <w:r>
        <w:rPr>
          <w:sz w:val="24"/>
        </w:rPr>
        <w:t>Forming Foam</w:t>
      </w:r>
      <w:r>
        <w:rPr>
          <w:spacing w:val="-2"/>
          <w:sz w:val="24"/>
        </w:rPr>
        <w:t> </w:t>
      </w:r>
      <w:r>
        <w:rPr>
          <w:sz w:val="24"/>
        </w:rPr>
        <w:t>(AFFF)</w:t>
      </w:r>
    </w:p>
    <w:p>
      <w:pPr>
        <w:pStyle w:val="ListParagraph"/>
        <w:numPr>
          <w:ilvl w:val="3"/>
          <w:numId w:val="44"/>
        </w:numPr>
        <w:tabs>
          <w:tab w:pos="2847" w:val="left" w:leader="none"/>
        </w:tabs>
        <w:spacing w:line="240" w:lineRule="auto" w:before="0" w:after="0"/>
        <w:ind w:left="2846" w:right="0" w:hanging="368"/>
        <w:jc w:val="left"/>
        <w:rPr>
          <w:sz w:val="24"/>
        </w:rPr>
      </w:pPr>
      <w:r>
        <w:rPr>
          <w:sz w:val="24"/>
        </w:rPr>
        <w:t>Boiler/Economizer</w:t>
      </w:r>
      <w:r>
        <w:rPr>
          <w:spacing w:val="-2"/>
          <w:sz w:val="24"/>
        </w:rPr>
        <w:t> </w:t>
      </w:r>
      <w:r>
        <w:rPr>
          <w:sz w:val="24"/>
        </w:rPr>
        <w:t>Blowdown</w:t>
      </w:r>
    </w:p>
    <w:p>
      <w:pPr>
        <w:pStyle w:val="ListParagraph"/>
        <w:numPr>
          <w:ilvl w:val="3"/>
          <w:numId w:val="44"/>
        </w:numPr>
        <w:tabs>
          <w:tab w:pos="2834" w:val="left" w:leader="none"/>
        </w:tabs>
        <w:spacing w:line="240" w:lineRule="auto" w:before="0" w:after="0"/>
        <w:ind w:left="2833" w:right="0" w:hanging="355"/>
        <w:jc w:val="left"/>
        <w:rPr>
          <w:sz w:val="24"/>
        </w:rPr>
      </w:pPr>
      <w:r>
        <w:rPr>
          <w:sz w:val="24"/>
        </w:rPr>
        <w:t>Cathodic</w:t>
      </w:r>
      <w:r>
        <w:rPr>
          <w:spacing w:val="-5"/>
          <w:sz w:val="24"/>
        </w:rPr>
        <w:t> </w:t>
      </w:r>
      <w:r>
        <w:rPr>
          <w:sz w:val="24"/>
        </w:rPr>
        <w:t>Protection</w:t>
      </w:r>
    </w:p>
    <w:p>
      <w:pPr>
        <w:pStyle w:val="ListParagraph"/>
        <w:numPr>
          <w:ilvl w:val="3"/>
          <w:numId w:val="44"/>
        </w:numPr>
        <w:tabs>
          <w:tab w:pos="2874" w:val="left" w:leader="none"/>
        </w:tabs>
        <w:spacing w:line="240" w:lineRule="auto" w:before="0" w:after="0"/>
        <w:ind w:left="2873" w:right="0" w:hanging="395"/>
        <w:jc w:val="left"/>
        <w:rPr>
          <w:sz w:val="24"/>
        </w:rPr>
      </w:pPr>
      <w:r>
        <w:rPr>
          <w:sz w:val="24"/>
        </w:rPr>
        <w:t>Chain Locker Effluent</w:t>
      </w:r>
    </w:p>
    <w:p>
      <w:pPr>
        <w:pStyle w:val="ListParagraph"/>
        <w:numPr>
          <w:ilvl w:val="3"/>
          <w:numId w:val="44"/>
        </w:numPr>
        <w:tabs>
          <w:tab w:pos="2874" w:val="left" w:leader="none"/>
        </w:tabs>
        <w:spacing w:line="240" w:lineRule="auto" w:before="0" w:after="0"/>
        <w:ind w:left="2873" w:right="0" w:hanging="395"/>
        <w:jc w:val="left"/>
        <w:rPr>
          <w:sz w:val="24"/>
        </w:rPr>
      </w:pPr>
      <w:r>
        <w:rPr>
          <w:sz w:val="24"/>
        </w:rPr>
        <w:t>Controllable</w:t>
      </w:r>
      <w:r>
        <w:rPr>
          <w:spacing w:val="-2"/>
          <w:sz w:val="24"/>
        </w:rPr>
        <w:t> </w:t>
      </w:r>
      <w:r>
        <w:rPr>
          <w:sz w:val="24"/>
        </w:rPr>
        <w:t>Pitch</w:t>
      </w:r>
      <w:r>
        <w:rPr>
          <w:spacing w:val="-2"/>
          <w:sz w:val="24"/>
        </w:rPr>
        <w:t> </w:t>
      </w:r>
      <w:r>
        <w:rPr>
          <w:sz w:val="24"/>
        </w:rPr>
        <w:t>Propeller</w:t>
      </w:r>
      <w:r>
        <w:rPr>
          <w:spacing w:val="-2"/>
          <w:sz w:val="24"/>
        </w:rPr>
        <w:t> </w:t>
      </w:r>
      <w:r>
        <w:rPr>
          <w:sz w:val="24"/>
        </w:rPr>
        <w:t>Hydraulic</w:t>
      </w:r>
      <w:r>
        <w:rPr>
          <w:spacing w:val="-1"/>
          <w:sz w:val="24"/>
        </w:rPr>
        <w:t> </w:t>
      </w:r>
      <w:r>
        <w:rPr>
          <w:sz w:val="24"/>
        </w:rPr>
        <w:t>Fluid</w:t>
      </w:r>
    </w:p>
    <w:p>
      <w:pPr>
        <w:pStyle w:val="ListParagraph"/>
        <w:numPr>
          <w:ilvl w:val="3"/>
          <w:numId w:val="44"/>
        </w:numPr>
        <w:tabs>
          <w:tab w:pos="2781" w:val="left" w:leader="none"/>
        </w:tabs>
        <w:spacing w:line="240" w:lineRule="auto" w:before="0" w:after="0"/>
        <w:ind w:left="2780" w:right="0" w:hanging="302"/>
        <w:jc w:val="left"/>
        <w:rPr>
          <w:sz w:val="24"/>
        </w:rPr>
      </w:pPr>
      <w:r>
        <w:rPr>
          <w:sz w:val="24"/>
        </w:rPr>
        <w:t>Distillation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Reverse</w:t>
      </w:r>
      <w:r>
        <w:rPr>
          <w:spacing w:val="-1"/>
          <w:sz w:val="24"/>
        </w:rPr>
        <w:t> </w:t>
      </w:r>
      <w:r>
        <w:rPr>
          <w:sz w:val="24"/>
        </w:rPr>
        <w:t>Osmosis</w:t>
      </w:r>
      <w:r>
        <w:rPr>
          <w:spacing w:val="-2"/>
          <w:sz w:val="24"/>
        </w:rPr>
        <w:t> </w:t>
      </w:r>
      <w:r>
        <w:rPr>
          <w:sz w:val="24"/>
        </w:rPr>
        <w:t>Brine</w:t>
      </w:r>
    </w:p>
    <w:p>
      <w:pPr>
        <w:pStyle w:val="ListParagraph"/>
        <w:numPr>
          <w:ilvl w:val="3"/>
          <w:numId w:val="44"/>
        </w:numPr>
        <w:tabs>
          <w:tab w:pos="2793" w:val="left" w:leader="none"/>
        </w:tabs>
        <w:spacing w:line="240" w:lineRule="auto" w:before="0" w:after="0"/>
        <w:ind w:left="2793" w:right="0" w:hanging="314"/>
        <w:jc w:val="left"/>
        <w:rPr>
          <w:sz w:val="24"/>
        </w:rPr>
      </w:pPr>
      <w:r>
        <w:rPr>
          <w:sz w:val="24"/>
        </w:rPr>
        <w:t>Elevator</w:t>
      </w:r>
      <w:r>
        <w:rPr>
          <w:spacing w:val="-2"/>
          <w:sz w:val="24"/>
        </w:rPr>
        <w:t> </w:t>
      </w:r>
      <w:r>
        <w:rPr>
          <w:sz w:val="24"/>
        </w:rPr>
        <w:t>Pit</w:t>
      </w:r>
      <w:r>
        <w:rPr>
          <w:spacing w:val="-2"/>
          <w:sz w:val="24"/>
        </w:rPr>
        <w:t> </w:t>
      </w:r>
      <w:r>
        <w:rPr>
          <w:sz w:val="24"/>
        </w:rPr>
        <w:t>Effluent</w:t>
      </w:r>
    </w:p>
    <w:p>
      <w:pPr>
        <w:pStyle w:val="ListParagraph"/>
        <w:numPr>
          <w:ilvl w:val="3"/>
          <w:numId w:val="44"/>
        </w:numPr>
        <w:tabs>
          <w:tab w:pos="2874" w:val="left" w:leader="none"/>
        </w:tabs>
        <w:spacing w:line="240" w:lineRule="auto" w:before="1" w:after="0"/>
        <w:ind w:left="2873" w:right="0" w:hanging="395"/>
        <w:jc w:val="left"/>
        <w:rPr>
          <w:sz w:val="24"/>
        </w:rPr>
      </w:pPr>
      <w:r>
        <w:rPr>
          <w:sz w:val="24"/>
        </w:rPr>
        <w:t>Firemain</w:t>
      </w:r>
      <w:r>
        <w:rPr>
          <w:spacing w:val="-4"/>
          <w:sz w:val="24"/>
        </w:rPr>
        <w:t> </w:t>
      </w:r>
      <w:r>
        <w:rPr>
          <w:sz w:val="24"/>
        </w:rPr>
        <w:t>Systems</w:t>
      </w:r>
    </w:p>
    <w:p>
      <w:pPr>
        <w:pStyle w:val="ListParagraph"/>
        <w:numPr>
          <w:ilvl w:val="3"/>
          <w:numId w:val="44"/>
        </w:numPr>
        <w:tabs>
          <w:tab w:pos="2847" w:val="left" w:leader="none"/>
        </w:tabs>
        <w:spacing w:line="240" w:lineRule="auto" w:before="0" w:after="0"/>
        <w:ind w:left="2846" w:right="0" w:hanging="368"/>
        <w:jc w:val="left"/>
        <w:rPr>
          <w:sz w:val="24"/>
        </w:rPr>
      </w:pPr>
      <w:r>
        <w:rPr>
          <w:sz w:val="24"/>
        </w:rPr>
        <w:t>Freshwater Layup</w:t>
      </w:r>
    </w:p>
    <w:p>
      <w:pPr>
        <w:pStyle w:val="ListParagraph"/>
        <w:numPr>
          <w:ilvl w:val="3"/>
          <w:numId w:val="44"/>
        </w:numPr>
        <w:tabs>
          <w:tab w:pos="2915" w:val="left" w:leader="none"/>
        </w:tabs>
        <w:spacing w:line="240" w:lineRule="auto" w:before="0" w:after="0"/>
        <w:ind w:left="2914" w:right="0" w:hanging="436"/>
        <w:jc w:val="left"/>
        <w:rPr>
          <w:sz w:val="24"/>
        </w:rPr>
      </w:pPr>
      <w:r>
        <w:rPr>
          <w:sz w:val="24"/>
        </w:rPr>
        <w:t>Gas</w:t>
      </w:r>
      <w:r>
        <w:rPr>
          <w:spacing w:val="-1"/>
          <w:sz w:val="24"/>
        </w:rPr>
        <w:t> </w:t>
      </w:r>
      <w:r>
        <w:rPr>
          <w:sz w:val="24"/>
        </w:rPr>
        <w:t>Turbine</w:t>
      </w:r>
      <w:r>
        <w:rPr>
          <w:spacing w:val="-1"/>
          <w:sz w:val="24"/>
        </w:rPr>
        <w:t> </w:t>
      </w:r>
      <w:r>
        <w:rPr>
          <w:sz w:val="24"/>
        </w:rPr>
        <w:t>Wash</w:t>
      </w:r>
      <w:r>
        <w:rPr>
          <w:spacing w:val="-1"/>
          <w:sz w:val="24"/>
        </w:rPr>
        <w:t> </w:t>
      </w:r>
      <w:r>
        <w:rPr>
          <w:sz w:val="24"/>
        </w:rPr>
        <w:t>Water</w:t>
      </w:r>
    </w:p>
    <w:p>
      <w:pPr>
        <w:pStyle w:val="ListParagraph"/>
        <w:numPr>
          <w:ilvl w:val="3"/>
          <w:numId w:val="44"/>
        </w:numPr>
        <w:tabs>
          <w:tab w:pos="2874" w:val="left" w:leader="none"/>
        </w:tabs>
        <w:spacing w:line="240" w:lineRule="auto" w:before="0" w:after="0"/>
        <w:ind w:left="2479" w:right="627" w:firstLine="0"/>
        <w:jc w:val="left"/>
        <w:rPr>
          <w:sz w:val="24"/>
        </w:rPr>
      </w:pPr>
      <w:r>
        <w:rPr>
          <w:sz w:val="24"/>
        </w:rPr>
        <w:t>Graywater Except that Graywater from commercial vessels operating</w:t>
      </w:r>
      <w:r>
        <w:rPr>
          <w:spacing w:val="-58"/>
          <w:sz w:val="24"/>
        </w:rPr>
        <w:t> </w:t>
      </w:r>
      <w:r>
        <w:rPr>
          <w:sz w:val="24"/>
        </w:rPr>
        <w:t>in the Great Lakes within the meaning of CWA section 312 is excluded</w:t>
      </w:r>
      <w:r>
        <w:rPr>
          <w:spacing w:val="1"/>
          <w:sz w:val="24"/>
        </w:rPr>
        <w:t> </w:t>
      </w:r>
      <w:r>
        <w:rPr>
          <w:sz w:val="24"/>
        </w:rPr>
        <w:t>from the requirement to obtain an NPDES permit (see CWA Section</w:t>
      </w:r>
      <w:r>
        <w:rPr>
          <w:spacing w:val="1"/>
          <w:sz w:val="24"/>
        </w:rPr>
        <w:t> </w:t>
      </w:r>
      <w:r>
        <w:rPr>
          <w:sz w:val="24"/>
        </w:rPr>
        <w:t>502(6),</w:t>
      </w:r>
      <w:r>
        <w:rPr>
          <w:spacing w:val="-2"/>
          <w:sz w:val="24"/>
        </w:rPr>
        <w:t> </w:t>
      </w:r>
      <w:r>
        <w:rPr>
          <w:sz w:val="24"/>
        </w:rPr>
        <w:t>and thus is not</w:t>
      </w:r>
      <w:r>
        <w:rPr>
          <w:spacing w:val="-1"/>
          <w:sz w:val="24"/>
        </w:rPr>
        <w:t> </w:t>
      </w:r>
      <w:r>
        <w:rPr>
          <w:sz w:val="24"/>
        </w:rPr>
        <w:t>within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scope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permit.</w:t>
      </w:r>
    </w:p>
    <w:p>
      <w:pPr>
        <w:pStyle w:val="ListParagraph"/>
        <w:numPr>
          <w:ilvl w:val="3"/>
          <w:numId w:val="44"/>
        </w:numPr>
        <w:tabs>
          <w:tab w:pos="2874" w:val="left" w:leader="none"/>
        </w:tabs>
        <w:spacing w:line="240" w:lineRule="auto" w:before="0" w:after="0"/>
        <w:ind w:left="2873" w:right="0" w:hanging="395"/>
        <w:jc w:val="left"/>
        <w:rPr>
          <w:sz w:val="24"/>
        </w:rPr>
      </w:pPr>
      <w:r>
        <w:rPr>
          <w:sz w:val="24"/>
        </w:rPr>
        <w:t>Motor</w:t>
      </w:r>
      <w:r>
        <w:rPr>
          <w:spacing w:val="-3"/>
          <w:sz w:val="24"/>
        </w:rPr>
        <w:t> </w:t>
      </w:r>
      <w:r>
        <w:rPr>
          <w:sz w:val="24"/>
        </w:rPr>
        <w:t>Gasoline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Compensating</w:t>
      </w:r>
      <w:r>
        <w:rPr>
          <w:spacing w:val="-1"/>
          <w:sz w:val="24"/>
        </w:rPr>
        <w:t> </w:t>
      </w:r>
      <w:r>
        <w:rPr>
          <w:sz w:val="24"/>
        </w:rPr>
        <w:t>Discharge</w:t>
      </w:r>
    </w:p>
    <w:p>
      <w:pPr>
        <w:pStyle w:val="ListParagraph"/>
        <w:numPr>
          <w:ilvl w:val="3"/>
          <w:numId w:val="44"/>
        </w:numPr>
        <w:tabs>
          <w:tab w:pos="2834" w:val="left" w:leader="none"/>
        </w:tabs>
        <w:spacing w:line="240" w:lineRule="auto" w:before="0" w:after="0"/>
        <w:ind w:left="2833" w:right="0" w:hanging="355"/>
        <w:jc w:val="left"/>
        <w:rPr>
          <w:sz w:val="24"/>
        </w:rPr>
      </w:pPr>
      <w:r>
        <w:rPr>
          <w:sz w:val="24"/>
        </w:rPr>
        <w:t>Non-Oily</w:t>
      </w:r>
      <w:r>
        <w:rPr>
          <w:spacing w:val="-1"/>
          <w:sz w:val="24"/>
        </w:rPr>
        <w:t> </w:t>
      </w:r>
      <w:r>
        <w:rPr>
          <w:sz w:val="24"/>
        </w:rPr>
        <w:t>Machinery</w:t>
      </w:r>
      <w:r>
        <w:rPr>
          <w:spacing w:val="-2"/>
          <w:sz w:val="24"/>
        </w:rPr>
        <w:t> </w:t>
      </w:r>
      <w:r>
        <w:rPr>
          <w:sz w:val="24"/>
        </w:rPr>
        <w:t>Wastewater</w:t>
      </w:r>
    </w:p>
    <w:p>
      <w:pPr>
        <w:pStyle w:val="ListParagraph"/>
        <w:numPr>
          <w:ilvl w:val="3"/>
          <w:numId w:val="44"/>
        </w:numPr>
        <w:tabs>
          <w:tab w:pos="2874" w:val="left" w:leader="none"/>
        </w:tabs>
        <w:spacing w:line="240" w:lineRule="auto" w:before="0" w:after="0"/>
        <w:ind w:left="2873" w:right="0" w:hanging="395"/>
        <w:jc w:val="left"/>
        <w:rPr>
          <w:sz w:val="24"/>
        </w:rPr>
      </w:pPr>
      <w:r>
        <w:rPr>
          <w:sz w:val="24"/>
        </w:rPr>
        <w:t>Refrigeration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Air</w:t>
      </w:r>
      <w:r>
        <w:rPr>
          <w:spacing w:val="-3"/>
          <w:sz w:val="24"/>
        </w:rPr>
        <w:t> </w:t>
      </w:r>
      <w:r>
        <w:rPr>
          <w:sz w:val="24"/>
        </w:rPr>
        <w:t>Condensate</w:t>
      </w:r>
      <w:r>
        <w:rPr>
          <w:spacing w:val="-2"/>
          <w:sz w:val="24"/>
        </w:rPr>
        <w:t> </w:t>
      </w:r>
      <w:r>
        <w:rPr>
          <w:sz w:val="24"/>
        </w:rPr>
        <w:t>Discharge</w:t>
      </w:r>
    </w:p>
    <w:p>
      <w:pPr>
        <w:pStyle w:val="ListParagraph"/>
        <w:numPr>
          <w:ilvl w:val="3"/>
          <w:numId w:val="44"/>
        </w:numPr>
        <w:tabs>
          <w:tab w:pos="2860" w:val="left" w:leader="none"/>
        </w:tabs>
        <w:spacing w:line="240" w:lineRule="auto" w:before="0" w:after="0"/>
        <w:ind w:left="2859" w:right="0" w:hanging="381"/>
        <w:jc w:val="left"/>
        <w:rPr>
          <w:sz w:val="24"/>
        </w:rPr>
      </w:pPr>
      <w:r>
        <w:rPr>
          <w:sz w:val="24"/>
        </w:rPr>
        <w:t>Rudder</w:t>
      </w:r>
      <w:r>
        <w:rPr>
          <w:spacing w:val="-1"/>
          <w:sz w:val="24"/>
        </w:rPr>
        <w:t> </w:t>
      </w:r>
      <w:r>
        <w:rPr>
          <w:sz w:val="24"/>
        </w:rPr>
        <w:t>Bearing</w:t>
      </w:r>
      <w:r>
        <w:rPr>
          <w:spacing w:val="-1"/>
          <w:sz w:val="24"/>
        </w:rPr>
        <w:t> </w:t>
      </w:r>
      <w:r>
        <w:rPr>
          <w:sz w:val="24"/>
        </w:rPr>
        <w:t>Lubrication</w:t>
      </w:r>
      <w:r>
        <w:rPr>
          <w:spacing w:val="-1"/>
          <w:sz w:val="24"/>
        </w:rPr>
        <w:t> </w:t>
      </w:r>
      <w:r>
        <w:rPr>
          <w:sz w:val="24"/>
        </w:rPr>
        <w:t>Discharge</w:t>
      </w:r>
    </w:p>
    <w:p>
      <w:pPr>
        <w:pStyle w:val="ListParagraph"/>
        <w:numPr>
          <w:ilvl w:val="3"/>
          <w:numId w:val="44"/>
        </w:numPr>
        <w:tabs>
          <w:tab w:pos="2834" w:val="left" w:leader="none"/>
        </w:tabs>
        <w:spacing w:line="240" w:lineRule="auto" w:before="0" w:after="0"/>
        <w:ind w:left="2479" w:right="785" w:firstLine="0"/>
        <w:jc w:val="left"/>
        <w:rPr>
          <w:sz w:val="24"/>
        </w:rPr>
      </w:pPr>
      <w:r>
        <w:rPr>
          <w:sz w:val="24"/>
        </w:rPr>
        <w:t>Seawater Cooling Overboard Discharge (Including Non-Contact</w:t>
      </w:r>
      <w:r>
        <w:rPr>
          <w:spacing w:val="1"/>
          <w:sz w:val="24"/>
        </w:rPr>
        <w:t> </w:t>
      </w:r>
      <w:r>
        <w:rPr>
          <w:sz w:val="24"/>
        </w:rPr>
        <w:t>Engine Cooling Water; Hydraulic System Cooling Water, Refrigeration</w:t>
      </w:r>
      <w:r>
        <w:rPr>
          <w:spacing w:val="-57"/>
          <w:sz w:val="24"/>
        </w:rPr>
        <w:t> </w:t>
      </w:r>
      <w:r>
        <w:rPr>
          <w:sz w:val="24"/>
        </w:rPr>
        <w:t>Cooling</w:t>
      </w:r>
      <w:r>
        <w:rPr>
          <w:spacing w:val="-1"/>
          <w:sz w:val="24"/>
        </w:rPr>
        <w:t> </w:t>
      </w:r>
      <w:r>
        <w:rPr>
          <w:sz w:val="24"/>
        </w:rPr>
        <w:t>Water)</w:t>
      </w:r>
    </w:p>
    <w:p>
      <w:pPr>
        <w:pStyle w:val="ListParagraph"/>
        <w:numPr>
          <w:ilvl w:val="3"/>
          <w:numId w:val="44"/>
        </w:numPr>
        <w:tabs>
          <w:tab w:pos="2847" w:val="left" w:leader="none"/>
        </w:tabs>
        <w:spacing w:line="275" w:lineRule="exact" w:before="0" w:after="0"/>
        <w:ind w:left="2846" w:right="0" w:hanging="368"/>
        <w:jc w:val="left"/>
        <w:rPr>
          <w:sz w:val="24"/>
        </w:rPr>
      </w:pPr>
      <w:r>
        <w:rPr>
          <w:sz w:val="24"/>
        </w:rPr>
        <w:t>Seawater</w:t>
      </w:r>
      <w:r>
        <w:rPr>
          <w:spacing w:val="-7"/>
          <w:sz w:val="24"/>
        </w:rPr>
        <w:t> </w:t>
      </w:r>
      <w:r>
        <w:rPr>
          <w:sz w:val="24"/>
        </w:rPr>
        <w:t>Piping</w:t>
      </w:r>
      <w:r>
        <w:rPr>
          <w:spacing w:val="-6"/>
          <w:sz w:val="24"/>
        </w:rPr>
        <w:t> </w:t>
      </w:r>
      <w:r>
        <w:rPr>
          <w:sz w:val="24"/>
        </w:rPr>
        <w:t>Biofouling</w:t>
      </w:r>
      <w:r>
        <w:rPr>
          <w:spacing w:val="-5"/>
          <w:sz w:val="24"/>
        </w:rPr>
        <w:t> </w:t>
      </w:r>
      <w:r>
        <w:rPr>
          <w:sz w:val="24"/>
        </w:rPr>
        <w:t>Prevention</w:t>
      </w:r>
    </w:p>
    <w:p>
      <w:pPr>
        <w:pStyle w:val="ListParagraph"/>
        <w:numPr>
          <w:ilvl w:val="3"/>
          <w:numId w:val="44"/>
        </w:numPr>
        <w:tabs>
          <w:tab w:pos="2874" w:val="left" w:leader="none"/>
        </w:tabs>
        <w:spacing w:line="275" w:lineRule="exact" w:before="0" w:after="0"/>
        <w:ind w:left="2873" w:right="0" w:hanging="395"/>
        <w:jc w:val="left"/>
        <w:rPr>
          <w:sz w:val="24"/>
        </w:rPr>
      </w:pPr>
      <w:r>
        <w:rPr>
          <w:sz w:val="24"/>
        </w:rPr>
        <w:t>Small</w:t>
      </w:r>
      <w:r>
        <w:rPr>
          <w:spacing w:val="-2"/>
          <w:sz w:val="24"/>
        </w:rPr>
        <w:t> </w:t>
      </w:r>
      <w:r>
        <w:rPr>
          <w:sz w:val="24"/>
        </w:rPr>
        <w:t>Boat</w:t>
      </w:r>
      <w:r>
        <w:rPr>
          <w:spacing w:val="-1"/>
          <w:sz w:val="24"/>
        </w:rPr>
        <w:t> </w:t>
      </w:r>
      <w:r>
        <w:rPr>
          <w:sz w:val="24"/>
        </w:rPr>
        <w:t>Engine</w:t>
      </w:r>
      <w:r>
        <w:rPr>
          <w:spacing w:val="-2"/>
          <w:sz w:val="24"/>
        </w:rPr>
        <w:t> </w:t>
      </w:r>
      <w:r>
        <w:rPr>
          <w:sz w:val="24"/>
        </w:rPr>
        <w:t>Wet</w:t>
      </w:r>
      <w:r>
        <w:rPr>
          <w:spacing w:val="-1"/>
          <w:sz w:val="24"/>
        </w:rPr>
        <w:t> </w:t>
      </w:r>
      <w:r>
        <w:rPr>
          <w:sz w:val="24"/>
        </w:rPr>
        <w:t>Exhaust</w:t>
      </w:r>
    </w:p>
    <w:p>
      <w:pPr>
        <w:pStyle w:val="ListParagraph"/>
        <w:numPr>
          <w:ilvl w:val="3"/>
          <w:numId w:val="44"/>
        </w:numPr>
        <w:tabs>
          <w:tab w:pos="2874" w:val="left" w:leader="none"/>
        </w:tabs>
        <w:spacing w:line="240" w:lineRule="auto" w:before="0" w:after="0"/>
        <w:ind w:left="2873" w:right="0" w:hanging="395"/>
        <w:jc w:val="left"/>
        <w:rPr>
          <w:sz w:val="24"/>
        </w:rPr>
      </w:pPr>
      <w:r>
        <w:rPr>
          <w:sz w:val="24"/>
        </w:rPr>
        <w:t>Sonar</w:t>
      </w:r>
      <w:r>
        <w:rPr>
          <w:spacing w:val="-1"/>
          <w:sz w:val="24"/>
        </w:rPr>
        <w:t> </w:t>
      </w:r>
      <w:r>
        <w:rPr>
          <w:sz w:val="24"/>
        </w:rPr>
        <w:t>Dome</w:t>
      </w:r>
      <w:r>
        <w:rPr>
          <w:spacing w:val="-1"/>
          <w:sz w:val="24"/>
        </w:rPr>
        <w:t> </w:t>
      </w:r>
      <w:r>
        <w:rPr>
          <w:sz w:val="24"/>
        </w:rPr>
        <w:t>Discharge</w:t>
      </w:r>
    </w:p>
    <w:p>
      <w:pPr>
        <w:pStyle w:val="ListParagraph"/>
        <w:numPr>
          <w:ilvl w:val="3"/>
          <w:numId w:val="44"/>
        </w:numPr>
        <w:tabs>
          <w:tab w:pos="2925" w:val="left" w:leader="none"/>
        </w:tabs>
        <w:spacing w:line="240" w:lineRule="auto" w:before="0" w:after="0"/>
        <w:ind w:left="2924" w:right="0" w:hanging="446"/>
        <w:jc w:val="left"/>
        <w:rPr>
          <w:sz w:val="24"/>
        </w:rPr>
      </w:pPr>
      <w:r>
        <w:rPr>
          <w:sz w:val="24"/>
        </w:rPr>
        <w:t>Sterntube Oily Discharge</w:t>
      </w:r>
    </w:p>
    <w:p>
      <w:pPr>
        <w:pStyle w:val="ListParagraph"/>
        <w:numPr>
          <w:ilvl w:val="3"/>
          <w:numId w:val="44"/>
        </w:numPr>
        <w:tabs>
          <w:tab w:pos="2874" w:val="left" w:leader="none"/>
        </w:tabs>
        <w:spacing w:line="240" w:lineRule="auto" w:before="0" w:after="0"/>
        <w:ind w:left="2873" w:right="0" w:hanging="395"/>
        <w:jc w:val="left"/>
        <w:rPr>
          <w:sz w:val="24"/>
        </w:rPr>
      </w:pPr>
      <w:r>
        <w:rPr>
          <w:sz w:val="24"/>
        </w:rPr>
        <w:t>Underwater</w:t>
      </w:r>
      <w:r>
        <w:rPr>
          <w:spacing w:val="-8"/>
          <w:sz w:val="24"/>
        </w:rPr>
        <w:t> </w:t>
      </w:r>
      <w:r>
        <w:rPr>
          <w:sz w:val="24"/>
        </w:rPr>
        <w:t>Ship</w:t>
      </w:r>
      <w:r>
        <w:rPr>
          <w:spacing w:val="-7"/>
          <w:sz w:val="24"/>
        </w:rPr>
        <w:t> </w:t>
      </w:r>
      <w:r>
        <w:rPr>
          <w:sz w:val="24"/>
        </w:rPr>
        <w:t>Husbandry</w:t>
      </w:r>
    </w:p>
    <w:p>
      <w:pPr>
        <w:pStyle w:val="ListParagraph"/>
        <w:numPr>
          <w:ilvl w:val="3"/>
          <w:numId w:val="44"/>
        </w:numPr>
        <w:tabs>
          <w:tab w:pos="2874" w:val="left" w:leader="none"/>
        </w:tabs>
        <w:spacing w:line="240" w:lineRule="auto" w:before="0" w:after="0"/>
        <w:ind w:left="2873" w:right="0" w:hanging="395"/>
        <w:jc w:val="left"/>
        <w:rPr>
          <w:sz w:val="24"/>
        </w:rPr>
      </w:pPr>
      <w:r>
        <w:rPr>
          <w:sz w:val="24"/>
        </w:rPr>
        <w:t>Welldeck</w:t>
      </w:r>
      <w:r>
        <w:rPr>
          <w:spacing w:val="-3"/>
          <w:sz w:val="24"/>
        </w:rPr>
        <w:t> </w:t>
      </w:r>
      <w:r>
        <w:rPr>
          <w:sz w:val="24"/>
        </w:rPr>
        <w:t>Discharges</w:t>
      </w:r>
    </w:p>
    <w:p>
      <w:pPr>
        <w:pStyle w:val="ListParagraph"/>
        <w:numPr>
          <w:ilvl w:val="3"/>
          <w:numId w:val="44"/>
        </w:numPr>
        <w:tabs>
          <w:tab w:pos="2847" w:val="left" w:leader="none"/>
        </w:tabs>
        <w:spacing w:line="240" w:lineRule="auto" w:before="0" w:after="0"/>
        <w:ind w:left="2479" w:right="2805" w:firstLine="0"/>
        <w:jc w:val="left"/>
        <w:rPr>
          <w:sz w:val="24"/>
        </w:rPr>
      </w:pPr>
      <w:r>
        <w:rPr>
          <w:sz w:val="24"/>
        </w:rPr>
        <w:t>Graywater Mixed with Sewage from Vessels</w:t>
      </w:r>
      <w:r>
        <w:rPr>
          <w:spacing w:val="1"/>
          <w:sz w:val="24"/>
        </w:rPr>
        <w:t> </w:t>
      </w:r>
      <w:r>
        <w:rPr>
          <w:sz w:val="24"/>
        </w:rPr>
        <w:t>(AA)</w:t>
      </w:r>
      <w:r>
        <w:rPr>
          <w:spacing w:val="-4"/>
          <w:sz w:val="24"/>
        </w:rPr>
        <w:t> </w:t>
      </w:r>
      <w:r>
        <w:rPr>
          <w:sz w:val="24"/>
        </w:rPr>
        <w:t>Exhaust</w:t>
      </w:r>
      <w:r>
        <w:rPr>
          <w:spacing w:val="-4"/>
          <w:sz w:val="24"/>
        </w:rPr>
        <w:t> </w:t>
      </w:r>
      <w:r>
        <w:rPr>
          <w:sz w:val="24"/>
        </w:rPr>
        <w:t>Gas</w:t>
      </w:r>
      <w:r>
        <w:rPr>
          <w:spacing w:val="-5"/>
          <w:sz w:val="24"/>
        </w:rPr>
        <w:t> </w:t>
      </w:r>
      <w:r>
        <w:rPr>
          <w:sz w:val="24"/>
        </w:rPr>
        <w:t>Scrubber</w:t>
      </w:r>
      <w:r>
        <w:rPr>
          <w:spacing w:val="-4"/>
          <w:sz w:val="24"/>
        </w:rPr>
        <w:t> </w:t>
      </w:r>
      <w:r>
        <w:rPr>
          <w:sz w:val="24"/>
        </w:rPr>
        <w:t>Washwater</w:t>
      </w:r>
      <w:r>
        <w:rPr>
          <w:spacing w:val="-4"/>
          <w:sz w:val="24"/>
        </w:rPr>
        <w:t> </w:t>
      </w:r>
      <w:r>
        <w:rPr>
          <w:sz w:val="24"/>
        </w:rPr>
        <w:t>Discharge</w:t>
      </w:r>
    </w:p>
    <w:p>
      <w:pPr>
        <w:pStyle w:val="BodyText"/>
      </w:pPr>
    </w:p>
    <w:p>
      <w:pPr>
        <w:pStyle w:val="BodyText"/>
        <w:ind w:left="1039"/>
      </w:pPr>
      <w:r>
        <w:rPr/>
        <w:t>Geographical Area Exclusions:</w:t>
      </w:r>
    </w:p>
    <w:p>
      <w:pPr>
        <w:pStyle w:val="BodyText"/>
      </w:pPr>
    </w:p>
    <w:p>
      <w:pPr>
        <w:pStyle w:val="ListParagraph"/>
        <w:numPr>
          <w:ilvl w:val="0"/>
          <w:numId w:val="45"/>
        </w:numPr>
        <w:tabs>
          <w:tab w:pos="2101" w:val="left" w:leader="none"/>
        </w:tabs>
        <w:spacing w:line="240" w:lineRule="auto" w:before="0" w:after="0"/>
        <w:ind w:left="1759" w:right="524" w:firstLine="0"/>
        <w:jc w:val="left"/>
        <w:rPr>
          <w:sz w:val="24"/>
        </w:rPr>
      </w:pPr>
      <w:r>
        <w:rPr>
          <w:sz w:val="24"/>
        </w:rPr>
        <w:t>There shall be no waste discharges into natural freshwater lakes, saline lakes</w:t>
      </w:r>
      <w:r>
        <w:rPr>
          <w:spacing w:val="1"/>
          <w:sz w:val="24"/>
        </w:rPr>
        <w:t> </w:t>
      </w:r>
      <w:r>
        <w:rPr>
          <w:sz w:val="24"/>
        </w:rPr>
        <w:t>and anchialine pools. Waste means sewage, industrial and agricultural matter, and</w:t>
      </w:r>
      <w:r>
        <w:rPr>
          <w:spacing w:val="-57"/>
          <w:sz w:val="24"/>
        </w:rPr>
        <w:t> </w:t>
      </w:r>
      <w:r>
        <w:rPr>
          <w:sz w:val="24"/>
        </w:rPr>
        <w:t>all other liquid, gaseous, or solid substance, including radioactive substance,</w:t>
      </w:r>
      <w:r>
        <w:rPr>
          <w:spacing w:val="1"/>
          <w:sz w:val="24"/>
        </w:rPr>
        <w:t> </w:t>
      </w:r>
      <w:r>
        <w:rPr>
          <w:sz w:val="24"/>
        </w:rPr>
        <w:t>whether treated or not, which may pollute or tend to pollute the waters of the</w:t>
      </w:r>
      <w:r>
        <w:rPr>
          <w:spacing w:val="1"/>
          <w:sz w:val="24"/>
        </w:rPr>
        <w:t> </w:t>
      </w:r>
      <w:r>
        <w:rPr>
          <w:sz w:val="24"/>
        </w:rPr>
        <w:t>State.</w:t>
      </w:r>
    </w:p>
    <w:p>
      <w:pPr>
        <w:pStyle w:val="BodyText"/>
      </w:pPr>
    </w:p>
    <w:p>
      <w:pPr>
        <w:pStyle w:val="ListParagraph"/>
        <w:numPr>
          <w:ilvl w:val="0"/>
          <w:numId w:val="45"/>
        </w:numPr>
        <w:tabs>
          <w:tab w:pos="2100" w:val="left" w:leader="none"/>
        </w:tabs>
        <w:spacing w:line="240" w:lineRule="auto" w:before="0" w:after="0"/>
        <w:ind w:left="1759" w:right="599" w:firstLine="0"/>
        <w:jc w:val="left"/>
        <w:rPr>
          <w:sz w:val="24"/>
        </w:rPr>
      </w:pPr>
      <w:r>
        <w:rPr>
          <w:sz w:val="24"/>
        </w:rPr>
        <w:t>Sewage, whether commingled with graywater or not, shall be disposed at pier</w:t>
      </w:r>
      <w:r>
        <w:rPr>
          <w:spacing w:val="-57"/>
          <w:sz w:val="24"/>
        </w:rPr>
        <w:t> </w:t>
      </w:r>
      <w:r>
        <w:rPr>
          <w:sz w:val="24"/>
        </w:rPr>
        <w:t>side collection or treatment system or outside of estuaries or embayments. No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treated</w:t>
      </w:r>
      <w:r>
        <w:rPr>
          <w:spacing w:val="-1"/>
          <w:sz w:val="24"/>
        </w:rPr>
        <w:t> </w:t>
      </w:r>
      <w:r>
        <w:rPr>
          <w:sz w:val="24"/>
        </w:rPr>
        <w:t>sewage</w:t>
      </w:r>
      <w:r>
        <w:rPr>
          <w:spacing w:val="-2"/>
          <w:sz w:val="24"/>
        </w:rPr>
        <w:t> </w:t>
      </w:r>
      <w:r>
        <w:rPr>
          <w:sz w:val="24"/>
        </w:rPr>
        <w:t>discharges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permitted</w:t>
      </w:r>
      <w:r>
        <w:rPr>
          <w:spacing w:val="-3"/>
          <w:sz w:val="24"/>
        </w:rPr>
        <w:t> </w:t>
      </w:r>
      <w:r>
        <w:rPr>
          <w:sz w:val="24"/>
        </w:rPr>
        <w:t>within</w:t>
      </w:r>
      <w:r>
        <w:rPr>
          <w:spacing w:val="-1"/>
          <w:sz w:val="24"/>
        </w:rPr>
        <w:t> </w:t>
      </w:r>
      <w:r>
        <w:rPr>
          <w:sz w:val="24"/>
        </w:rPr>
        <w:t>estuaries.</w:t>
      </w:r>
      <w:r>
        <w:rPr>
          <w:spacing w:val="-2"/>
          <w:sz w:val="24"/>
        </w:rPr>
        <w:t> </w:t>
      </w:r>
      <w:r>
        <w:rPr>
          <w:sz w:val="24"/>
        </w:rPr>
        <w:t>[HAR,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1759" w:right="923"/>
      </w:pPr>
      <w:r>
        <w:rPr/>
        <w:t>Paragraph 11-54-3(b)(2)] No new sewage discharges will be permitted within</w:t>
      </w:r>
      <w:r>
        <w:rPr>
          <w:spacing w:val="-57"/>
        </w:rPr>
        <w:t> </w:t>
      </w:r>
      <w:r>
        <w:rPr/>
        <w:t>embayments.</w:t>
      </w:r>
      <w:r>
        <w:rPr>
          <w:spacing w:val="-1"/>
        </w:rPr>
        <w:t> </w:t>
      </w:r>
      <w:r>
        <w:rPr/>
        <w:t>[HAR, Paragraph 11-54-3(c)(2)]</w:t>
      </w:r>
    </w:p>
    <w:p>
      <w:pPr>
        <w:pStyle w:val="BodyText"/>
      </w:pPr>
    </w:p>
    <w:p>
      <w:pPr>
        <w:pStyle w:val="BodyText"/>
        <w:ind w:left="1039"/>
      </w:pPr>
      <w:r>
        <w:rPr/>
        <w:t>Limitations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Coverage</w:t>
      </w:r>
    </w:p>
    <w:p>
      <w:pPr>
        <w:pStyle w:val="BodyText"/>
      </w:pPr>
    </w:p>
    <w:p>
      <w:pPr>
        <w:pStyle w:val="BodyText"/>
        <w:ind w:left="1039"/>
      </w:pPr>
      <w:r>
        <w:rPr/>
        <w:t>This</w:t>
      </w:r>
      <w:r>
        <w:rPr>
          <w:spacing w:val="-2"/>
        </w:rPr>
        <w:t> </w:t>
      </w:r>
      <w:r>
        <w:rPr/>
        <w:t>conditional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401</w:t>
      </w:r>
      <w:r>
        <w:rPr>
          <w:spacing w:val="-2"/>
        </w:rPr>
        <w:t> </w:t>
      </w:r>
      <w:r>
        <w:rPr/>
        <w:t>WQC</w:t>
      </w:r>
      <w:r>
        <w:rPr>
          <w:spacing w:val="-2"/>
        </w:rPr>
        <w:t> </w:t>
      </w:r>
      <w:r>
        <w:rPr/>
        <w:t>does</w:t>
      </w:r>
      <w:r>
        <w:rPr>
          <w:spacing w:val="-1"/>
        </w:rPr>
        <w:t> </w:t>
      </w:r>
      <w:r>
        <w:rPr/>
        <w:t>not</w:t>
      </w:r>
      <w:r>
        <w:rPr>
          <w:spacing w:val="-3"/>
        </w:rPr>
        <w:t> </w:t>
      </w:r>
      <w:r>
        <w:rPr/>
        <w:t>apply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following:</w:t>
      </w:r>
    </w:p>
    <w:p>
      <w:pPr>
        <w:pStyle w:val="ListParagraph"/>
        <w:numPr>
          <w:ilvl w:val="0"/>
          <w:numId w:val="46"/>
        </w:numPr>
        <w:tabs>
          <w:tab w:pos="2100" w:val="left" w:leader="none"/>
        </w:tabs>
        <w:spacing w:line="240" w:lineRule="auto" w:before="0" w:after="0"/>
        <w:ind w:left="2099" w:right="0" w:hanging="341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discharge(s)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regulated</w:t>
      </w:r>
      <w:r>
        <w:rPr>
          <w:spacing w:val="-1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z w:val="24"/>
        </w:rPr>
        <w:t>CWA,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404.</w:t>
      </w:r>
    </w:p>
    <w:p>
      <w:pPr>
        <w:pStyle w:val="BodyText"/>
      </w:pPr>
    </w:p>
    <w:p>
      <w:pPr>
        <w:pStyle w:val="ListParagraph"/>
        <w:numPr>
          <w:ilvl w:val="0"/>
          <w:numId w:val="46"/>
        </w:numPr>
        <w:tabs>
          <w:tab w:pos="2101" w:val="left" w:leader="none"/>
        </w:tabs>
        <w:spacing w:line="240" w:lineRule="auto" w:before="0" w:after="0"/>
        <w:ind w:left="1759" w:right="552" w:firstLine="0"/>
        <w:jc w:val="left"/>
        <w:rPr>
          <w:sz w:val="24"/>
        </w:rPr>
      </w:pPr>
      <w:r>
        <w:rPr>
          <w:sz w:val="24"/>
        </w:rPr>
        <w:t>Discharge activity(ies), to be authorized under the EPA proposed VGP, which</w:t>
      </w:r>
      <w:r>
        <w:rPr>
          <w:spacing w:val="-57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inconsistent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criteria established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HAR,</w:t>
      </w:r>
      <w:r>
        <w:rPr>
          <w:spacing w:val="-1"/>
          <w:sz w:val="24"/>
        </w:rPr>
        <w:t> </w:t>
      </w:r>
      <w:r>
        <w:rPr>
          <w:sz w:val="24"/>
        </w:rPr>
        <w:t>Subsection</w:t>
      </w:r>
      <w:r>
        <w:rPr>
          <w:spacing w:val="-2"/>
          <w:sz w:val="24"/>
        </w:rPr>
        <w:t> </w:t>
      </w:r>
      <w:r>
        <w:rPr>
          <w:sz w:val="24"/>
        </w:rPr>
        <w:t>11-54-1.1.</w:t>
      </w:r>
    </w:p>
    <w:p>
      <w:pPr>
        <w:pStyle w:val="BodyText"/>
      </w:pPr>
    </w:p>
    <w:p>
      <w:pPr>
        <w:pStyle w:val="ListParagraph"/>
        <w:numPr>
          <w:ilvl w:val="0"/>
          <w:numId w:val="46"/>
        </w:numPr>
        <w:tabs>
          <w:tab w:pos="2100" w:val="left" w:leader="none"/>
        </w:tabs>
        <w:spacing w:line="240" w:lineRule="auto" w:before="1" w:after="0"/>
        <w:ind w:left="1759" w:right="1006" w:firstLine="0"/>
        <w:jc w:val="left"/>
        <w:rPr>
          <w:sz w:val="24"/>
        </w:rPr>
      </w:pPr>
      <w:r>
        <w:rPr>
          <w:sz w:val="24"/>
        </w:rPr>
        <w:t>When the Director finds that it is more appropriate to evaluate the project</w:t>
      </w:r>
      <w:r>
        <w:rPr>
          <w:spacing w:val="-57"/>
          <w:sz w:val="24"/>
        </w:rPr>
        <w:t> </w:t>
      </w:r>
      <w:r>
        <w:rPr>
          <w:sz w:val="24"/>
        </w:rPr>
        <w:t>impacts</w:t>
      </w:r>
      <w:r>
        <w:rPr>
          <w:spacing w:val="-1"/>
          <w:sz w:val="24"/>
        </w:rPr>
        <w:t> </w:t>
      </w:r>
      <w:r>
        <w:rPr>
          <w:sz w:val="24"/>
        </w:rPr>
        <w:t>under an individual</w:t>
      </w:r>
      <w:r>
        <w:rPr>
          <w:spacing w:val="-1"/>
          <w:sz w:val="24"/>
        </w:rPr>
        <w:t> </w:t>
      </w:r>
      <w:r>
        <w:rPr>
          <w:sz w:val="24"/>
        </w:rPr>
        <w:t>application for a Section</w:t>
      </w:r>
      <w:r>
        <w:rPr>
          <w:spacing w:val="-2"/>
          <w:sz w:val="24"/>
        </w:rPr>
        <w:t> </w:t>
      </w:r>
      <w:r>
        <w:rPr>
          <w:sz w:val="24"/>
        </w:rPr>
        <w:t>401 WQC.</w:t>
      </w:r>
    </w:p>
    <w:p>
      <w:pPr>
        <w:pStyle w:val="BodyText"/>
        <w:spacing w:before="2"/>
      </w:pPr>
    </w:p>
    <w:p>
      <w:pPr>
        <w:pStyle w:val="Heading2"/>
        <w:ind w:left="319"/>
      </w:pPr>
      <w:r>
        <w:rPr/>
        <w:t>Discharge</w:t>
      </w:r>
      <w:r>
        <w:rPr>
          <w:spacing w:val="-2"/>
        </w:rPr>
        <w:t> </w:t>
      </w:r>
      <w:r>
        <w:rPr/>
        <w:t>Limitations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47"/>
        </w:numPr>
        <w:tabs>
          <w:tab w:pos="1267" w:val="left" w:leader="none"/>
        </w:tabs>
        <w:spacing w:line="240" w:lineRule="auto" w:before="0" w:after="0"/>
        <w:ind w:left="1039" w:right="552" w:firstLine="0"/>
        <w:jc w:val="left"/>
        <w:rPr>
          <w:sz w:val="24"/>
        </w:rPr>
      </w:pPr>
      <w:r>
        <w:rPr>
          <w:sz w:val="24"/>
        </w:rPr>
        <w:t>All waters shall be free of substances attributable to the activities authorized under this</w:t>
      </w:r>
      <w:r>
        <w:rPr>
          <w:spacing w:val="-57"/>
          <w:sz w:val="24"/>
        </w:rPr>
        <w:t> </w:t>
      </w:r>
      <w:r>
        <w:rPr>
          <w:sz w:val="24"/>
        </w:rPr>
        <w:t>conditional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401</w:t>
      </w:r>
      <w:r>
        <w:rPr>
          <w:spacing w:val="-1"/>
          <w:sz w:val="24"/>
        </w:rPr>
        <w:t> </w:t>
      </w:r>
      <w:r>
        <w:rPr>
          <w:sz w:val="24"/>
        </w:rPr>
        <w:t>WQC</w:t>
      </w:r>
      <w:r>
        <w:rPr>
          <w:spacing w:val="-1"/>
          <w:sz w:val="24"/>
        </w:rPr>
        <w:t> </w:t>
      </w:r>
      <w:r>
        <w:rPr>
          <w:sz w:val="24"/>
        </w:rPr>
        <w:t>and EPA VGP, including:</w:t>
      </w:r>
    </w:p>
    <w:p>
      <w:pPr>
        <w:pStyle w:val="BodyText"/>
      </w:pPr>
    </w:p>
    <w:p>
      <w:pPr>
        <w:pStyle w:val="ListParagraph"/>
        <w:numPr>
          <w:ilvl w:val="1"/>
          <w:numId w:val="47"/>
        </w:numPr>
        <w:tabs>
          <w:tab w:pos="2101" w:val="left" w:leader="none"/>
        </w:tabs>
        <w:spacing w:line="240" w:lineRule="auto" w:before="0" w:after="0"/>
        <w:ind w:left="2100" w:right="0" w:hanging="342"/>
        <w:jc w:val="left"/>
        <w:rPr>
          <w:sz w:val="24"/>
        </w:rPr>
      </w:pPr>
      <w:r>
        <w:rPr>
          <w:sz w:val="24"/>
        </w:rPr>
        <w:t>Materials that will settle to form</w:t>
      </w:r>
      <w:r>
        <w:rPr>
          <w:spacing w:val="-3"/>
          <w:sz w:val="24"/>
        </w:rPr>
        <w:t> </w:t>
      </w:r>
      <w:r>
        <w:rPr>
          <w:sz w:val="24"/>
        </w:rPr>
        <w:t>objectionable sludge or bottom</w:t>
      </w:r>
      <w:r>
        <w:rPr>
          <w:spacing w:val="-2"/>
          <w:sz w:val="24"/>
        </w:rPr>
        <w:t> </w:t>
      </w:r>
      <w:r>
        <w:rPr>
          <w:sz w:val="24"/>
        </w:rPr>
        <w:t>deposits.</w:t>
      </w:r>
    </w:p>
    <w:p>
      <w:pPr>
        <w:pStyle w:val="BodyText"/>
      </w:pPr>
    </w:p>
    <w:p>
      <w:pPr>
        <w:pStyle w:val="ListParagraph"/>
        <w:numPr>
          <w:ilvl w:val="1"/>
          <w:numId w:val="47"/>
        </w:numPr>
        <w:tabs>
          <w:tab w:pos="2100" w:val="left" w:leader="none"/>
        </w:tabs>
        <w:spacing w:line="240" w:lineRule="auto" w:before="0" w:after="0"/>
        <w:ind w:left="2099" w:right="0" w:hanging="341"/>
        <w:jc w:val="left"/>
        <w:rPr>
          <w:sz w:val="24"/>
        </w:rPr>
      </w:pPr>
      <w:r>
        <w:rPr>
          <w:sz w:val="24"/>
        </w:rPr>
        <w:t>Floating</w:t>
      </w:r>
      <w:r>
        <w:rPr>
          <w:spacing w:val="-3"/>
          <w:sz w:val="24"/>
        </w:rPr>
        <w:t> </w:t>
      </w:r>
      <w:r>
        <w:rPr>
          <w:sz w:val="24"/>
        </w:rPr>
        <w:t>debris,</w:t>
      </w:r>
      <w:r>
        <w:rPr>
          <w:spacing w:val="-2"/>
          <w:sz w:val="24"/>
        </w:rPr>
        <w:t> </w:t>
      </w:r>
      <w:r>
        <w:rPr>
          <w:sz w:val="24"/>
        </w:rPr>
        <w:t>oil,</w:t>
      </w:r>
      <w:r>
        <w:rPr>
          <w:spacing w:val="-2"/>
          <w:sz w:val="24"/>
        </w:rPr>
        <w:t> </w:t>
      </w:r>
      <w:r>
        <w:rPr>
          <w:sz w:val="24"/>
        </w:rPr>
        <w:t>grease,</w:t>
      </w:r>
      <w:r>
        <w:rPr>
          <w:spacing w:val="-2"/>
          <w:sz w:val="24"/>
        </w:rPr>
        <w:t> </w:t>
      </w:r>
      <w:r>
        <w:rPr>
          <w:sz w:val="24"/>
        </w:rPr>
        <w:t>scum,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floating</w:t>
      </w:r>
      <w:r>
        <w:rPr>
          <w:spacing w:val="-1"/>
          <w:sz w:val="24"/>
        </w:rPr>
        <w:t> </w:t>
      </w:r>
      <w:r>
        <w:rPr>
          <w:sz w:val="24"/>
        </w:rPr>
        <w:t>materials.</w:t>
      </w:r>
    </w:p>
    <w:p>
      <w:pPr>
        <w:pStyle w:val="BodyText"/>
      </w:pPr>
    </w:p>
    <w:p>
      <w:pPr>
        <w:pStyle w:val="ListParagraph"/>
        <w:numPr>
          <w:ilvl w:val="1"/>
          <w:numId w:val="47"/>
        </w:numPr>
        <w:tabs>
          <w:tab w:pos="2101" w:val="left" w:leader="none"/>
        </w:tabs>
        <w:spacing w:line="240" w:lineRule="auto" w:before="0" w:after="0"/>
        <w:ind w:left="1759" w:right="816" w:firstLine="0"/>
        <w:jc w:val="both"/>
        <w:rPr>
          <w:sz w:val="24"/>
        </w:rPr>
      </w:pPr>
      <w:r>
        <w:rPr>
          <w:sz w:val="24"/>
        </w:rPr>
        <w:t>Substances in amounts sufficient to produce taste in the water or detectable</w:t>
      </w:r>
      <w:r>
        <w:rPr>
          <w:spacing w:val="-57"/>
          <w:sz w:val="24"/>
        </w:rPr>
        <w:t> </w:t>
      </w:r>
      <w:r>
        <w:rPr>
          <w:sz w:val="24"/>
        </w:rPr>
        <w:t>off-flavor in the flesh of fish, or in amounts sufficient to produce objectionable</w:t>
      </w:r>
      <w:r>
        <w:rPr>
          <w:spacing w:val="-57"/>
          <w:sz w:val="24"/>
        </w:rPr>
        <w:t> </w:t>
      </w:r>
      <w:r>
        <w:rPr>
          <w:sz w:val="24"/>
        </w:rPr>
        <w:t>color,</w:t>
      </w:r>
      <w:r>
        <w:rPr>
          <w:spacing w:val="-2"/>
          <w:sz w:val="24"/>
        </w:rPr>
        <w:t> </w:t>
      </w:r>
      <w:r>
        <w:rPr>
          <w:sz w:val="24"/>
        </w:rPr>
        <w:t>turbidity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conditions in</w:t>
      </w:r>
      <w:r>
        <w:rPr>
          <w:spacing w:val="-1"/>
          <w:sz w:val="24"/>
        </w:rPr>
        <w:t> </w:t>
      </w:r>
      <w:r>
        <w:rPr>
          <w:sz w:val="24"/>
        </w:rPr>
        <w:t>the receiving waters.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47"/>
        </w:numPr>
        <w:tabs>
          <w:tab w:pos="2100" w:val="left" w:leader="none"/>
        </w:tabs>
        <w:spacing w:line="240" w:lineRule="auto" w:before="1" w:after="0"/>
        <w:ind w:left="1759" w:right="505" w:firstLine="0"/>
        <w:jc w:val="left"/>
        <w:rPr>
          <w:sz w:val="24"/>
        </w:rPr>
      </w:pPr>
      <w:r>
        <w:rPr>
          <w:sz w:val="24"/>
        </w:rPr>
        <w:t>High or low temperatures; biocides; pathogenic organisms; toxic, radioactive,</w:t>
      </w:r>
      <w:r>
        <w:rPr>
          <w:spacing w:val="1"/>
          <w:sz w:val="24"/>
        </w:rPr>
        <w:t> </w:t>
      </w:r>
      <w:r>
        <w:rPr>
          <w:sz w:val="24"/>
        </w:rPr>
        <w:t>corrosive, or other deleterious substances at levels or in combinations sufficient to</w:t>
      </w:r>
      <w:r>
        <w:rPr>
          <w:spacing w:val="-57"/>
          <w:sz w:val="24"/>
        </w:rPr>
        <w:t> </w:t>
      </w:r>
      <w:r>
        <w:rPr>
          <w:sz w:val="24"/>
        </w:rPr>
        <w:t>be toxic or harmful to human, animal, plant, or aquatic life, or in amounts</w:t>
      </w:r>
      <w:r>
        <w:rPr>
          <w:spacing w:val="1"/>
          <w:sz w:val="24"/>
        </w:rPr>
        <w:t> </w:t>
      </w:r>
      <w:r>
        <w:rPr>
          <w:sz w:val="24"/>
        </w:rPr>
        <w:t>sufficient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interfere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beneficial use of the</w:t>
      </w:r>
      <w:r>
        <w:rPr>
          <w:spacing w:val="-1"/>
          <w:sz w:val="24"/>
        </w:rPr>
        <w:t> </w:t>
      </w:r>
      <w:r>
        <w:rPr>
          <w:sz w:val="24"/>
        </w:rPr>
        <w:t>water.</w:t>
      </w:r>
    </w:p>
    <w:p>
      <w:pPr>
        <w:pStyle w:val="BodyText"/>
      </w:pPr>
    </w:p>
    <w:p>
      <w:pPr>
        <w:pStyle w:val="ListParagraph"/>
        <w:numPr>
          <w:ilvl w:val="1"/>
          <w:numId w:val="47"/>
        </w:numPr>
        <w:tabs>
          <w:tab w:pos="2101" w:val="left" w:leader="none"/>
        </w:tabs>
        <w:spacing w:line="240" w:lineRule="auto" w:before="0" w:after="0"/>
        <w:ind w:left="1759" w:right="965" w:firstLine="0"/>
        <w:jc w:val="left"/>
        <w:rPr>
          <w:sz w:val="24"/>
        </w:rPr>
      </w:pPr>
      <w:r>
        <w:rPr>
          <w:sz w:val="24"/>
        </w:rPr>
        <w:t>Substances or conditions or combinations thereof in concentrations which</w:t>
      </w:r>
      <w:r>
        <w:rPr>
          <w:spacing w:val="-57"/>
          <w:sz w:val="24"/>
        </w:rPr>
        <w:t> </w:t>
      </w:r>
      <w:r>
        <w:rPr>
          <w:sz w:val="24"/>
        </w:rPr>
        <w:t>produce</w:t>
      </w:r>
      <w:r>
        <w:rPr>
          <w:spacing w:val="-2"/>
          <w:sz w:val="24"/>
        </w:rPr>
        <w:t> </w:t>
      </w:r>
      <w:r>
        <w:rPr>
          <w:sz w:val="24"/>
        </w:rPr>
        <w:t>undesirable</w:t>
      </w:r>
      <w:r>
        <w:rPr>
          <w:spacing w:val="-1"/>
          <w:sz w:val="24"/>
        </w:rPr>
        <w:t> </w:t>
      </w:r>
      <w:r>
        <w:rPr>
          <w:sz w:val="24"/>
        </w:rPr>
        <w:t>aquatic</w:t>
      </w:r>
      <w:r>
        <w:rPr>
          <w:spacing w:val="-1"/>
          <w:sz w:val="24"/>
        </w:rPr>
        <w:t> </w:t>
      </w:r>
      <w:r>
        <w:rPr>
          <w:sz w:val="24"/>
        </w:rPr>
        <w:t>life.</w:t>
      </w:r>
    </w:p>
    <w:p>
      <w:pPr>
        <w:pStyle w:val="BodyText"/>
      </w:pPr>
    </w:p>
    <w:p>
      <w:pPr>
        <w:pStyle w:val="ListParagraph"/>
        <w:numPr>
          <w:ilvl w:val="1"/>
          <w:numId w:val="47"/>
        </w:numPr>
        <w:tabs>
          <w:tab w:pos="2101" w:val="left" w:leader="none"/>
        </w:tabs>
        <w:spacing w:line="240" w:lineRule="auto" w:before="0" w:after="0"/>
        <w:ind w:left="1759" w:right="477" w:firstLine="0"/>
        <w:jc w:val="left"/>
        <w:rPr>
          <w:sz w:val="24"/>
        </w:rPr>
      </w:pPr>
      <w:r>
        <w:rPr>
          <w:sz w:val="24"/>
        </w:rPr>
        <w:t>Soil particles resulting from erosion on land involved in earthwork, such as the</w:t>
      </w:r>
      <w:r>
        <w:rPr>
          <w:spacing w:val="-57"/>
          <w:sz w:val="24"/>
        </w:rPr>
        <w:t> </w:t>
      </w:r>
      <w:r>
        <w:rPr>
          <w:sz w:val="24"/>
        </w:rPr>
        <w:t>construction</w:t>
      </w:r>
      <w:r>
        <w:rPr>
          <w:spacing w:val="4"/>
          <w:sz w:val="24"/>
        </w:rPr>
        <w:t> </w:t>
      </w:r>
      <w:r>
        <w:rPr>
          <w:sz w:val="24"/>
        </w:rPr>
        <w:t>of</w:t>
      </w:r>
      <w:r>
        <w:rPr>
          <w:spacing w:val="4"/>
          <w:sz w:val="24"/>
        </w:rPr>
        <w:t> </w:t>
      </w:r>
      <w:r>
        <w:rPr>
          <w:sz w:val="24"/>
        </w:rPr>
        <w:t>public</w:t>
      </w:r>
      <w:r>
        <w:rPr>
          <w:spacing w:val="4"/>
          <w:sz w:val="24"/>
        </w:rPr>
        <w:t> </w:t>
      </w:r>
      <w:r>
        <w:rPr>
          <w:sz w:val="24"/>
        </w:rPr>
        <w:t>works;</w:t>
      </w:r>
      <w:r>
        <w:rPr>
          <w:spacing w:val="3"/>
          <w:sz w:val="24"/>
        </w:rPr>
        <w:t> </w:t>
      </w:r>
      <w:r>
        <w:rPr>
          <w:sz w:val="24"/>
        </w:rPr>
        <w:t>highways;</w:t>
      </w:r>
      <w:r>
        <w:rPr>
          <w:spacing w:val="4"/>
          <w:sz w:val="24"/>
        </w:rPr>
        <w:t> </w:t>
      </w:r>
      <w:r>
        <w:rPr>
          <w:sz w:val="24"/>
        </w:rPr>
        <w:t>subdivisions;</w:t>
      </w:r>
      <w:r>
        <w:rPr>
          <w:spacing w:val="3"/>
          <w:sz w:val="24"/>
        </w:rPr>
        <w:t> </w:t>
      </w:r>
      <w:r>
        <w:rPr>
          <w:sz w:val="24"/>
        </w:rPr>
        <w:t>recreational,</w:t>
      </w:r>
      <w:r>
        <w:rPr>
          <w:spacing w:val="3"/>
          <w:sz w:val="24"/>
        </w:rPr>
        <w:t> </w:t>
      </w:r>
      <w:r>
        <w:rPr>
          <w:sz w:val="24"/>
        </w:rPr>
        <w:t>commercial,</w:t>
      </w:r>
      <w:r>
        <w:rPr>
          <w:spacing w:val="1"/>
          <w:sz w:val="24"/>
        </w:rPr>
        <w:t> </w:t>
      </w:r>
      <w:r>
        <w:rPr>
          <w:sz w:val="24"/>
        </w:rPr>
        <w:t>or industrial developments; or the cultivation and management of agricultural</w:t>
      </w:r>
      <w:r>
        <w:rPr>
          <w:spacing w:val="1"/>
          <w:sz w:val="24"/>
        </w:rPr>
        <w:t> </w:t>
      </w:r>
      <w:r>
        <w:rPr>
          <w:sz w:val="24"/>
        </w:rPr>
        <w:t>lands.</w:t>
      </w:r>
    </w:p>
    <w:p>
      <w:pPr>
        <w:pStyle w:val="BodyText"/>
      </w:pPr>
    </w:p>
    <w:p>
      <w:pPr>
        <w:pStyle w:val="ListParagraph"/>
        <w:numPr>
          <w:ilvl w:val="0"/>
          <w:numId w:val="47"/>
        </w:numPr>
        <w:tabs>
          <w:tab w:pos="1281" w:val="left" w:leader="none"/>
        </w:tabs>
        <w:spacing w:line="240" w:lineRule="auto" w:before="0" w:after="0"/>
        <w:ind w:left="1039" w:right="725" w:firstLine="0"/>
        <w:jc w:val="left"/>
        <w:rPr>
          <w:sz w:val="24"/>
        </w:rPr>
      </w:pPr>
      <w:r>
        <w:rPr>
          <w:sz w:val="24"/>
        </w:rPr>
        <w:t>The following conditions as proposed in the letter of September 12, 2008, are hereby</w:t>
      </w:r>
      <w:r>
        <w:rPr>
          <w:spacing w:val="-57"/>
          <w:sz w:val="24"/>
        </w:rPr>
        <w:t> </w:t>
      </w:r>
      <w:r>
        <w:rPr>
          <w:sz w:val="24"/>
        </w:rPr>
        <w:t>incorporated into this conditional Section 401 WQC and shall also be incorporated into</w:t>
      </w:r>
      <w:r>
        <w:rPr>
          <w:spacing w:val="-57"/>
          <w:sz w:val="24"/>
        </w:rPr>
        <w:t> </w:t>
      </w:r>
      <w:r>
        <w:rPr>
          <w:sz w:val="24"/>
        </w:rPr>
        <w:t>Part 6 of the Final Region 9 VGP for discharges into Waters of the State of Hawaii</w:t>
      </w:r>
      <w:r>
        <w:rPr>
          <w:spacing w:val="1"/>
          <w:sz w:val="24"/>
        </w:rPr>
        <w:t> </w:t>
      </w:r>
      <w:r>
        <w:rPr>
          <w:sz w:val="24"/>
        </w:rPr>
        <w:t>"incidental</w:t>
      </w:r>
      <w:r>
        <w:rPr>
          <w:spacing w:val="-2"/>
          <w:sz w:val="24"/>
        </w:rPr>
        <w:t> </w:t>
      </w:r>
      <w:r>
        <w:rPr>
          <w:sz w:val="24"/>
        </w:rPr>
        <w:t>to the normal operation</w:t>
      </w:r>
      <w:r>
        <w:rPr>
          <w:spacing w:val="-1"/>
          <w:sz w:val="24"/>
        </w:rPr>
        <w:t> </w:t>
      </w:r>
      <w:r>
        <w:rPr>
          <w:sz w:val="24"/>
        </w:rPr>
        <w:t>of commercial vessels":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47"/>
        </w:numPr>
        <w:tabs>
          <w:tab w:pos="2100" w:val="left" w:leader="none"/>
        </w:tabs>
        <w:spacing w:line="240" w:lineRule="auto" w:before="221" w:after="0"/>
        <w:ind w:left="1759" w:right="594" w:firstLine="0"/>
        <w:jc w:val="left"/>
        <w:rPr>
          <w:sz w:val="24"/>
        </w:rPr>
      </w:pPr>
      <w:r>
        <w:rPr>
          <w:sz w:val="24"/>
        </w:rPr>
        <w:t>Any discharge which would be unlawful under HRS, Section 342D-51 (or</w:t>
      </w:r>
      <w:r>
        <w:rPr>
          <w:spacing w:val="1"/>
          <w:sz w:val="24"/>
        </w:rPr>
        <w:t> </w:t>
      </w:r>
      <w:r>
        <w:rPr>
          <w:sz w:val="24"/>
        </w:rPr>
        <w:t>Section 30l(a) of the Clean Water Act) must be reported to the Director, Water</w:t>
      </w:r>
      <w:r>
        <w:rPr>
          <w:spacing w:val="1"/>
          <w:sz w:val="24"/>
        </w:rPr>
        <w:t> </w:t>
      </w:r>
      <w:r>
        <w:rPr>
          <w:sz w:val="24"/>
        </w:rPr>
        <w:t>Division, EPA Region 9, 75 Hawthorne Street, San Francisco, CA 94105, and to</w:t>
      </w:r>
      <w:r>
        <w:rPr>
          <w:spacing w:val="1"/>
          <w:sz w:val="24"/>
        </w:rPr>
        <w:t> </w:t>
      </w:r>
      <w:r>
        <w:rPr>
          <w:sz w:val="24"/>
        </w:rPr>
        <w:t>the Director of Health, Hawaii Department of Health, 919 Ala Moana Blvd., Rm.</w:t>
      </w:r>
      <w:r>
        <w:rPr>
          <w:spacing w:val="-58"/>
          <w:sz w:val="24"/>
        </w:rPr>
        <w:t> </w:t>
      </w:r>
      <w:r>
        <w:rPr>
          <w:sz w:val="24"/>
        </w:rPr>
        <w:t>301, Honolulu, Hawaii 96814-4920 within 24 hours of the discharge, unless a</w:t>
      </w:r>
      <w:r>
        <w:rPr>
          <w:spacing w:val="1"/>
          <w:sz w:val="24"/>
        </w:rPr>
        <w:t> </w:t>
      </w:r>
      <w:r>
        <w:rPr>
          <w:sz w:val="24"/>
        </w:rPr>
        <w:t>valid NPDES permit issued under HRS, Section 342D-6 (or Section 402 of the</w:t>
      </w:r>
      <w:r>
        <w:rPr>
          <w:spacing w:val="1"/>
          <w:sz w:val="24"/>
        </w:rPr>
        <w:t> </w:t>
      </w:r>
      <w:r>
        <w:rPr>
          <w:sz w:val="24"/>
        </w:rPr>
        <w:t>Clean</w:t>
      </w:r>
      <w:r>
        <w:rPr>
          <w:spacing w:val="-1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Act)</w:t>
      </w:r>
      <w:r>
        <w:rPr>
          <w:spacing w:val="-1"/>
          <w:sz w:val="24"/>
        </w:rPr>
        <w:t> </w:t>
      </w:r>
      <w:r>
        <w:rPr>
          <w:sz w:val="24"/>
        </w:rPr>
        <w:t>specifies another</w:t>
      </w:r>
      <w:r>
        <w:rPr>
          <w:spacing w:val="-1"/>
          <w:sz w:val="24"/>
        </w:rPr>
        <w:t> </w:t>
      </w:r>
      <w:r>
        <w:rPr>
          <w:sz w:val="24"/>
        </w:rPr>
        <w:t>reporting</w:t>
      </w:r>
      <w:r>
        <w:rPr>
          <w:spacing w:val="-1"/>
          <w:sz w:val="24"/>
        </w:rPr>
        <w:t> </w:t>
      </w:r>
      <w:r>
        <w:rPr>
          <w:sz w:val="24"/>
        </w:rPr>
        <w:t>period</w:t>
      </w:r>
      <w:r>
        <w:rPr>
          <w:spacing w:val="-1"/>
          <w:sz w:val="24"/>
        </w:rPr>
        <w:t> </w:t>
      </w:r>
      <w:r>
        <w:rPr>
          <w:sz w:val="24"/>
        </w:rPr>
        <w:t>for the</w:t>
      </w:r>
      <w:r>
        <w:rPr>
          <w:spacing w:val="-1"/>
          <w:sz w:val="24"/>
        </w:rPr>
        <w:t> </w:t>
      </w:r>
      <w:r>
        <w:rPr>
          <w:sz w:val="24"/>
        </w:rPr>
        <w:t>specific</w:t>
      </w:r>
      <w:r>
        <w:rPr>
          <w:spacing w:val="-2"/>
          <w:sz w:val="24"/>
        </w:rPr>
        <w:t> </w:t>
      </w:r>
      <w:r>
        <w:rPr>
          <w:sz w:val="24"/>
        </w:rPr>
        <w:t>discharge.</w:t>
      </w:r>
    </w:p>
    <w:p>
      <w:pPr>
        <w:pStyle w:val="BodyText"/>
      </w:pPr>
    </w:p>
    <w:p>
      <w:pPr>
        <w:pStyle w:val="ListParagraph"/>
        <w:numPr>
          <w:ilvl w:val="1"/>
          <w:numId w:val="47"/>
        </w:numPr>
        <w:tabs>
          <w:tab w:pos="2101" w:val="left" w:leader="none"/>
        </w:tabs>
        <w:spacing w:line="240" w:lineRule="auto" w:before="0" w:after="0"/>
        <w:ind w:left="1759" w:right="582" w:firstLine="0"/>
        <w:jc w:val="left"/>
        <w:rPr>
          <w:sz w:val="24"/>
        </w:rPr>
      </w:pPr>
      <w:r>
        <w:rPr>
          <w:sz w:val="24"/>
        </w:rPr>
        <w:t>Enterococcus shall be added to the list of analytes for which samples shall be</w:t>
      </w:r>
      <w:r>
        <w:rPr>
          <w:spacing w:val="1"/>
          <w:sz w:val="24"/>
        </w:rPr>
        <w:t> </w:t>
      </w:r>
      <w:r>
        <w:rPr>
          <w:sz w:val="24"/>
        </w:rPr>
        <w:t>taken in accordance with Parts 5.1.2.2.1, 5.1.2.2.2, 5.2.2.2.1 and 5.2.2.2.2 of the</w:t>
      </w:r>
      <w:r>
        <w:rPr>
          <w:spacing w:val="1"/>
          <w:sz w:val="24"/>
        </w:rPr>
        <w:t> </w:t>
      </w:r>
      <w:r>
        <w:rPr>
          <w:sz w:val="24"/>
        </w:rPr>
        <w:t>VGP. Monitoring results shall be reported to the Director of Health, Hawaii</w:t>
      </w:r>
      <w:r>
        <w:rPr>
          <w:spacing w:val="1"/>
          <w:sz w:val="24"/>
        </w:rPr>
        <w:t> </w:t>
      </w:r>
      <w:r>
        <w:rPr>
          <w:sz w:val="24"/>
        </w:rPr>
        <w:t>Department of Hea1th, 919 Ala Moana Blvd, Rm. 301, Honolulu, Hawaii 96814•</w:t>
      </w:r>
      <w:r>
        <w:rPr>
          <w:spacing w:val="-58"/>
          <w:sz w:val="24"/>
        </w:rPr>
        <w:t> </w:t>
      </w:r>
      <w:r>
        <w:rPr>
          <w:sz w:val="24"/>
        </w:rPr>
        <w:t>4920</w:t>
      </w:r>
      <w:r>
        <w:rPr>
          <w:spacing w:val="-1"/>
          <w:sz w:val="24"/>
        </w:rPr>
        <w:t> </w:t>
      </w:r>
      <w:r>
        <w:rPr>
          <w:sz w:val="24"/>
        </w:rPr>
        <w:t>in addition to EPA's Washington</w:t>
      </w:r>
      <w:r>
        <w:rPr>
          <w:spacing w:val="-1"/>
          <w:sz w:val="24"/>
        </w:rPr>
        <w:t> </w:t>
      </w:r>
      <w:r>
        <w:rPr>
          <w:sz w:val="24"/>
        </w:rPr>
        <w:t>DC office.</w:t>
      </w:r>
    </w:p>
    <w:p>
      <w:pPr>
        <w:pStyle w:val="BodyText"/>
      </w:pPr>
    </w:p>
    <w:p>
      <w:pPr>
        <w:pStyle w:val="ListParagraph"/>
        <w:numPr>
          <w:ilvl w:val="1"/>
          <w:numId w:val="47"/>
        </w:numPr>
        <w:tabs>
          <w:tab w:pos="2101" w:val="left" w:leader="none"/>
        </w:tabs>
        <w:spacing w:line="240" w:lineRule="auto" w:before="1" w:after="0"/>
        <w:ind w:left="1759" w:right="502" w:firstLine="0"/>
        <w:jc w:val="left"/>
        <w:rPr>
          <w:sz w:val="24"/>
        </w:rPr>
      </w:pPr>
      <w:r>
        <w:rPr>
          <w:sz w:val="24"/>
        </w:rPr>
        <w:t>Receiving</w:t>
      </w:r>
      <w:r>
        <w:rPr>
          <w:spacing w:val="-3"/>
          <w:sz w:val="24"/>
        </w:rPr>
        <w:t> </w:t>
      </w:r>
      <w:r>
        <w:rPr>
          <w:sz w:val="24"/>
        </w:rPr>
        <w:t>waters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Hawaii</w:t>
      </w:r>
      <w:r>
        <w:rPr>
          <w:spacing w:val="-2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free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substances</w:t>
      </w:r>
      <w:r>
        <w:rPr>
          <w:spacing w:val="-2"/>
          <w:sz w:val="24"/>
        </w:rPr>
        <w:t> </w:t>
      </w:r>
      <w:r>
        <w:rPr>
          <w:sz w:val="24"/>
        </w:rPr>
        <w:t>attributable</w:t>
      </w:r>
      <w:r>
        <w:rPr>
          <w:spacing w:val="-57"/>
          <w:sz w:val="24"/>
        </w:rPr>
        <w:t> </w:t>
      </w:r>
      <w:r>
        <w:rPr>
          <w:sz w:val="24"/>
        </w:rPr>
        <w:t>to the discharges including high or low temperatures; biocides; pathogenic</w:t>
      </w:r>
      <w:r>
        <w:rPr>
          <w:spacing w:val="1"/>
          <w:sz w:val="24"/>
        </w:rPr>
        <w:t> </w:t>
      </w:r>
      <w:r>
        <w:rPr>
          <w:sz w:val="24"/>
        </w:rPr>
        <w:t>organisms; toxic, radioactive, corrosive, or other deleterious substances at levels</w:t>
      </w:r>
      <w:r>
        <w:rPr>
          <w:spacing w:val="1"/>
          <w:sz w:val="24"/>
        </w:rPr>
        <w:t> </w:t>
      </w:r>
      <w:r>
        <w:rPr>
          <w:sz w:val="24"/>
        </w:rPr>
        <w:t>or in combinations sufficient to be toxic or harmful to humans, animal, plant, or</w:t>
      </w:r>
      <w:r>
        <w:rPr>
          <w:spacing w:val="1"/>
          <w:sz w:val="24"/>
        </w:rPr>
        <w:t> </w:t>
      </w:r>
      <w:r>
        <w:rPr>
          <w:sz w:val="24"/>
        </w:rPr>
        <w:t>aquatic life, or in amounts sufficient to interfere with any beneficial use of the</w:t>
      </w:r>
      <w:r>
        <w:rPr>
          <w:spacing w:val="1"/>
          <w:sz w:val="24"/>
        </w:rPr>
        <w:t> </w:t>
      </w:r>
      <w:r>
        <w:rPr>
          <w:sz w:val="24"/>
        </w:rPr>
        <w:t>water.</w:t>
      </w:r>
    </w:p>
    <w:p>
      <w:pPr>
        <w:pStyle w:val="BodyText"/>
      </w:pPr>
    </w:p>
    <w:p>
      <w:pPr>
        <w:pStyle w:val="ListParagraph"/>
        <w:numPr>
          <w:ilvl w:val="1"/>
          <w:numId w:val="47"/>
        </w:numPr>
        <w:tabs>
          <w:tab w:pos="2101" w:val="left" w:leader="none"/>
        </w:tabs>
        <w:spacing w:line="240" w:lineRule="auto" w:before="0" w:after="0"/>
        <w:ind w:left="1759" w:right="502" w:firstLine="0"/>
        <w:jc w:val="left"/>
        <w:rPr>
          <w:sz w:val="24"/>
        </w:rPr>
      </w:pPr>
      <w:r>
        <w:rPr>
          <w:sz w:val="24"/>
        </w:rPr>
        <w:t>Receiving</w:t>
      </w:r>
      <w:r>
        <w:rPr>
          <w:spacing w:val="-3"/>
          <w:sz w:val="24"/>
        </w:rPr>
        <w:t> </w:t>
      </w:r>
      <w:r>
        <w:rPr>
          <w:sz w:val="24"/>
        </w:rPr>
        <w:t>waters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Hawaii</w:t>
      </w:r>
      <w:r>
        <w:rPr>
          <w:spacing w:val="-2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free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substances</w:t>
      </w:r>
      <w:r>
        <w:rPr>
          <w:spacing w:val="-2"/>
          <w:sz w:val="24"/>
        </w:rPr>
        <w:t> </w:t>
      </w:r>
      <w:r>
        <w:rPr>
          <w:sz w:val="24"/>
        </w:rPr>
        <w:t>attributable</w:t>
      </w:r>
      <w:r>
        <w:rPr>
          <w:spacing w:val="-57"/>
          <w:sz w:val="24"/>
        </w:rPr>
        <w:t> </w:t>
      </w:r>
      <w:r>
        <w:rPr>
          <w:sz w:val="24"/>
        </w:rPr>
        <w:t>to the discharges including floating debris, oil, grease, scum, or other floating</w:t>
      </w:r>
      <w:r>
        <w:rPr>
          <w:spacing w:val="1"/>
          <w:sz w:val="24"/>
        </w:rPr>
        <w:t> </w:t>
      </w:r>
      <w:r>
        <w:rPr>
          <w:sz w:val="24"/>
        </w:rPr>
        <w:t>materials.</w:t>
      </w:r>
    </w:p>
    <w:p>
      <w:pPr>
        <w:pStyle w:val="BodyText"/>
      </w:pPr>
    </w:p>
    <w:p>
      <w:pPr>
        <w:pStyle w:val="ListParagraph"/>
        <w:numPr>
          <w:ilvl w:val="0"/>
          <w:numId w:val="47"/>
        </w:numPr>
        <w:tabs>
          <w:tab w:pos="1267" w:val="left" w:leader="none"/>
        </w:tabs>
        <w:spacing w:line="240" w:lineRule="auto" w:before="0" w:after="0"/>
        <w:ind w:left="1039" w:right="1365" w:firstLine="0"/>
        <w:jc w:val="left"/>
        <w:rPr>
          <w:sz w:val="24"/>
        </w:rPr>
      </w:pPr>
      <w:r>
        <w:rPr>
          <w:sz w:val="24"/>
        </w:rPr>
        <w:t>Ballast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discharges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5"/>
          <w:sz w:val="24"/>
        </w:rPr>
        <w:t> </w:t>
      </w:r>
      <w:r>
        <w:rPr>
          <w:sz w:val="24"/>
        </w:rPr>
        <w:t>"Qualifying</w:t>
      </w:r>
      <w:r>
        <w:rPr>
          <w:spacing w:val="-1"/>
          <w:sz w:val="24"/>
        </w:rPr>
        <w:t> </w:t>
      </w:r>
      <w:r>
        <w:rPr>
          <w:sz w:val="24"/>
        </w:rPr>
        <w:t>Vessels"</w:t>
      </w:r>
      <w:r>
        <w:rPr>
          <w:spacing w:val="-2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also</w:t>
      </w:r>
      <w:r>
        <w:rPr>
          <w:spacing w:val="-2"/>
          <w:sz w:val="24"/>
        </w:rPr>
        <w:t> </w:t>
      </w:r>
      <w:r>
        <w:rPr>
          <w:sz w:val="24"/>
        </w:rPr>
        <w:t>comply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provisions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HAR,</w:t>
      </w:r>
      <w:r>
        <w:rPr>
          <w:spacing w:val="-1"/>
          <w:sz w:val="24"/>
        </w:rPr>
        <w:t> </w:t>
      </w:r>
      <w:r>
        <w:rPr>
          <w:sz w:val="24"/>
        </w:rPr>
        <w:t>Chapter</w:t>
      </w:r>
      <w:r>
        <w:rPr>
          <w:spacing w:val="-1"/>
          <w:sz w:val="24"/>
        </w:rPr>
        <w:t> </w:t>
      </w:r>
      <w:r>
        <w:rPr>
          <w:sz w:val="24"/>
        </w:rPr>
        <w:t>13-76.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39" w:right="613"/>
      </w:pPr>
      <w:r>
        <w:rPr/>
        <w:t>The term "Qualifying Vessels", as defined in HAR, Section 13-76-12, means all vessels,</w:t>
      </w:r>
      <w:r>
        <w:rPr>
          <w:spacing w:val="-58"/>
        </w:rPr>
        <w:t> </w:t>
      </w:r>
      <w:r>
        <w:rPr/>
        <w:t>United States or foreign flagged, carrying ballast water into state marine waters after</w:t>
      </w:r>
      <w:r>
        <w:rPr>
          <w:spacing w:val="1"/>
        </w:rPr>
        <w:t> </w:t>
      </w:r>
      <w:r>
        <w:rPr/>
        <w:t>operating</w:t>
      </w:r>
      <w:r>
        <w:rPr>
          <w:spacing w:val="-2"/>
        </w:rPr>
        <w:t> </w:t>
      </w:r>
      <w:r>
        <w:rPr/>
        <w:t>outside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EEZ.</w:t>
      </w:r>
    </w:p>
    <w:p>
      <w:pPr>
        <w:pStyle w:val="BodyText"/>
      </w:pPr>
    </w:p>
    <w:p>
      <w:pPr>
        <w:pStyle w:val="BodyText"/>
        <w:ind w:left="1039" w:right="1076"/>
      </w:pPr>
      <w:r>
        <w:rPr/>
        <w:t>The term "EEZ", as defined in HAR, Section 13-76-12, means the United States</w:t>
      </w:r>
      <w:r>
        <w:rPr>
          <w:spacing w:val="1"/>
        </w:rPr>
        <w:t> </w:t>
      </w:r>
      <w:r>
        <w:rPr/>
        <w:t>exclusive economic zone established by Presidential Proclamation No. 5030, dated</w:t>
      </w:r>
      <w:r>
        <w:rPr>
          <w:spacing w:val="1"/>
        </w:rPr>
        <w:t> </w:t>
      </w:r>
      <w:r>
        <w:rPr/>
        <w:t>March 10, 1983, which extends from the baseline of the territorial sea of the United</w:t>
      </w:r>
      <w:r>
        <w:rPr>
          <w:spacing w:val="-57"/>
        </w:rPr>
        <w:t> </w:t>
      </w:r>
      <w:r>
        <w:rPr/>
        <w:t>States seaward 200 nautical miles, substantially as defined in federal law 33 CFR</w:t>
      </w:r>
      <w:r>
        <w:rPr>
          <w:spacing w:val="1"/>
        </w:rPr>
        <w:t> </w:t>
      </w:r>
      <w:r>
        <w:rPr/>
        <w:t>151.2025,</w:t>
      </w:r>
      <w:r>
        <w:rPr>
          <w:spacing w:val="-2"/>
        </w:rPr>
        <w:t> </w:t>
      </w:r>
      <w:r>
        <w:rPr/>
        <w:t>dated</w:t>
      </w:r>
      <w:r>
        <w:rPr>
          <w:spacing w:val="-1"/>
        </w:rPr>
        <w:t> </w:t>
      </w:r>
      <w:r>
        <w:rPr/>
        <w:t>July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2005.</w:t>
      </w:r>
    </w:p>
    <w:p>
      <w:pPr>
        <w:pStyle w:val="BodyText"/>
      </w:pPr>
    </w:p>
    <w:p>
      <w:pPr>
        <w:pStyle w:val="ListParagraph"/>
        <w:numPr>
          <w:ilvl w:val="0"/>
          <w:numId w:val="47"/>
        </w:numPr>
        <w:tabs>
          <w:tab w:pos="1281" w:val="left" w:leader="none"/>
        </w:tabs>
        <w:spacing w:line="240" w:lineRule="auto" w:before="0" w:after="0"/>
        <w:ind w:left="1039" w:right="704" w:firstLine="0"/>
        <w:jc w:val="left"/>
        <w:rPr>
          <w:sz w:val="24"/>
        </w:rPr>
      </w:pPr>
      <w:r>
        <w:rPr>
          <w:sz w:val="24"/>
        </w:rPr>
        <w:t>Discharges from "Commercial Passenger Vessels" shall comply with requirements</w:t>
      </w:r>
      <w:r>
        <w:rPr>
          <w:spacing w:val="1"/>
          <w:sz w:val="24"/>
        </w:rPr>
        <w:t> </w:t>
      </w:r>
      <w:r>
        <w:rPr>
          <w:sz w:val="24"/>
        </w:rPr>
        <w:t>specified in HRS, Sections 342D-I02, 342D-I03, 342D-I04, 342D-105 and 342-106 of</w:t>
      </w:r>
      <w:r>
        <w:rPr>
          <w:spacing w:val="1"/>
          <w:sz w:val="24"/>
        </w:rPr>
        <w:t> </w:t>
      </w:r>
      <w:r>
        <w:rPr>
          <w:sz w:val="24"/>
        </w:rPr>
        <w:t>PART VI of HRS, Chapter 342D titled "DISCHARGES FROM COMMERCIAL</w:t>
      </w:r>
      <w:r>
        <w:rPr>
          <w:spacing w:val="1"/>
          <w:sz w:val="24"/>
        </w:rPr>
        <w:t> </w:t>
      </w:r>
      <w:r>
        <w:rPr>
          <w:sz w:val="24"/>
        </w:rPr>
        <w:t>PASSENGER VESSELS." "Commercial passenger vessel," as defined in HRS, Section</w:t>
      </w:r>
      <w:r>
        <w:rPr>
          <w:spacing w:val="-57"/>
          <w:sz w:val="24"/>
        </w:rPr>
        <w:t> </w:t>
      </w:r>
      <w:r>
        <w:rPr>
          <w:sz w:val="24"/>
        </w:rPr>
        <w:t>342D-I 0I, means a vessel that carries passengers for hire. The term does not include a</w:t>
      </w:r>
      <w:r>
        <w:rPr>
          <w:spacing w:val="1"/>
          <w:sz w:val="24"/>
        </w:rPr>
        <w:t> </w:t>
      </w:r>
      <w:r>
        <w:rPr>
          <w:sz w:val="24"/>
        </w:rPr>
        <w:t>vessel:</w:t>
      </w:r>
    </w:p>
    <w:p>
      <w:pPr>
        <w:pStyle w:val="BodyText"/>
      </w:pPr>
    </w:p>
    <w:p>
      <w:pPr>
        <w:pStyle w:val="ListParagraph"/>
        <w:numPr>
          <w:ilvl w:val="1"/>
          <w:numId w:val="47"/>
        </w:numPr>
        <w:tabs>
          <w:tab w:pos="2100" w:val="left" w:leader="none"/>
        </w:tabs>
        <w:spacing w:line="240" w:lineRule="auto" w:before="1" w:after="0"/>
        <w:ind w:left="2099" w:right="0" w:hanging="341"/>
        <w:jc w:val="left"/>
        <w:rPr>
          <w:sz w:val="24"/>
        </w:rPr>
      </w:pPr>
      <w:r>
        <w:rPr>
          <w:sz w:val="24"/>
        </w:rPr>
        <w:t>Authorized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carry</w:t>
      </w:r>
      <w:r>
        <w:rPr>
          <w:spacing w:val="-1"/>
          <w:sz w:val="24"/>
        </w:rPr>
        <w:t> </w:t>
      </w:r>
      <w:r>
        <w:rPr>
          <w:sz w:val="24"/>
        </w:rPr>
        <w:t>fewer</w:t>
      </w:r>
      <w:r>
        <w:rPr>
          <w:spacing w:val="-1"/>
          <w:sz w:val="24"/>
        </w:rPr>
        <w:t> </w:t>
      </w:r>
      <w:r>
        <w:rPr>
          <w:sz w:val="24"/>
        </w:rPr>
        <w:t>than</w:t>
      </w:r>
      <w:r>
        <w:rPr>
          <w:spacing w:val="-2"/>
          <w:sz w:val="24"/>
        </w:rPr>
        <w:t> </w:t>
      </w:r>
      <w:r>
        <w:rPr>
          <w:sz w:val="24"/>
        </w:rPr>
        <w:t>fifty</w:t>
      </w:r>
      <w:r>
        <w:rPr>
          <w:spacing w:val="-1"/>
          <w:sz w:val="24"/>
        </w:rPr>
        <w:t> </w:t>
      </w:r>
      <w:r>
        <w:rPr>
          <w:sz w:val="24"/>
        </w:rPr>
        <w:t>passengers;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1"/>
          <w:numId w:val="47"/>
        </w:numPr>
        <w:tabs>
          <w:tab w:pos="2100" w:val="left" w:leader="none"/>
        </w:tabs>
        <w:spacing w:line="240" w:lineRule="auto" w:before="0" w:after="0"/>
        <w:ind w:left="1759" w:right="538" w:firstLine="0"/>
        <w:jc w:val="left"/>
        <w:rPr>
          <w:sz w:val="24"/>
        </w:rPr>
      </w:pPr>
      <w:r>
        <w:rPr>
          <w:sz w:val="24"/>
        </w:rPr>
        <w:t>That does not provide overnight accommodations for at least fifty passengers</w:t>
      </w:r>
      <w:r>
        <w:rPr>
          <w:spacing w:val="1"/>
          <w:sz w:val="24"/>
        </w:rPr>
        <w:t> </w:t>
      </w:r>
      <w:r>
        <w:rPr>
          <w:sz w:val="24"/>
        </w:rPr>
        <w:t>for hire, determined with reference to the number of lower berths and based on an</w:t>
      </w:r>
      <w:r>
        <w:rPr>
          <w:spacing w:val="-57"/>
          <w:sz w:val="24"/>
        </w:rPr>
        <w:t> </w:t>
      </w:r>
      <w:r>
        <w:rPr>
          <w:sz w:val="24"/>
        </w:rPr>
        <w:t>average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two</w:t>
      </w:r>
      <w:r>
        <w:rPr>
          <w:spacing w:val="-1"/>
          <w:sz w:val="24"/>
        </w:rPr>
        <w:t> </w:t>
      </w:r>
      <w:r>
        <w:rPr>
          <w:sz w:val="24"/>
        </w:rPr>
        <w:t>persons</w:t>
      </w:r>
      <w:r>
        <w:rPr>
          <w:spacing w:val="-1"/>
          <w:sz w:val="24"/>
        </w:rPr>
        <w:t> </w:t>
      </w:r>
      <w:r>
        <w:rPr>
          <w:sz w:val="24"/>
        </w:rPr>
        <w:t>per</w:t>
      </w:r>
      <w:r>
        <w:rPr>
          <w:spacing w:val="-1"/>
          <w:sz w:val="24"/>
        </w:rPr>
        <w:t> </w:t>
      </w:r>
      <w:r>
        <w:rPr>
          <w:sz w:val="24"/>
        </w:rPr>
        <w:t>cabin;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BodyText"/>
      </w:pPr>
    </w:p>
    <w:p>
      <w:pPr>
        <w:pStyle w:val="ListParagraph"/>
        <w:numPr>
          <w:ilvl w:val="1"/>
          <w:numId w:val="47"/>
        </w:numPr>
        <w:tabs>
          <w:tab w:pos="2101" w:val="left" w:leader="none"/>
        </w:tabs>
        <w:spacing w:line="240" w:lineRule="auto" w:before="0" w:after="0"/>
        <w:ind w:left="2100" w:right="0" w:hanging="342"/>
        <w:jc w:val="left"/>
        <w:rPr>
          <w:sz w:val="24"/>
        </w:rPr>
      </w:pPr>
      <w:r>
        <w:rPr>
          <w:sz w:val="24"/>
        </w:rPr>
        <w:t>Operated</w:t>
      </w:r>
      <w:r>
        <w:rPr>
          <w:spacing w:val="-3"/>
          <w:sz w:val="24"/>
        </w:rPr>
        <w:t> </w:t>
      </w:r>
      <w:r>
        <w:rPr>
          <w:sz w:val="24"/>
        </w:rPr>
        <w:t>by the United States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foreign</w:t>
      </w:r>
      <w:r>
        <w:rPr>
          <w:spacing w:val="-1"/>
          <w:sz w:val="24"/>
        </w:rPr>
        <w:t> </w:t>
      </w:r>
      <w:r>
        <w:rPr>
          <w:sz w:val="24"/>
        </w:rPr>
        <w:t>government.</w:t>
      </w:r>
    </w:p>
    <w:p>
      <w:pPr>
        <w:pStyle w:val="BodyText"/>
      </w:pPr>
    </w:p>
    <w:p>
      <w:pPr>
        <w:pStyle w:val="ListParagraph"/>
        <w:numPr>
          <w:ilvl w:val="0"/>
          <w:numId w:val="47"/>
        </w:numPr>
        <w:tabs>
          <w:tab w:pos="1267" w:val="left" w:leader="none"/>
        </w:tabs>
        <w:spacing w:line="240" w:lineRule="auto" w:before="0" w:after="0"/>
        <w:ind w:left="1039" w:right="595" w:firstLine="0"/>
        <w:jc w:val="left"/>
        <w:rPr>
          <w:sz w:val="24"/>
        </w:rPr>
      </w:pPr>
      <w:r>
        <w:rPr>
          <w:sz w:val="24"/>
        </w:rPr>
        <w:t>Concentration of Total Residual Chlorine (TRC) in et11uent discharges shall not</w:t>
      </w:r>
      <w:r>
        <w:rPr>
          <w:spacing w:val="1"/>
          <w:sz w:val="24"/>
        </w:rPr>
        <w:t> </w:t>
      </w:r>
      <w:r>
        <w:rPr>
          <w:sz w:val="24"/>
        </w:rPr>
        <w:t>exceed an acute concentration of 13.0 ug/I in salt water or an acute concentration of 19.0</w:t>
      </w:r>
      <w:r>
        <w:rPr>
          <w:spacing w:val="-58"/>
          <w:sz w:val="24"/>
        </w:rPr>
        <w:t> </w:t>
      </w:r>
      <w:r>
        <w:rPr>
          <w:sz w:val="24"/>
        </w:rPr>
        <w:t>mcg/l</w:t>
      </w:r>
      <w:r>
        <w:rPr>
          <w:spacing w:val="-1"/>
          <w:sz w:val="24"/>
        </w:rPr>
        <w:t> </w:t>
      </w:r>
      <w:r>
        <w:rPr>
          <w:sz w:val="24"/>
        </w:rPr>
        <w:t>in fresh water</w:t>
      </w:r>
    </w:p>
    <w:p>
      <w:pPr>
        <w:pStyle w:val="BodyText"/>
      </w:pPr>
    </w:p>
    <w:p>
      <w:pPr>
        <w:pStyle w:val="BodyText"/>
        <w:ind w:left="1039" w:right="630"/>
      </w:pPr>
      <w:r>
        <w:rPr/>
        <w:t>g. State waters affected by the applicable discharge activities are subject to monitoring</w:t>
      </w:r>
      <w:r>
        <w:rPr>
          <w:spacing w:val="1"/>
        </w:rPr>
        <w:t> </w:t>
      </w:r>
      <w:r>
        <w:rPr/>
        <w:t>and to the standards for acute and chronic toxicity and the protection of human health as</w:t>
      </w:r>
      <w:r>
        <w:rPr>
          <w:spacing w:val="-57"/>
        </w:rPr>
        <w:t> </w:t>
      </w:r>
      <w:r>
        <w:rPr/>
        <w:t>specified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HAR,</w:t>
      </w:r>
      <w:r>
        <w:rPr>
          <w:spacing w:val="-1"/>
        </w:rPr>
        <w:t> </w:t>
      </w:r>
      <w:r>
        <w:rPr/>
        <w:t>Subsection 11-54-4(b).</w:t>
      </w:r>
    </w:p>
    <w:p>
      <w:pPr>
        <w:pStyle w:val="BodyText"/>
      </w:pPr>
    </w:p>
    <w:p>
      <w:pPr>
        <w:pStyle w:val="BodyText"/>
        <w:ind w:left="1039" w:right="588"/>
      </w:pPr>
      <w:r>
        <w:rPr/>
        <w:t>h. The discharge incidental to normal operation of commercial vessels and commercial</w:t>
      </w:r>
      <w:r>
        <w:rPr>
          <w:spacing w:val="1"/>
        </w:rPr>
        <w:t> </w:t>
      </w:r>
      <w:r>
        <w:rPr/>
        <w:t>fishing vessels permitted under the authorization of EPA VGP shall not interfere with or</w:t>
      </w:r>
      <w:r>
        <w:rPr>
          <w:spacing w:val="-57"/>
        </w:rPr>
        <w:t> </w:t>
      </w:r>
      <w:r>
        <w:rPr/>
        <w:t>become injurious to any assigned uses made of (designated uses, as defined in BAR,</w:t>
      </w:r>
      <w:r>
        <w:rPr>
          <w:spacing w:val="1"/>
        </w:rPr>
        <w:t> </w:t>
      </w:r>
      <w:r>
        <w:rPr/>
        <w:t>Section 11-54-1, and specified in BAR, Section 11-54-3), or presently in (existing uses,</w:t>
      </w:r>
      <w:r>
        <w:rPr>
          <w:spacing w:val="1"/>
        </w:rPr>
        <w:t> </w:t>
      </w:r>
      <w:r>
        <w:rPr/>
        <w:t>as defined in BAR, Section 11-54-1, and specified in BAR, Subsection 11-54-1.1), those</w:t>
      </w:r>
      <w:r>
        <w:rPr>
          <w:spacing w:val="-58"/>
        </w:rPr>
        <w:t> </w:t>
      </w:r>
      <w:r>
        <w:rPr/>
        <w:t>waters.</w:t>
      </w:r>
    </w:p>
    <w:p>
      <w:pPr>
        <w:pStyle w:val="BodyText"/>
      </w:pPr>
    </w:p>
    <w:p>
      <w:pPr>
        <w:pStyle w:val="BodyText"/>
        <w:ind w:left="319" w:right="596"/>
      </w:pPr>
      <w:r>
        <w:rPr/>
        <w:t>It shall constitute a violation under HRS, Chapter 342D; HAR, Chapter 11-54; and this WQC if</w:t>
      </w:r>
      <w:r>
        <w:rPr>
          <w:spacing w:val="-57"/>
        </w:rPr>
        <w:t> </w:t>
      </w:r>
      <w:r>
        <w:rPr/>
        <w:t>any discharges resulting from the activities authorized under the EPA VGP, resulting in any</w:t>
      </w:r>
      <w:r>
        <w:rPr>
          <w:spacing w:val="1"/>
        </w:rPr>
        <w:t> </w:t>
      </w:r>
      <w:r>
        <w:rPr/>
        <w:t>noncompliance to terms, requirements, restrictions, or limitations as specified in this WQC. The</w:t>
      </w:r>
      <w:r>
        <w:rPr>
          <w:spacing w:val="-57"/>
        </w:rPr>
        <w:t> </w:t>
      </w:r>
      <w:r>
        <w:rPr/>
        <w:t>DOH</w:t>
      </w:r>
      <w:r>
        <w:rPr>
          <w:spacing w:val="-2"/>
        </w:rPr>
        <w:t> </w:t>
      </w:r>
      <w:r>
        <w:rPr/>
        <w:t>reserves</w:t>
      </w:r>
      <w:r>
        <w:rPr>
          <w:spacing w:val="-1"/>
        </w:rPr>
        <w:t> </w:t>
      </w:r>
      <w:r>
        <w:rPr/>
        <w:t>the right</w:t>
      </w:r>
      <w:r>
        <w:rPr>
          <w:spacing w:val="-1"/>
        </w:rPr>
        <w:t> </w:t>
      </w:r>
      <w:r>
        <w:rPr/>
        <w:t>to take enforcement actions authorized by</w:t>
      </w:r>
      <w:r>
        <w:rPr>
          <w:spacing w:val="-1"/>
        </w:rPr>
        <w:t> </w:t>
      </w:r>
      <w:r>
        <w:rPr/>
        <w:t>law.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749"/>
      </w:pPr>
      <w:r>
        <w:rPr/>
        <w:t>After consideration of the expressed views of all interested persons and agencies and pertinent</w:t>
      </w:r>
      <w:r>
        <w:rPr>
          <w:spacing w:val="-57"/>
        </w:rPr>
        <w:t> </w:t>
      </w:r>
      <w:r>
        <w:rPr/>
        <w:t>State statutes and rules, the DOH hereby issues this conditional Section 401 WQC to the EPA,</w:t>
      </w:r>
      <w:r>
        <w:rPr>
          <w:spacing w:val="-57"/>
        </w:rPr>
        <w:t> </w:t>
      </w:r>
      <w:r>
        <w:rPr/>
        <w:t>Region 9, for the proposed VGP for listed discharges incidental to the normal operation of</w:t>
      </w:r>
      <w:r>
        <w:rPr>
          <w:spacing w:val="1"/>
        </w:rPr>
        <w:t> </w:t>
      </w:r>
      <w:r>
        <w:rPr/>
        <w:t>commercial</w:t>
      </w:r>
      <w:r>
        <w:rPr>
          <w:spacing w:val="-1"/>
        </w:rPr>
        <w:t> </w:t>
      </w:r>
      <w:r>
        <w:rPr/>
        <w:t>vessels.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35" w:id="118"/>
      <w:bookmarkEnd w:id="118"/>
      <w:r>
        <w:rPr/>
        <w:t>Hualapai Tribe: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319"/>
      </w:pPr>
      <w:r>
        <w:rPr/>
        <w:t>Hualapai</w:t>
      </w:r>
      <w:r>
        <w:rPr>
          <w:spacing w:val="-1"/>
        </w:rPr>
        <w:t> </w:t>
      </w:r>
      <w:r>
        <w:rPr/>
        <w:t>Tribe</w:t>
      </w:r>
      <w:r>
        <w:rPr>
          <w:spacing w:val="-1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 following conditions:</w:t>
      </w:r>
    </w:p>
    <w:p>
      <w:pPr>
        <w:pStyle w:val="BodyText"/>
      </w:pPr>
    </w:p>
    <w:p>
      <w:pPr>
        <w:pStyle w:val="BodyText"/>
        <w:ind w:left="319" w:right="470"/>
      </w:pPr>
      <w:r>
        <w:rPr/>
        <w:t>In response to the U.S. Environmental Protection Agency (EPA) request for certification of two</w:t>
      </w:r>
      <w:r>
        <w:rPr>
          <w:spacing w:val="1"/>
        </w:rPr>
        <w:t> </w:t>
      </w:r>
      <w:r>
        <w:rPr/>
        <w:t>National Pollutant Discharge Elimination System (NPDES) general permits: The Vessel General</w:t>
      </w:r>
      <w:r>
        <w:rPr>
          <w:spacing w:val="1"/>
        </w:rPr>
        <w:t> </w:t>
      </w:r>
      <w:r>
        <w:rPr/>
        <w:t>Permit (VGP) and Recreational Vessel General Permit (RGP) for Discharges Incidental to the</w:t>
      </w:r>
      <w:r>
        <w:rPr>
          <w:spacing w:val="1"/>
        </w:rPr>
        <w:t> </w:t>
      </w:r>
      <w:r>
        <w:rPr/>
        <w:t>Normal Operation of Commercial and Large Recreational Vessels. Water bodies within the</w:t>
      </w:r>
      <w:r>
        <w:rPr>
          <w:spacing w:val="1"/>
        </w:rPr>
        <w:t> </w:t>
      </w:r>
      <w:r>
        <w:rPr/>
        <w:t>jurisdiction of the Hualapai Tribe, the Hualapai Tribes water quality standards and corresponding</w:t>
      </w:r>
      <w:r>
        <w:rPr>
          <w:spacing w:val="-57"/>
        </w:rPr>
        <w:t> </w:t>
      </w:r>
      <w:r>
        <w:rPr/>
        <w:t>mitigation measures will be adhered to in accordance with all rights and obligations stemming</w:t>
      </w:r>
      <w:r>
        <w:rPr>
          <w:spacing w:val="1"/>
        </w:rPr>
        <w:t> </w:t>
      </w:r>
      <w:r>
        <w:rPr/>
        <w:t>from tribal sovereignty and Treatment as a State under the Clean Water Act. The Tribe requires</w:t>
      </w:r>
      <w:r>
        <w:rPr>
          <w:spacing w:val="1"/>
        </w:rPr>
        <w:t> </w:t>
      </w:r>
      <w:r>
        <w:rPr/>
        <w:t>that all permits issued in close proximity to Hualapai waters, be consistent with the Tribes’ water</w:t>
      </w:r>
      <w:r>
        <w:rPr>
          <w:spacing w:val="-57"/>
        </w:rPr>
        <w:t> </w:t>
      </w:r>
      <w:r>
        <w:rPr/>
        <w:t>quality standards set forth in the Hualapai Environmental Review Code, Subtitle I. Water</w:t>
      </w:r>
      <w:r>
        <w:rPr>
          <w:spacing w:val="1"/>
        </w:rPr>
        <w:t> </w:t>
      </w:r>
      <w:r>
        <w:rPr/>
        <w:t>Resources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Wetlands,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1.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Resources</w:t>
      </w:r>
      <w:r>
        <w:rPr>
          <w:spacing w:val="-2"/>
        </w:rPr>
        <w:t> </w:t>
      </w:r>
      <w:r>
        <w:rPr/>
        <w:t>Ordinance;</w:t>
      </w:r>
      <w:r>
        <w:rPr>
          <w:spacing w:val="-3"/>
        </w:rPr>
        <w:t> </w:t>
      </w:r>
      <w:r>
        <w:rPr/>
        <w:t>401</w:t>
      </w:r>
      <w:r>
        <w:rPr>
          <w:spacing w:val="-3"/>
        </w:rPr>
        <w:t> </w:t>
      </w:r>
      <w:r>
        <w:rPr/>
        <w:t>certification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hereby</w:t>
      </w:r>
      <w:r>
        <w:rPr>
          <w:spacing w:val="-3"/>
        </w:rPr>
        <w:t> </w:t>
      </w:r>
      <w:r>
        <w:rPr/>
        <w:t>given.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224" w:after="0"/>
        <w:ind w:left="1040" w:right="0" w:hanging="721"/>
        <w:jc w:val="left"/>
      </w:pPr>
      <w:bookmarkStart w:name="_TOC_250034" w:id="119"/>
      <w:bookmarkEnd w:id="119"/>
      <w:r>
        <w:rPr/>
        <w:t>Idaho:</w:t>
      </w:r>
    </w:p>
    <w:p>
      <w:pPr>
        <w:pStyle w:val="BodyText"/>
        <w:spacing w:line="552" w:lineRule="exact" w:before="20"/>
        <w:ind w:left="319" w:right="2855"/>
      </w:pPr>
      <w:r>
        <w:rPr/>
        <w:t>Idaho certified the VGP with the following additional permit conditions:</w:t>
      </w:r>
      <w:r>
        <w:rPr>
          <w:spacing w:val="-57"/>
        </w:rPr>
        <w:t> </w:t>
      </w:r>
      <w:r>
        <w:rPr/>
        <w:t>Reporting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Discharges</w:t>
      </w:r>
      <w:r>
        <w:rPr>
          <w:spacing w:val="-1"/>
        </w:rPr>
        <w:t> </w:t>
      </w:r>
      <w:r>
        <w:rPr/>
        <w:t>Containing</w:t>
      </w:r>
      <w:r>
        <w:rPr>
          <w:spacing w:val="-1"/>
        </w:rPr>
        <w:t> </w:t>
      </w:r>
      <w:r>
        <w:rPr/>
        <w:t>Hazardous</w:t>
      </w:r>
      <w:r>
        <w:rPr>
          <w:spacing w:val="-1"/>
        </w:rPr>
        <w:t> </w:t>
      </w:r>
      <w:r>
        <w:rPr/>
        <w:t>Substances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Oil</w:t>
      </w:r>
    </w:p>
    <w:p>
      <w:pPr>
        <w:pStyle w:val="BodyText"/>
        <w:spacing w:line="218" w:lineRule="exact"/>
        <w:ind w:left="319"/>
      </w:pPr>
      <w:r>
        <w:rPr/>
        <w:t>Any</w:t>
      </w:r>
      <w:r>
        <w:rPr>
          <w:spacing w:val="-1"/>
        </w:rPr>
        <w:t> </w:t>
      </w:r>
      <w:r>
        <w:rPr/>
        <w:t>discharges containing</w:t>
      </w:r>
      <w:r>
        <w:rPr>
          <w:spacing w:val="-1"/>
        </w:rPr>
        <w:t> </w:t>
      </w:r>
      <w:r>
        <w:rPr/>
        <w:t>hazardous substances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oil 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reported to the</w:t>
      </w:r>
      <w:r>
        <w:rPr>
          <w:spacing w:val="-1"/>
        </w:rPr>
        <w:t> </w:t>
      </w:r>
      <w:r>
        <w:rPr/>
        <w:t>Idaho State</w:t>
      </w:r>
    </w:p>
    <w:p>
      <w:pPr>
        <w:pStyle w:val="BodyText"/>
        <w:ind w:left="319" w:right="663"/>
      </w:pPr>
      <w:r>
        <w:rPr/>
        <w:t>Communications Center (1-800-632-8000) or to the appropriate DEQ Regional Office (IDAPA</w:t>
      </w:r>
      <w:r>
        <w:rPr>
          <w:spacing w:val="-58"/>
        </w:rPr>
        <w:t> </w:t>
      </w:r>
      <w:r>
        <w:rPr/>
        <w:t>58.01.02.850).</w:t>
      </w:r>
    </w:p>
    <w:p>
      <w:pPr>
        <w:pStyle w:val="BodyText"/>
        <w:spacing w:before="10"/>
      </w:pPr>
    </w:p>
    <w:tbl>
      <w:tblPr>
        <w:tblW w:w="0" w:type="auto"/>
        <w:jc w:val="left"/>
        <w:tblInd w:w="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9"/>
        <w:gridCol w:w="2230"/>
        <w:gridCol w:w="2269"/>
        <w:gridCol w:w="1861"/>
      </w:tblGrid>
      <w:tr>
        <w:trPr>
          <w:trHeight w:val="270" w:hRule="atLeast"/>
        </w:trPr>
        <w:tc>
          <w:tcPr>
            <w:tcW w:w="1899" w:type="dxa"/>
          </w:tcPr>
          <w:p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Regional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Office</w:t>
            </w:r>
          </w:p>
        </w:tc>
        <w:tc>
          <w:tcPr>
            <w:tcW w:w="2230" w:type="dxa"/>
          </w:tcPr>
          <w:p>
            <w:pPr>
              <w:pStyle w:val="TableParagraph"/>
              <w:spacing w:line="251" w:lineRule="exact"/>
              <w:ind w:left="310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Number</w:t>
            </w:r>
          </w:p>
        </w:tc>
        <w:tc>
          <w:tcPr>
            <w:tcW w:w="2269" w:type="dxa"/>
          </w:tcPr>
          <w:p>
            <w:pPr>
              <w:pStyle w:val="TableParagraph"/>
              <w:spacing w:line="251" w:lineRule="exact"/>
              <w:ind w:left="421"/>
              <w:rPr>
                <w:sz w:val="24"/>
              </w:rPr>
            </w:pPr>
            <w:r>
              <w:rPr>
                <w:sz w:val="24"/>
              </w:rPr>
              <w:t>Regional Office</w:t>
            </w:r>
          </w:p>
        </w:tc>
        <w:tc>
          <w:tcPr>
            <w:tcW w:w="1861" w:type="dxa"/>
          </w:tcPr>
          <w:p>
            <w:pPr>
              <w:pStyle w:val="TableParagraph"/>
              <w:spacing w:line="251" w:lineRule="exact"/>
              <w:ind w:left="312"/>
              <w:rPr>
                <w:sz w:val="24"/>
              </w:rPr>
            </w:pPr>
            <w:r>
              <w:rPr>
                <w:sz w:val="24"/>
              </w:rPr>
              <w:t>Phone Number</w:t>
            </w:r>
          </w:p>
        </w:tc>
      </w:tr>
      <w:tr>
        <w:trPr>
          <w:trHeight w:val="275" w:hRule="atLeast"/>
        </w:trPr>
        <w:tc>
          <w:tcPr>
            <w:tcW w:w="1899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Boise</w:t>
            </w:r>
          </w:p>
        </w:tc>
        <w:tc>
          <w:tcPr>
            <w:tcW w:w="2230" w:type="dxa"/>
          </w:tcPr>
          <w:p>
            <w:pPr>
              <w:pStyle w:val="TableParagraph"/>
              <w:spacing w:line="256" w:lineRule="exact"/>
              <w:ind w:left="310"/>
              <w:rPr>
                <w:sz w:val="24"/>
              </w:rPr>
            </w:pPr>
            <w:r>
              <w:rPr>
                <w:sz w:val="24"/>
              </w:rPr>
              <w:t>(208) 373-0550</w:t>
            </w:r>
          </w:p>
        </w:tc>
        <w:tc>
          <w:tcPr>
            <w:tcW w:w="2269" w:type="dxa"/>
          </w:tcPr>
          <w:p>
            <w:pPr>
              <w:pStyle w:val="TableParagraph"/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</w:rPr>
              <w:t>Lewiston</w:t>
            </w:r>
          </w:p>
        </w:tc>
        <w:tc>
          <w:tcPr>
            <w:tcW w:w="1861" w:type="dxa"/>
          </w:tcPr>
          <w:p>
            <w:pPr>
              <w:pStyle w:val="TableParagraph"/>
              <w:spacing w:line="256" w:lineRule="exact"/>
              <w:ind w:left="312"/>
              <w:rPr>
                <w:sz w:val="24"/>
              </w:rPr>
            </w:pPr>
            <w:r>
              <w:rPr>
                <w:sz w:val="24"/>
              </w:rPr>
              <w:t>(208) 799-4370</w:t>
            </w:r>
          </w:p>
        </w:tc>
      </w:tr>
      <w:tr>
        <w:trPr>
          <w:trHeight w:val="275" w:hRule="atLeast"/>
        </w:trPr>
        <w:tc>
          <w:tcPr>
            <w:tcW w:w="1899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Coeur d’Alene</w:t>
            </w:r>
          </w:p>
        </w:tc>
        <w:tc>
          <w:tcPr>
            <w:tcW w:w="2230" w:type="dxa"/>
          </w:tcPr>
          <w:p>
            <w:pPr>
              <w:pStyle w:val="TableParagraph"/>
              <w:spacing w:line="256" w:lineRule="exact"/>
              <w:ind w:left="311"/>
              <w:rPr>
                <w:sz w:val="24"/>
              </w:rPr>
            </w:pPr>
            <w:r>
              <w:rPr>
                <w:sz w:val="24"/>
              </w:rPr>
              <w:t>(208) 769-1422</w:t>
            </w:r>
          </w:p>
        </w:tc>
        <w:tc>
          <w:tcPr>
            <w:tcW w:w="2269" w:type="dxa"/>
          </w:tcPr>
          <w:p>
            <w:pPr>
              <w:pStyle w:val="TableParagraph"/>
              <w:spacing w:line="256" w:lineRule="exact"/>
              <w:ind w:left="421"/>
              <w:rPr>
                <w:sz w:val="24"/>
              </w:rPr>
            </w:pPr>
            <w:r>
              <w:rPr>
                <w:sz w:val="24"/>
              </w:rPr>
              <w:t>Pocatello</w:t>
            </w:r>
          </w:p>
        </w:tc>
        <w:tc>
          <w:tcPr>
            <w:tcW w:w="1861" w:type="dxa"/>
          </w:tcPr>
          <w:p>
            <w:pPr>
              <w:pStyle w:val="TableParagraph"/>
              <w:spacing w:line="256" w:lineRule="exact"/>
              <w:ind w:left="313"/>
              <w:rPr>
                <w:sz w:val="24"/>
              </w:rPr>
            </w:pPr>
            <w:r>
              <w:rPr>
                <w:sz w:val="24"/>
              </w:rPr>
              <w:t>(208) 236-6168</w:t>
            </w:r>
          </w:p>
        </w:tc>
      </w:tr>
      <w:tr>
        <w:trPr>
          <w:trHeight w:val="270" w:hRule="atLeast"/>
        </w:trPr>
        <w:tc>
          <w:tcPr>
            <w:tcW w:w="1899" w:type="dxa"/>
          </w:tcPr>
          <w:p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Idaho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Falls</w:t>
            </w:r>
          </w:p>
        </w:tc>
        <w:tc>
          <w:tcPr>
            <w:tcW w:w="2230" w:type="dxa"/>
          </w:tcPr>
          <w:p>
            <w:pPr>
              <w:pStyle w:val="TableParagraph"/>
              <w:spacing w:line="251" w:lineRule="exact"/>
              <w:ind w:left="310"/>
              <w:rPr>
                <w:sz w:val="24"/>
              </w:rPr>
            </w:pPr>
            <w:r>
              <w:rPr>
                <w:sz w:val="24"/>
              </w:rPr>
              <w:t>(208)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528-2650</w:t>
            </w:r>
          </w:p>
        </w:tc>
        <w:tc>
          <w:tcPr>
            <w:tcW w:w="2269" w:type="dxa"/>
          </w:tcPr>
          <w:p>
            <w:pPr>
              <w:pStyle w:val="TableParagraph"/>
              <w:spacing w:line="251" w:lineRule="exact"/>
              <w:ind w:left="420"/>
              <w:rPr>
                <w:sz w:val="24"/>
              </w:rPr>
            </w:pPr>
            <w:r>
              <w:rPr>
                <w:sz w:val="24"/>
              </w:rPr>
              <w:t>Twin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Falls</w:t>
            </w:r>
          </w:p>
        </w:tc>
        <w:tc>
          <w:tcPr>
            <w:tcW w:w="1861" w:type="dxa"/>
          </w:tcPr>
          <w:p>
            <w:pPr>
              <w:pStyle w:val="TableParagraph"/>
              <w:spacing w:line="251" w:lineRule="exact"/>
              <w:ind w:left="311"/>
              <w:rPr>
                <w:sz w:val="24"/>
              </w:rPr>
            </w:pPr>
            <w:r>
              <w:rPr>
                <w:sz w:val="24"/>
              </w:rPr>
              <w:t>(208)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736-2190</w:t>
            </w:r>
          </w:p>
        </w:tc>
      </w:tr>
    </w:tbl>
    <w:p>
      <w:pPr>
        <w:pStyle w:val="BodyText"/>
      </w:pPr>
    </w:p>
    <w:p>
      <w:pPr>
        <w:pStyle w:val="BodyText"/>
        <w:ind w:left="319"/>
      </w:pPr>
      <w:r>
        <w:rPr/>
        <w:t>Regulations</w:t>
      </w:r>
      <w:r>
        <w:rPr>
          <w:spacing w:val="-2"/>
        </w:rPr>
        <w:t> </w:t>
      </w:r>
      <w:r>
        <w:rPr/>
        <w:t>Prohibiting</w:t>
      </w:r>
      <w:r>
        <w:rPr>
          <w:spacing w:val="-2"/>
        </w:rPr>
        <w:t> </w:t>
      </w:r>
      <w:r>
        <w:rPr/>
        <w:t>Discharges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Certain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Bodies</w:t>
      </w:r>
    </w:p>
    <w:p>
      <w:pPr>
        <w:pStyle w:val="BodyText"/>
        <w:ind w:left="319" w:right="503"/>
      </w:pPr>
      <w:r>
        <w:rPr/>
        <w:t>Owners or operators of vessels covered by this general permit must be aware of and comply with</w:t>
      </w:r>
      <w:r>
        <w:rPr>
          <w:spacing w:val="-57"/>
        </w:rPr>
        <w:t> </w:t>
      </w:r>
      <w:r>
        <w:rPr/>
        <w:t>applicable Idaho Administrative Code provisions governing discharges from vessels. The</w:t>
      </w:r>
      <w:r>
        <w:rPr>
          <w:spacing w:val="1"/>
        </w:rPr>
        <w:t> </w:t>
      </w:r>
      <w:r>
        <w:rPr/>
        <w:t>discharge of graywater or a sewage/graywater mixture otherwise authorized under this general</w:t>
      </w:r>
      <w:r>
        <w:rPr>
          <w:spacing w:val="1"/>
        </w:rPr>
        <w:t> </w:t>
      </w:r>
      <w:r>
        <w:rPr/>
        <w:t>permit is prohibited in certain regions of the state pursuant to IDAPA 41.01.01.200.01(c). Those</w:t>
      </w:r>
      <w:r>
        <w:rPr>
          <w:spacing w:val="1"/>
        </w:rPr>
        <w:t> </w:t>
      </w:r>
      <w:r>
        <w:rPr/>
        <w:t>areas include Boundary, Bonner, Kootenai, Benewah, and Shoshone counties in northern Idaho.</w:t>
      </w:r>
      <w:r>
        <w:rPr>
          <w:spacing w:val="1"/>
        </w:rPr>
        <w:t> </w:t>
      </w:r>
      <w:r>
        <w:rPr/>
        <w:t>(IDAPA 41.01.01.200.01 </w:t>
      </w:r>
      <w:r>
        <w:rPr>
          <w:i/>
        </w:rPr>
        <w:t>et seq.</w:t>
      </w:r>
      <w:r>
        <w:rPr/>
        <w:t>)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33" w:id="120"/>
      <w:bookmarkEnd w:id="120"/>
      <w:r>
        <w:rPr/>
        <w:t>Illinois: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319"/>
      </w:pPr>
      <w:r>
        <w:rPr/>
        <w:t>Illinois</w:t>
      </w:r>
      <w:r>
        <w:rPr>
          <w:spacing w:val="-2"/>
        </w:rPr>
        <w:t> </w:t>
      </w:r>
      <w:r>
        <w:rPr/>
        <w:t>certified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VGP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permit conditions:</w:t>
      </w:r>
    </w:p>
    <w:p>
      <w:pPr>
        <w:pStyle w:val="BodyText"/>
      </w:pPr>
    </w:p>
    <w:p>
      <w:pPr>
        <w:pStyle w:val="ListParagraph"/>
        <w:numPr>
          <w:ilvl w:val="0"/>
          <w:numId w:val="48"/>
        </w:numPr>
        <w:tabs>
          <w:tab w:pos="1040" w:val="left" w:leader="none"/>
        </w:tabs>
        <w:spacing w:line="240" w:lineRule="auto" w:before="0" w:after="0"/>
        <w:ind w:left="1039" w:right="499" w:hanging="360"/>
        <w:jc w:val="left"/>
        <w:rPr>
          <w:sz w:val="24"/>
        </w:rPr>
      </w:pPr>
      <w:r>
        <w:rPr>
          <w:sz w:val="24"/>
        </w:rPr>
        <w:t>Discharges of wastestreams containing Bioaccumulative Chemicals of Concern (BCCs)</w:t>
      </w:r>
      <w:r>
        <w:rPr>
          <w:spacing w:val="1"/>
          <w:sz w:val="24"/>
        </w:rPr>
        <w:t> </w:t>
      </w:r>
      <w:r>
        <w:rPr>
          <w:sz w:val="24"/>
        </w:rPr>
        <w:t>from vessels covered by the Vessel General Permit shall be consistent with the provisions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35 Ill. Adm.</w:t>
      </w:r>
      <w:r>
        <w:rPr>
          <w:spacing w:val="-1"/>
          <w:sz w:val="24"/>
        </w:rPr>
        <w:t> </w:t>
      </w:r>
      <w:r>
        <w:rPr>
          <w:sz w:val="24"/>
        </w:rPr>
        <w:t>Code 302.520, 302,521, and 302.530.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48"/>
        </w:numPr>
        <w:tabs>
          <w:tab w:pos="1040" w:val="left" w:leader="none"/>
        </w:tabs>
        <w:spacing w:line="240" w:lineRule="auto" w:before="0" w:after="0"/>
        <w:ind w:left="1039" w:right="640" w:hanging="360"/>
        <w:jc w:val="left"/>
        <w:rPr>
          <w:sz w:val="24"/>
        </w:rPr>
      </w:pPr>
      <w:r>
        <w:rPr>
          <w:sz w:val="24"/>
        </w:rPr>
        <w:t>All discharges to Waters of the State from vessels covered by the Vessel General Permit</w:t>
      </w:r>
      <w:r>
        <w:rPr>
          <w:spacing w:val="-58"/>
          <w:sz w:val="24"/>
        </w:rPr>
        <w:t> </w:t>
      </w:r>
      <w:r>
        <w:rPr>
          <w:sz w:val="24"/>
        </w:rPr>
        <w:t>shall not cause a violation of Illinois Water Quality Standards, as found at 35 Ill. Adm.</w:t>
      </w:r>
      <w:r>
        <w:rPr>
          <w:spacing w:val="1"/>
          <w:sz w:val="24"/>
        </w:rPr>
        <w:t> </w:t>
      </w:r>
      <w:r>
        <w:rPr>
          <w:sz w:val="24"/>
        </w:rPr>
        <w:t>Code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2"/>
          <w:sz w:val="24"/>
        </w:rPr>
        <w:t> </w:t>
      </w:r>
      <w:r>
        <w:rPr>
          <w:sz w:val="24"/>
        </w:rPr>
        <w:t>302 or</w:t>
      </w:r>
      <w:r>
        <w:rPr>
          <w:spacing w:val="-1"/>
          <w:sz w:val="24"/>
        </w:rPr>
        <w:t> </w:t>
      </w:r>
      <w:r>
        <w:rPr>
          <w:sz w:val="24"/>
        </w:rPr>
        <w:t>effluent standards,</w:t>
      </w:r>
      <w:r>
        <w:rPr>
          <w:spacing w:val="-2"/>
          <w:sz w:val="24"/>
        </w:rPr>
        <w:t> </w:t>
      </w:r>
      <w:r>
        <w:rPr>
          <w:sz w:val="24"/>
        </w:rPr>
        <w:t>as found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35 Ill.</w:t>
      </w:r>
      <w:r>
        <w:rPr>
          <w:spacing w:val="-1"/>
          <w:sz w:val="24"/>
        </w:rPr>
        <w:t> </w:t>
      </w:r>
      <w:r>
        <w:rPr>
          <w:sz w:val="24"/>
        </w:rPr>
        <w:t>Adm.</w:t>
      </w:r>
      <w:r>
        <w:rPr>
          <w:spacing w:val="1"/>
          <w:sz w:val="24"/>
        </w:rPr>
        <w:t> </w:t>
      </w:r>
      <w:r>
        <w:rPr>
          <w:sz w:val="24"/>
        </w:rPr>
        <w:t>Code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304.</w:t>
      </w:r>
    </w:p>
    <w:p>
      <w:pPr>
        <w:pStyle w:val="BodyText"/>
      </w:pPr>
    </w:p>
    <w:p>
      <w:pPr>
        <w:pStyle w:val="ListParagraph"/>
        <w:numPr>
          <w:ilvl w:val="0"/>
          <w:numId w:val="48"/>
        </w:numPr>
        <w:tabs>
          <w:tab w:pos="1040" w:val="left" w:leader="none"/>
        </w:tabs>
        <w:spacing w:line="240" w:lineRule="auto" w:before="1" w:after="0"/>
        <w:ind w:left="1039" w:right="499" w:hanging="360"/>
        <w:jc w:val="both"/>
        <w:rPr>
          <w:sz w:val="24"/>
        </w:rPr>
      </w:pPr>
      <w:r>
        <w:rPr>
          <w:sz w:val="24"/>
        </w:rPr>
        <w:t>No effluent from any vessel covered by the Vessel General Permit shall contain settleable</w:t>
      </w:r>
      <w:r>
        <w:rPr>
          <w:spacing w:val="-57"/>
          <w:sz w:val="24"/>
        </w:rPr>
        <w:t> </w:t>
      </w:r>
      <w:r>
        <w:rPr>
          <w:sz w:val="24"/>
        </w:rPr>
        <w:t>solids, floating debris, visible oil, grease, scum or sludge solids. Color, odor and turbidity</w:t>
      </w:r>
      <w:r>
        <w:rPr>
          <w:spacing w:val="-57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reduced</w:t>
      </w:r>
      <w:r>
        <w:rPr>
          <w:spacing w:val="-2"/>
          <w:sz w:val="24"/>
        </w:rPr>
        <w:t> </w:t>
      </w:r>
      <w:r>
        <w:rPr>
          <w:sz w:val="24"/>
        </w:rPr>
        <w:t>to below</w:t>
      </w:r>
      <w:r>
        <w:rPr>
          <w:spacing w:val="-2"/>
          <w:sz w:val="24"/>
        </w:rPr>
        <w:t> </w:t>
      </w:r>
      <w:r>
        <w:rPr>
          <w:sz w:val="24"/>
        </w:rPr>
        <w:t>obvious</w:t>
      </w:r>
      <w:r>
        <w:rPr>
          <w:spacing w:val="-2"/>
          <w:sz w:val="24"/>
        </w:rPr>
        <w:t> </w:t>
      </w:r>
      <w:r>
        <w:rPr>
          <w:sz w:val="24"/>
        </w:rPr>
        <w:t>levels,</w:t>
      </w:r>
      <w:r>
        <w:rPr>
          <w:spacing w:val="-1"/>
          <w:sz w:val="24"/>
        </w:rPr>
        <w:t> </w:t>
      </w:r>
      <w:r>
        <w:rPr>
          <w:sz w:val="24"/>
        </w:rPr>
        <w:t>pursuant to</w:t>
      </w:r>
      <w:r>
        <w:rPr>
          <w:spacing w:val="-1"/>
          <w:sz w:val="24"/>
        </w:rPr>
        <w:t> </w:t>
      </w:r>
      <w:r>
        <w:rPr>
          <w:sz w:val="24"/>
        </w:rPr>
        <w:t>35</w:t>
      </w:r>
      <w:r>
        <w:rPr>
          <w:spacing w:val="-1"/>
          <w:sz w:val="24"/>
        </w:rPr>
        <w:t> </w:t>
      </w:r>
      <w:r>
        <w:rPr>
          <w:sz w:val="24"/>
        </w:rPr>
        <w:t>Ill.</w:t>
      </w:r>
      <w:r>
        <w:rPr>
          <w:spacing w:val="-1"/>
          <w:sz w:val="24"/>
        </w:rPr>
        <w:t> </w:t>
      </w:r>
      <w:r>
        <w:rPr>
          <w:sz w:val="24"/>
        </w:rPr>
        <w:t>Adm. Code</w:t>
      </w:r>
      <w:r>
        <w:rPr>
          <w:spacing w:val="-1"/>
          <w:sz w:val="24"/>
        </w:rPr>
        <w:t> </w:t>
      </w:r>
      <w:r>
        <w:rPr>
          <w:sz w:val="24"/>
        </w:rPr>
        <w:t>304.106.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48"/>
        </w:numPr>
        <w:tabs>
          <w:tab w:pos="1040" w:val="left" w:leader="none"/>
        </w:tabs>
        <w:spacing w:line="240" w:lineRule="auto" w:before="0" w:after="0"/>
        <w:ind w:left="1039" w:right="568" w:hanging="360"/>
        <w:jc w:val="left"/>
        <w:rPr>
          <w:sz w:val="24"/>
        </w:rPr>
      </w:pPr>
      <w:r>
        <w:rPr>
          <w:sz w:val="24"/>
        </w:rPr>
        <w:t>Any vessel covered by the Vessel General Permit discharging ballast water employing</w:t>
      </w:r>
      <w:r>
        <w:rPr>
          <w:spacing w:val="1"/>
          <w:sz w:val="24"/>
        </w:rPr>
        <w:t> </w:t>
      </w:r>
      <w:r>
        <w:rPr>
          <w:sz w:val="24"/>
        </w:rPr>
        <w:t>ballast water treatment systems using chlorine shall not exceed a maximum total residual</w:t>
      </w:r>
      <w:r>
        <w:rPr>
          <w:spacing w:val="-57"/>
          <w:sz w:val="24"/>
        </w:rPr>
        <w:t> </w:t>
      </w:r>
      <w:r>
        <w:rPr>
          <w:sz w:val="24"/>
        </w:rPr>
        <w:t>chlorine limit of 0.05 mg/l. The usage of other biocides shall not cause a violation of</w:t>
      </w:r>
      <w:r>
        <w:rPr>
          <w:spacing w:val="1"/>
          <w:sz w:val="24"/>
        </w:rPr>
        <w:t> </w:t>
      </w:r>
      <w:r>
        <w:rPr>
          <w:sz w:val="24"/>
        </w:rPr>
        <w:t>applicable water quality standards and shall not be discharged in concentrations</w:t>
      </w:r>
      <w:r>
        <w:rPr>
          <w:spacing w:val="1"/>
          <w:sz w:val="24"/>
        </w:rPr>
        <w:t> </w:t>
      </w:r>
      <w:r>
        <w:rPr>
          <w:sz w:val="24"/>
        </w:rPr>
        <w:t>considered to be toxic or harmful to aquatic life, pursuant to 35 Ill Adm. Code 302.210,</w:t>
      </w:r>
      <w:r>
        <w:rPr>
          <w:spacing w:val="1"/>
          <w:sz w:val="24"/>
        </w:rPr>
        <w:t> </w:t>
      </w:r>
      <w:r>
        <w:rPr>
          <w:sz w:val="24"/>
        </w:rPr>
        <w:t>302.410, and 302.540.</w:t>
      </w:r>
    </w:p>
    <w:p>
      <w:pPr>
        <w:pStyle w:val="BodyText"/>
      </w:pPr>
    </w:p>
    <w:p>
      <w:pPr>
        <w:pStyle w:val="ListParagraph"/>
        <w:numPr>
          <w:ilvl w:val="0"/>
          <w:numId w:val="48"/>
        </w:numPr>
        <w:tabs>
          <w:tab w:pos="1040" w:val="left" w:leader="none"/>
        </w:tabs>
        <w:spacing w:line="240" w:lineRule="auto" w:before="0" w:after="0"/>
        <w:ind w:left="1039" w:right="533" w:hanging="360"/>
        <w:jc w:val="both"/>
        <w:rPr>
          <w:sz w:val="24"/>
        </w:rPr>
      </w:pPr>
      <w:r>
        <w:rPr>
          <w:sz w:val="24"/>
        </w:rPr>
        <w:t>The discharge from any vessel covered by the Vessel General Permit shall be free from</w:t>
      </w:r>
      <w:r>
        <w:rPr>
          <w:spacing w:val="1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substances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combination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substances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concentrations</w:t>
      </w:r>
      <w:r>
        <w:rPr>
          <w:spacing w:val="-1"/>
          <w:sz w:val="24"/>
        </w:rPr>
        <w:t> </w:t>
      </w:r>
      <w:r>
        <w:rPr>
          <w:sz w:val="24"/>
        </w:rPr>
        <w:t>toxic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harmful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human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1039" w:right="509"/>
      </w:pPr>
      <w:r>
        <w:rPr/>
        <w:t>health, or to animal, plant or aquatic life, pursuant to 35 Ill Adm. Code 302.210, 302.410,</w:t>
      </w:r>
      <w:r>
        <w:rPr>
          <w:spacing w:val="-57"/>
        </w:rPr>
        <w:t> </w:t>
      </w:r>
      <w:r>
        <w:rPr/>
        <w:t>and 302.540.</w:t>
      </w:r>
    </w:p>
    <w:p>
      <w:pPr>
        <w:pStyle w:val="BodyText"/>
      </w:pPr>
    </w:p>
    <w:p>
      <w:pPr>
        <w:pStyle w:val="ListParagraph"/>
        <w:numPr>
          <w:ilvl w:val="0"/>
          <w:numId w:val="48"/>
        </w:numPr>
        <w:tabs>
          <w:tab w:pos="1040" w:val="left" w:leader="none"/>
        </w:tabs>
        <w:spacing w:line="240" w:lineRule="auto" w:before="0" w:after="0"/>
        <w:ind w:left="1039" w:right="666" w:hanging="360"/>
        <w:jc w:val="left"/>
        <w:rPr>
          <w:sz w:val="24"/>
        </w:rPr>
      </w:pPr>
      <w:r>
        <w:rPr>
          <w:sz w:val="24"/>
        </w:rPr>
        <w:t>No bilge or ballast water from vessels covered by the Vessel General Permit which fails</w:t>
      </w:r>
      <w:r>
        <w:rPr>
          <w:spacing w:val="-57"/>
          <w:sz w:val="24"/>
        </w:rPr>
        <w:t> </w:t>
      </w:r>
      <w:r>
        <w:rPr>
          <w:sz w:val="24"/>
        </w:rPr>
        <w:t>to meet the effluent standards of Part 304 shall be discharged to waters of the State</w:t>
      </w:r>
      <w:r>
        <w:rPr>
          <w:spacing w:val="1"/>
          <w:sz w:val="24"/>
        </w:rPr>
        <w:t> </w:t>
      </w:r>
      <w:r>
        <w:rPr>
          <w:sz w:val="24"/>
        </w:rPr>
        <w:t>pursuant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35</w:t>
      </w:r>
      <w:r>
        <w:rPr>
          <w:spacing w:val="-1"/>
          <w:sz w:val="24"/>
        </w:rPr>
        <w:t> </w:t>
      </w:r>
      <w:r>
        <w:rPr>
          <w:sz w:val="24"/>
        </w:rPr>
        <w:t>Ill.</w:t>
      </w:r>
      <w:r>
        <w:rPr>
          <w:spacing w:val="-1"/>
          <w:sz w:val="24"/>
        </w:rPr>
        <w:t> </w:t>
      </w:r>
      <w:r>
        <w:rPr>
          <w:sz w:val="24"/>
        </w:rPr>
        <w:t>Adm. Code</w:t>
      </w:r>
      <w:r>
        <w:rPr>
          <w:spacing w:val="-1"/>
          <w:sz w:val="24"/>
        </w:rPr>
        <w:t> </w:t>
      </w:r>
      <w:r>
        <w:rPr>
          <w:sz w:val="24"/>
        </w:rPr>
        <w:t>308.103.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48"/>
        </w:numPr>
        <w:tabs>
          <w:tab w:pos="1040" w:val="left" w:leader="none"/>
        </w:tabs>
        <w:spacing w:line="240" w:lineRule="auto" w:before="0" w:after="0"/>
        <w:ind w:left="1039" w:right="661" w:hanging="360"/>
        <w:jc w:val="left"/>
        <w:rPr>
          <w:sz w:val="24"/>
        </w:rPr>
      </w:pPr>
      <w:r>
        <w:rPr>
          <w:sz w:val="24"/>
        </w:rPr>
        <w:t>Except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provided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Condition No.</w:t>
      </w:r>
      <w:r>
        <w:rPr>
          <w:spacing w:val="-2"/>
          <w:sz w:val="24"/>
        </w:rPr>
        <w:t> </w:t>
      </w:r>
      <w:r>
        <w:rPr>
          <w:sz w:val="24"/>
        </w:rPr>
        <w:t>8,</w:t>
      </w:r>
      <w:r>
        <w:rPr>
          <w:spacing w:val="-1"/>
          <w:sz w:val="24"/>
        </w:rPr>
        <w:t> </w:t>
      </w:r>
      <w:r>
        <w:rPr>
          <w:sz w:val="24"/>
        </w:rPr>
        <w:t>discharges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ballast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vessels</w:t>
      </w:r>
      <w:r>
        <w:rPr>
          <w:spacing w:val="-2"/>
          <w:sz w:val="24"/>
        </w:rPr>
        <w:t> </w:t>
      </w:r>
      <w:r>
        <w:rPr>
          <w:sz w:val="24"/>
        </w:rPr>
        <w:t>covered</w:t>
      </w:r>
      <w:r>
        <w:rPr>
          <w:spacing w:val="-57"/>
          <w:sz w:val="24"/>
        </w:rPr>
        <w:t> </w:t>
      </w:r>
      <w:r>
        <w:rPr>
          <w:sz w:val="24"/>
        </w:rPr>
        <w:t>by the Vessel General Permit to the Illinois portion of Lake Michigan must meet the</w:t>
      </w:r>
      <w:r>
        <w:rPr>
          <w:spacing w:val="1"/>
          <w:sz w:val="24"/>
        </w:rPr>
        <w:t> </w:t>
      </w:r>
      <w:r>
        <w:rPr>
          <w:sz w:val="24"/>
        </w:rPr>
        <w:t>International Maritime Organization certified treatment standard according to the</w:t>
      </w:r>
      <w:r>
        <w:rPr>
          <w:spacing w:val="1"/>
          <w:sz w:val="24"/>
        </w:rPr>
        <w:t> </w:t>
      </w:r>
      <w:r>
        <w:rPr>
          <w:sz w:val="24"/>
        </w:rPr>
        <w:t>following schedule:</w:t>
      </w:r>
    </w:p>
    <w:p>
      <w:pPr>
        <w:pStyle w:val="ListParagraph"/>
        <w:numPr>
          <w:ilvl w:val="1"/>
          <w:numId w:val="48"/>
        </w:numPr>
        <w:tabs>
          <w:tab w:pos="2480" w:val="left" w:leader="none"/>
        </w:tabs>
        <w:spacing w:line="240" w:lineRule="auto" w:before="1" w:after="0"/>
        <w:ind w:left="2479" w:right="571" w:hanging="360"/>
        <w:jc w:val="left"/>
        <w:rPr>
          <w:sz w:val="24"/>
        </w:rPr>
      </w:pPr>
      <w:r>
        <w:rPr>
          <w:sz w:val="24"/>
        </w:rPr>
        <w:t>For vessels constructed prior to January 1, 2012, meeting the applicability</w:t>
      </w:r>
      <w:r>
        <w:rPr>
          <w:spacing w:val="-57"/>
          <w:sz w:val="24"/>
        </w:rPr>
        <w:t> </w:t>
      </w:r>
      <w:r>
        <w:rPr>
          <w:sz w:val="24"/>
        </w:rPr>
        <w:t>criteria in the federal NPDES permit, treatment shall be installed an</w:t>
      </w:r>
      <w:r>
        <w:rPr>
          <w:spacing w:val="1"/>
          <w:sz w:val="24"/>
        </w:rPr>
        <w:t> </w:t>
      </w:r>
      <w:r>
        <w:rPr>
          <w:sz w:val="24"/>
        </w:rPr>
        <w:t>operational to meet the performance standards for organisms included in</w:t>
      </w:r>
      <w:r>
        <w:rPr>
          <w:spacing w:val="1"/>
          <w:sz w:val="24"/>
        </w:rPr>
        <w:t> </w:t>
      </w:r>
      <w:r>
        <w:rPr>
          <w:sz w:val="24"/>
        </w:rPr>
        <w:t>Table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by January</w:t>
      </w:r>
      <w:r>
        <w:rPr>
          <w:spacing w:val="-1"/>
          <w:sz w:val="24"/>
        </w:rPr>
        <w:t> </w:t>
      </w:r>
      <w:r>
        <w:rPr>
          <w:sz w:val="24"/>
        </w:rPr>
        <w:t>1, 2016.</w:t>
      </w:r>
    </w:p>
    <w:p>
      <w:pPr>
        <w:pStyle w:val="ListParagraph"/>
        <w:numPr>
          <w:ilvl w:val="1"/>
          <w:numId w:val="48"/>
        </w:numPr>
        <w:tabs>
          <w:tab w:pos="2480" w:val="left" w:leader="none"/>
        </w:tabs>
        <w:spacing w:line="240" w:lineRule="auto" w:before="0" w:after="0"/>
        <w:ind w:left="2479" w:right="712" w:hanging="360"/>
        <w:jc w:val="left"/>
        <w:rPr>
          <w:sz w:val="24"/>
        </w:rPr>
      </w:pPr>
      <w:r>
        <w:rPr>
          <w:sz w:val="24"/>
        </w:rPr>
        <w:t>For vessels constructed after January 1, 2012, meeting the applicability</w:t>
      </w:r>
      <w:r>
        <w:rPr>
          <w:spacing w:val="1"/>
          <w:sz w:val="24"/>
        </w:rPr>
        <w:t> </w:t>
      </w:r>
      <w:r>
        <w:rPr>
          <w:sz w:val="24"/>
        </w:rPr>
        <w:t>criteria in the federal NPDES permit, treatment stall be installed and</w:t>
      </w:r>
      <w:r>
        <w:rPr>
          <w:spacing w:val="1"/>
          <w:sz w:val="24"/>
        </w:rPr>
        <w:t> </w:t>
      </w:r>
      <w:r>
        <w:rPr>
          <w:sz w:val="24"/>
        </w:rPr>
        <w:t>operational to meet the performance standards for organisms included in</w:t>
      </w:r>
      <w:r>
        <w:rPr>
          <w:spacing w:val="-57"/>
          <w:sz w:val="24"/>
        </w:rPr>
        <w:t> </w:t>
      </w:r>
      <w:r>
        <w:rPr>
          <w:sz w:val="24"/>
        </w:rPr>
        <w:t>Table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prior to commencement of vessel operation.</w:t>
      </w:r>
    </w:p>
    <w:p>
      <w:pPr>
        <w:pStyle w:val="BodyText"/>
      </w:pPr>
    </w:p>
    <w:p>
      <w:pPr>
        <w:pStyle w:val="BodyText"/>
        <w:spacing w:after="3"/>
        <w:ind w:left="1039"/>
      </w:pPr>
      <w:r>
        <w:rPr/>
        <w:t>Table</w:t>
      </w:r>
      <w:r>
        <w:rPr>
          <w:spacing w:val="-1"/>
        </w:rPr>
        <w:t> </w:t>
      </w:r>
      <w:r>
        <w:rPr/>
        <w:t>A. Biological</w:t>
      </w:r>
      <w:r>
        <w:rPr>
          <w:spacing w:val="-1"/>
        </w:rPr>
        <w:t> </w:t>
      </w:r>
      <w:r>
        <w:rPr/>
        <w:t>Performance Standards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Ballast</w:t>
      </w:r>
      <w:r>
        <w:rPr>
          <w:spacing w:val="-1"/>
        </w:rPr>
        <w:t> </w:t>
      </w:r>
      <w:r>
        <w:rPr/>
        <w:t>Water</w:t>
      </w:r>
      <w:r>
        <w:rPr>
          <w:spacing w:val="-2"/>
        </w:rPr>
        <w:t> </w:t>
      </w:r>
      <w:r>
        <w:rPr/>
        <w:t>Treatment</w:t>
      </w:r>
      <w:r>
        <w:rPr>
          <w:spacing w:val="-1"/>
        </w:rPr>
        <w:t> </w:t>
      </w:r>
      <w:r>
        <w:rPr/>
        <w:t>Technology</w:t>
      </w:r>
    </w:p>
    <w:tbl>
      <w:tblPr>
        <w:tblW w:w="0" w:type="auto"/>
        <w:jc w:val="left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8"/>
        <w:gridCol w:w="1980"/>
        <w:gridCol w:w="1854"/>
        <w:gridCol w:w="2214"/>
      </w:tblGrid>
      <w:tr>
        <w:trPr>
          <w:trHeight w:val="275" w:hRule="atLeast"/>
        </w:trPr>
        <w:tc>
          <w:tcPr>
            <w:tcW w:w="280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Parameter</w:t>
            </w:r>
          </w:p>
        </w:tc>
        <w:tc>
          <w:tcPr>
            <w:tcW w:w="198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Limit</w:t>
            </w:r>
          </w:p>
        </w:tc>
        <w:tc>
          <w:tcPr>
            <w:tcW w:w="1854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Limit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</w:t>
            </w:r>
          </w:p>
        </w:tc>
        <w:tc>
          <w:tcPr>
            <w:tcW w:w="2214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Sample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</w:t>
            </w:r>
          </w:p>
        </w:tc>
      </w:tr>
      <w:tr>
        <w:trPr>
          <w:trHeight w:val="551" w:hRule="atLeast"/>
        </w:trPr>
        <w:tc>
          <w:tcPr>
            <w:tcW w:w="280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Organisms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&gt; 50um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minimum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dimension</w:t>
            </w:r>
          </w:p>
        </w:tc>
        <w:tc>
          <w:tcPr>
            <w:tcW w:w="198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&lt;10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viable/m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854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Daily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Average</w:t>
            </w:r>
          </w:p>
        </w:tc>
        <w:tc>
          <w:tcPr>
            <w:tcW w:w="2214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  <w:tr>
        <w:trPr>
          <w:trHeight w:val="551" w:hRule="atLeast"/>
        </w:trPr>
        <w:tc>
          <w:tcPr>
            <w:tcW w:w="2808" w:type="dxa"/>
          </w:tcPr>
          <w:p>
            <w:pPr>
              <w:pStyle w:val="TableParagraph"/>
              <w:spacing w:line="276" w:lineRule="exact"/>
              <w:ind w:left="107" w:right="414"/>
              <w:rPr>
                <w:sz w:val="24"/>
              </w:rPr>
            </w:pPr>
            <w:r>
              <w:rPr>
                <w:sz w:val="24"/>
              </w:rPr>
              <w:t>Organisms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10-50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minimum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dimension</w:t>
            </w:r>
          </w:p>
        </w:tc>
        <w:tc>
          <w:tcPr>
            <w:tcW w:w="1980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&lt;10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viable/ml</w:t>
            </w:r>
          </w:p>
        </w:tc>
        <w:tc>
          <w:tcPr>
            <w:tcW w:w="1854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Daily Average</w:t>
            </w:r>
          </w:p>
        </w:tc>
        <w:tc>
          <w:tcPr>
            <w:tcW w:w="2214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  <w:tr>
        <w:trPr>
          <w:trHeight w:val="276" w:hRule="atLeast"/>
        </w:trPr>
        <w:tc>
          <w:tcPr>
            <w:tcW w:w="280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Escherichia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coliform</w:t>
            </w:r>
          </w:p>
        </w:tc>
        <w:tc>
          <w:tcPr>
            <w:tcW w:w="198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&lt;250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cfu/100ml</w:t>
            </w:r>
          </w:p>
        </w:tc>
        <w:tc>
          <w:tcPr>
            <w:tcW w:w="1854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Daily Average</w:t>
            </w:r>
          </w:p>
        </w:tc>
        <w:tc>
          <w:tcPr>
            <w:tcW w:w="2214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  <w:tr>
        <w:trPr>
          <w:trHeight w:val="275" w:hRule="atLeast"/>
        </w:trPr>
        <w:tc>
          <w:tcPr>
            <w:tcW w:w="280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Intestinal enterococci</w:t>
            </w:r>
          </w:p>
        </w:tc>
        <w:tc>
          <w:tcPr>
            <w:tcW w:w="198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&lt;100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cfu/100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ml</w:t>
            </w:r>
          </w:p>
        </w:tc>
        <w:tc>
          <w:tcPr>
            <w:tcW w:w="1854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Daily Average</w:t>
            </w:r>
          </w:p>
        </w:tc>
        <w:tc>
          <w:tcPr>
            <w:tcW w:w="2214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</w:tbl>
    <w:p>
      <w:pPr>
        <w:pStyle w:val="BodyText"/>
        <w:ind w:left="1040"/>
      </w:pPr>
      <w:r>
        <w:rPr/>
        <w:t>Analysis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above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performed consistent with</w:t>
      </w:r>
      <w:r>
        <w:rPr>
          <w:spacing w:val="-1"/>
        </w:rPr>
        <w:t> </w:t>
      </w:r>
      <w:r>
        <w:rPr/>
        <w:t>current protocols.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48"/>
        </w:numPr>
        <w:tabs>
          <w:tab w:pos="1040" w:val="left" w:leader="none"/>
        </w:tabs>
        <w:spacing w:line="240" w:lineRule="auto" w:before="0" w:after="0"/>
        <w:ind w:left="1040" w:right="491" w:hanging="360"/>
        <w:jc w:val="left"/>
        <w:rPr>
          <w:sz w:val="24"/>
        </w:rPr>
      </w:pPr>
      <w:r>
        <w:rPr>
          <w:sz w:val="24"/>
        </w:rPr>
        <w:t>If ballast water treatment technologies, standards or limitations are adopted or approved</w:t>
      </w:r>
      <w:r>
        <w:rPr>
          <w:spacing w:val="1"/>
          <w:sz w:val="24"/>
        </w:rPr>
        <w:t> </w:t>
      </w:r>
      <w:r>
        <w:rPr>
          <w:sz w:val="24"/>
        </w:rPr>
        <w:t>by the USEPA, the U.S. Coast Guard, or other duly authorized Federal Agency and</w:t>
      </w:r>
      <w:r>
        <w:rPr>
          <w:spacing w:val="1"/>
          <w:sz w:val="24"/>
        </w:rPr>
        <w:t> </w:t>
      </w:r>
      <w:r>
        <w:rPr>
          <w:sz w:val="24"/>
        </w:rPr>
        <w:t>incorporated into the Vessel General Permit, the Agency will review the new or modified</w:t>
      </w:r>
      <w:r>
        <w:rPr>
          <w:spacing w:val="-57"/>
          <w:sz w:val="24"/>
        </w:rPr>
        <w:t> </w:t>
      </w:r>
      <w:r>
        <w:rPr>
          <w:sz w:val="24"/>
        </w:rPr>
        <w:t>Vessel General Permit to ensure compliance with applicable Illinois laws and regulations.</w:t>
      </w:r>
      <w:r>
        <w:rPr>
          <w:spacing w:val="-57"/>
          <w:sz w:val="24"/>
        </w:rPr>
        <w:t> </w:t>
      </w:r>
      <w:r>
        <w:rPr>
          <w:sz w:val="24"/>
        </w:rPr>
        <w:t>Based on that review, the Agency will waive, modify the existing certification or issue a</w:t>
      </w:r>
      <w:r>
        <w:rPr>
          <w:spacing w:val="1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certification pursuant to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401 of the</w:t>
      </w:r>
      <w:r>
        <w:rPr>
          <w:spacing w:val="-1"/>
          <w:sz w:val="24"/>
        </w:rPr>
        <w:t> </w:t>
      </w:r>
      <w:r>
        <w:rPr>
          <w:sz w:val="24"/>
        </w:rPr>
        <w:t>Clean Water Act.</w:t>
      </w:r>
    </w:p>
    <w:p>
      <w:pPr>
        <w:pStyle w:val="BodyText"/>
      </w:pPr>
    </w:p>
    <w:p>
      <w:pPr>
        <w:pStyle w:val="ListParagraph"/>
        <w:numPr>
          <w:ilvl w:val="0"/>
          <w:numId w:val="48"/>
        </w:numPr>
        <w:tabs>
          <w:tab w:pos="1040" w:val="left" w:leader="none"/>
        </w:tabs>
        <w:spacing w:line="240" w:lineRule="auto" w:before="0" w:after="0"/>
        <w:ind w:left="1040" w:right="926" w:hanging="360"/>
        <w:jc w:val="left"/>
        <w:rPr>
          <w:sz w:val="24"/>
        </w:rPr>
      </w:pPr>
      <w:r>
        <w:rPr>
          <w:sz w:val="24"/>
        </w:rPr>
        <w:t>If the IEPA determines that vessel discharges covered by the Vessel General Permit</w:t>
      </w:r>
      <w:r>
        <w:rPr>
          <w:spacing w:val="1"/>
          <w:sz w:val="24"/>
        </w:rPr>
        <w:t> </w:t>
      </w:r>
      <w:r>
        <w:rPr>
          <w:sz w:val="24"/>
        </w:rPr>
        <w:t>cannot comply with the conditions of this certification or the Illinois Water Quality</w:t>
      </w:r>
      <w:r>
        <w:rPr>
          <w:spacing w:val="1"/>
          <w:sz w:val="24"/>
        </w:rPr>
        <w:t> </w:t>
      </w:r>
      <w:r>
        <w:rPr>
          <w:sz w:val="24"/>
        </w:rPr>
        <w:t>Standards, then this certification may be amended to include different limitations,</w:t>
      </w:r>
      <w:r>
        <w:rPr>
          <w:spacing w:val="1"/>
          <w:sz w:val="24"/>
        </w:rPr>
        <w:t> </w:t>
      </w:r>
      <w:r>
        <w:rPr>
          <w:sz w:val="24"/>
        </w:rPr>
        <w:t>conditions, or requirements which are consistent with applicable laws, regulations, or</w:t>
      </w:r>
      <w:r>
        <w:rPr>
          <w:spacing w:val="-58"/>
          <w:sz w:val="24"/>
        </w:rPr>
        <w:t> </w:t>
      </w:r>
      <w:r>
        <w:rPr>
          <w:sz w:val="24"/>
        </w:rPr>
        <w:t>judicial orders. The Agency will public notice any proposed amendments to the</w:t>
      </w:r>
      <w:r>
        <w:rPr>
          <w:spacing w:val="1"/>
          <w:sz w:val="24"/>
        </w:rPr>
        <w:t> </w:t>
      </w:r>
      <w:r>
        <w:rPr>
          <w:sz w:val="24"/>
        </w:rPr>
        <w:t>certification.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48"/>
        </w:numPr>
        <w:tabs>
          <w:tab w:pos="1040" w:val="left" w:leader="none"/>
        </w:tabs>
        <w:spacing w:line="240" w:lineRule="auto" w:before="221" w:after="0"/>
        <w:ind w:left="1039" w:right="497" w:hanging="360"/>
        <w:jc w:val="left"/>
        <w:rPr>
          <w:sz w:val="24"/>
        </w:rPr>
      </w:pPr>
      <w:r>
        <w:rPr>
          <w:sz w:val="24"/>
        </w:rPr>
        <w:t>The issuance or this certification pursuant to Section 401 of the Clean Water Act does not</w:t>
      </w:r>
      <w:r>
        <w:rPr>
          <w:spacing w:val="-57"/>
          <w:sz w:val="24"/>
        </w:rPr>
        <w:t> </w:t>
      </w:r>
      <w:r>
        <w:rPr>
          <w:sz w:val="24"/>
        </w:rPr>
        <w:t>release any dischargers from responsibilities or liabilities for past or future violations of</w:t>
      </w:r>
      <w:r>
        <w:rPr>
          <w:spacing w:val="1"/>
          <w:sz w:val="24"/>
        </w:rPr>
        <w:t> </w:t>
      </w:r>
      <w:r>
        <w:rPr>
          <w:sz w:val="24"/>
        </w:rPr>
        <w:t>federal, state, or local laws or regulations, nor does it release any potential dischargers</w:t>
      </w:r>
      <w:r>
        <w:rPr>
          <w:spacing w:val="1"/>
          <w:sz w:val="24"/>
        </w:rPr>
        <w:t> </w:t>
      </w:r>
      <w:r>
        <w:rPr>
          <w:sz w:val="24"/>
        </w:rPr>
        <w:t>from the responsibility of obtaining permits, including any from the IEPA, or other</w:t>
      </w:r>
      <w:r>
        <w:rPr>
          <w:spacing w:val="1"/>
          <w:sz w:val="24"/>
        </w:rPr>
        <w:t> </w:t>
      </w:r>
      <w:r>
        <w:rPr>
          <w:sz w:val="24"/>
        </w:rPr>
        <w:t>approvals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other units of government as</w:t>
      </w:r>
      <w:r>
        <w:rPr>
          <w:spacing w:val="-1"/>
          <w:sz w:val="24"/>
        </w:rPr>
        <w:t> </w:t>
      </w:r>
      <w:r>
        <w:rPr>
          <w:sz w:val="24"/>
        </w:rPr>
        <w:t>may be required by law.</w:t>
      </w:r>
    </w:p>
    <w:p>
      <w:pPr>
        <w:pStyle w:val="BodyText"/>
        <w:spacing w:before="3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32" w:id="121"/>
      <w:bookmarkEnd w:id="121"/>
      <w:r>
        <w:rPr/>
        <w:t>Indiana: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/>
      </w:pPr>
      <w:r>
        <w:rPr/>
        <w:t>Indiana</w:t>
      </w:r>
      <w:r>
        <w:rPr>
          <w:spacing w:val="-2"/>
        </w:rPr>
        <w:t> </w:t>
      </w:r>
      <w:r>
        <w:rPr/>
        <w:t>certified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VGP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permit conditions:</w:t>
      </w:r>
    </w:p>
    <w:p>
      <w:pPr>
        <w:pStyle w:val="BodyText"/>
      </w:pPr>
    </w:p>
    <w:p>
      <w:pPr>
        <w:pStyle w:val="BodyText"/>
        <w:ind w:left="319"/>
      </w:pP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shall</w:t>
      </w:r>
      <w:r>
        <w:rPr>
          <w:spacing w:val="-2"/>
        </w:rPr>
        <w:t> </w:t>
      </w:r>
      <w:r>
        <w:rPr/>
        <w:t>apply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activity that</w:t>
      </w:r>
      <w:r>
        <w:rPr>
          <w:spacing w:val="-1"/>
        </w:rPr>
        <w:t> </w:t>
      </w:r>
      <w:r>
        <w:rPr/>
        <w:t>qualifies</w:t>
      </w:r>
      <w:r>
        <w:rPr>
          <w:spacing w:val="-1"/>
        </w:rPr>
        <w:t> </w:t>
      </w:r>
      <w:r>
        <w:rPr/>
        <w:t>under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permit.</w:t>
      </w:r>
    </w:p>
    <w:p>
      <w:pPr>
        <w:pStyle w:val="BodyText"/>
      </w:pPr>
    </w:p>
    <w:p>
      <w:pPr>
        <w:pStyle w:val="ListParagraph"/>
        <w:numPr>
          <w:ilvl w:val="0"/>
          <w:numId w:val="49"/>
        </w:numPr>
        <w:tabs>
          <w:tab w:pos="1040" w:val="left" w:leader="none"/>
        </w:tabs>
        <w:spacing w:line="240" w:lineRule="auto" w:before="1" w:after="0"/>
        <w:ind w:left="1039" w:right="637" w:hanging="360"/>
        <w:jc w:val="left"/>
        <w:rPr>
          <w:sz w:val="24"/>
        </w:rPr>
      </w:pPr>
      <w:r>
        <w:rPr>
          <w:sz w:val="24"/>
        </w:rPr>
        <w:t>Permittee shall allow the commissioner or an authorized representative of the</w:t>
      </w:r>
      <w:r>
        <w:rPr>
          <w:spacing w:val="1"/>
          <w:sz w:val="24"/>
        </w:rPr>
        <w:t> </w:t>
      </w:r>
      <w:r>
        <w:rPr>
          <w:sz w:val="24"/>
        </w:rPr>
        <w:t>commissioner</w:t>
      </w:r>
      <w:r>
        <w:rPr>
          <w:spacing w:val="-2"/>
          <w:sz w:val="24"/>
        </w:rPr>
        <w:t> </w:t>
      </w:r>
      <w:r>
        <w:rPr>
          <w:sz w:val="24"/>
        </w:rPr>
        <w:t>(including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authorized</w:t>
      </w:r>
      <w:r>
        <w:rPr>
          <w:spacing w:val="-1"/>
          <w:sz w:val="24"/>
        </w:rPr>
        <w:t> </w:t>
      </w:r>
      <w:r>
        <w:rPr>
          <w:sz w:val="24"/>
        </w:rPr>
        <w:t>contractor),</w:t>
      </w:r>
      <w:r>
        <w:rPr>
          <w:spacing w:val="-2"/>
          <w:sz w:val="24"/>
        </w:rPr>
        <w:t> </w:t>
      </w:r>
      <w:r>
        <w:rPr>
          <w:sz w:val="24"/>
        </w:rPr>
        <w:t>upon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presentation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credentials:</w:t>
      </w:r>
    </w:p>
    <w:p>
      <w:pPr>
        <w:pStyle w:val="ListParagraph"/>
        <w:numPr>
          <w:ilvl w:val="1"/>
          <w:numId w:val="49"/>
        </w:numPr>
        <w:tabs>
          <w:tab w:pos="1760" w:val="left" w:leader="none"/>
        </w:tabs>
        <w:spacing w:line="240" w:lineRule="auto" w:before="0" w:after="0"/>
        <w:ind w:left="1760" w:right="0" w:hanging="361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enter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inspect covered</w:t>
      </w:r>
      <w:r>
        <w:rPr>
          <w:spacing w:val="-1"/>
          <w:sz w:val="24"/>
        </w:rPr>
        <w:t> </w:t>
      </w:r>
      <w:r>
        <w:rPr>
          <w:sz w:val="24"/>
        </w:rPr>
        <w:t>vessels;</w:t>
      </w:r>
    </w:p>
    <w:p>
      <w:pPr>
        <w:pStyle w:val="ListParagraph"/>
        <w:numPr>
          <w:ilvl w:val="1"/>
          <w:numId w:val="49"/>
        </w:numPr>
        <w:tabs>
          <w:tab w:pos="1760" w:val="left" w:leader="none"/>
        </w:tabs>
        <w:spacing w:line="240" w:lineRule="auto" w:before="0" w:after="0"/>
        <w:ind w:left="1759" w:right="1066" w:hanging="360"/>
        <w:jc w:val="left"/>
        <w:rPr>
          <w:sz w:val="24"/>
        </w:rPr>
      </w:pPr>
      <w:r>
        <w:rPr>
          <w:sz w:val="24"/>
        </w:rPr>
        <w:t>to have access to and copy at reasonable times any records that must be kept</w:t>
      </w:r>
      <w:r>
        <w:rPr>
          <w:spacing w:val="-57"/>
          <w:sz w:val="24"/>
        </w:rPr>
        <w:t> </w:t>
      </w:r>
      <w:r>
        <w:rPr>
          <w:sz w:val="24"/>
        </w:rPr>
        <w:t>under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conditions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 certifications;</w:t>
      </w:r>
    </w:p>
    <w:p>
      <w:pPr>
        <w:pStyle w:val="ListParagraph"/>
        <w:numPr>
          <w:ilvl w:val="1"/>
          <w:numId w:val="49"/>
        </w:numPr>
        <w:tabs>
          <w:tab w:pos="1760" w:val="left" w:leader="none"/>
        </w:tabs>
        <w:spacing w:line="240" w:lineRule="auto" w:before="0" w:after="0"/>
        <w:ind w:left="1759" w:right="972" w:hanging="360"/>
        <w:jc w:val="left"/>
        <w:rPr>
          <w:sz w:val="24"/>
        </w:rPr>
      </w:pPr>
      <w:r>
        <w:rPr>
          <w:sz w:val="24"/>
        </w:rPr>
        <w:t>to inspect, at reasonable times, any monitoring or operational equipment or</w:t>
      </w:r>
      <w:r>
        <w:rPr>
          <w:spacing w:val="1"/>
          <w:sz w:val="24"/>
        </w:rPr>
        <w:t> </w:t>
      </w:r>
      <w:r>
        <w:rPr>
          <w:sz w:val="24"/>
        </w:rPr>
        <w:t>method; collections, treatment, pollution management or discharge facility or</w:t>
      </w:r>
      <w:r>
        <w:rPr>
          <w:spacing w:val="-57"/>
          <w:sz w:val="24"/>
        </w:rPr>
        <w:t> </w:t>
      </w:r>
      <w:r>
        <w:rPr>
          <w:sz w:val="24"/>
        </w:rPr>
        <w:t>device;</w:t>
      </w:r>
      <w:r>
        <w:rPr>
          <w:spacing w:val="-1"/>
          <w:sz w:val="24"/>
        </w:rPr>
        <w:t> </w:t>
      </w:r>
      <w:r>
        <w:rPr>
          <w:sz w:val="24"/>
        </w:rPr>
        <w:t>practices required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certification;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49"/>
        </w:numPr>
        <w:tabs>
          <w:tab w:pos="1760" w:val="left" w:leader="none"/>
        </w:tabs>
        <w:spacing w:line="240" w:lineRule="auto" w:before="0" w:after="0"/>
        <w:ind w:left="1760" w:right="0" w:hanging="361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sample or</w:t>
      </w:r>
      <w:r>
        <w:rPr>
          <w:spacing w:val="-1"/>
          <w:sz w:val="24"/>
        </w:rPr>
        <w:t> </w:t>
      </w:r>
      <w:r>
        <w:rPr>
          <w:sz w:val="24"/>
        </w:rPr>
        <w:t>monitor any discharge</w:t>
      </w:r>
      <w:r>
        <w:rPr>
          <w:spacing w:val="-1"/>
          <w:sz w:val="24"/>
        </w:rPr>
        <w:t> </w:t>
      </w:r>
      <w:r>
        <w:rPr>
          <w:sz w:val="24"/>
        </w:rPr>
        <w:t>of pollutants from</w:t>
      </w:r>
      <w:r>
        <w:rPr>
          <w:spacing w:val="-3"/>
          <w:sz w:val="24"/>
        </w:rPr>
        <w:t> </w:t>
      </w:r>
      <w:r>
        <w:rPr>
          <w:sz w:val="24"/>
        </w:rPr>
        <w:t>covered vessels.</w:t>
      </w:r>
    </w:p>
    <w:p>
      <w:pPr>
        <w:pStyle w:val="ListParagraph"/>
        <w:numPr>
          <w:ilvl w:val="0"/>
          <w:numId w:val="49"/>
        </w:numPr>
        <w:tabs>
          <w:tab w:pos="1040" w:val="left" w:leader="none"/>
        </w:tabs>
        <w:spacing w:line="240" w:lineRule="auto" w:before="0" w:after="0"/>
        <w:ind w:left="1039" w:right="527" w:hanging="360"/>
        <w:jc w:val="left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granting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WQC</w:t>
      </w:r>
      <w:r>
        <w:rPr>
          <w:spacing w:val="-1"/>
          <w:sz w:val="24"/>
        </w:rPr>
        <w:t> </w:t>
      </w:r>
      <w:r>
        <w:rPr>
          <w:sz w:val="24"/>
        </w:rPr>
        <w:t>does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relieve</w:t>
      </w:r>
      <w:r>
        <w:rPr>
          <w:spacing w:val="-1"/>
          <w:sz w:val="24"/>
        </w:rPr>
        <w:t> </w:t>
      </w:r>
      <w:r>
        <w:rPr>
          <w:sz w:val="24"/>
        </w:rPr>
        <w:t>permittee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responsibility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obtaining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57"/>
          <w:sz w:val="24"/>
        </w:rPr>
        <w:t> </w:t>
      </w:r>
      <w:r>
        <w:rPr>
          <w:sz w:val="24"/>
        </w:rPr>
        <w:t>other permits or authorizations that may be required for the project or related activities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the IDEM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any other</w:t>
      </w:r>
      <w:r>
        <w:rPr>
          <w:spacing w:val="-1"/>
          <w:sz w:val="24"/>
        </w:rPr>
        <w:t> </w:t>
      </w:r>
      <w:r>
        <w:rPr>
          <w:sz w:val="24"/>
        </w:rPr>
        <w:t>agency or</w:t>
      </w:r>
      <w:r>
        <w:rPr>
          <w:spacing w:val="-1"/>
          <w:sz w:val="24"/>
        </w:rPr>
        <w:t> </w:t>
      </w:r>
      <w:r>
        <w:rPr>
          <w:sz w:val="24"/>
        </w:rPr>
        <w:t>person.</w:t>
      </w:r>
    </w:p>
    <w:p>
      <w:pPr>
        <w:pStyle w:val="ListParagraph"/>
        <w:numPr>
          <w:ilvl w:val="0"/>
          <w:numId w:val="49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certification</w:t>
      </w:r>
      <w:r>
        <w:rPr>
          <w:spacing w:val="-1"/>
          <w:sz w:val="24"/>
        </w:rPr>
        <w:t> </w:t>
      </w:r>
      <w:r>
        <w:rPr>
          <w:sz w:val="24"/>
        </w:rPr>
        <w:t>does</w:t>
      </w:r>
      <w:r>
        <w:rPr>
          <w:spacing w:val="-2"/>
          <w:sz w:val="24"/>
        </w:rPr>
        <w:t> </w:t>
      </w:r>
      <w:r>
        <w:rPr>
          <w:sz w:val="24"/>
        </w:rPr>
        <w:t>not:</w:t>
      </w:r>
    </w:p>
    <w:p>
      <w:pPr>
        <w:pStyle w:val="ListParagraph"/>
        <w:numPr>
          <w:ilvl w:val="1"/>
          <w:numId w:val="49"/>
        </w:numPr>
        <w:tabs>
          <w:tab w:pos="1760" w:val="left" w:leader="none"/>
        </w:tabs>
        <w:spacing w:line="240" w:lineRule="auto" w:before="0" w:after="0"/>
        <w:ind w:left="1760" w:right="0" w:hanging="361"/>
        <w:jc w:val="left"/>
        <w:rPr>
          <w:sz w:val="24"/>
        </w:rPr>
      </w:pPr>
      <w:r>
        <w:rPr>
          <w:sz w:val="24"/>
        </w:rPr>
        <w:t>Authorize</w:t>
      </w:r>
      <w:r>
        <w:rPr>
          <w:spacing w:val="-3"/>
          <w:sz w:val="24"/>
        </w:rPr>
        <w:t> </w:t>
      </w:r>
      <w:r>
        <w:rPr>
          <w:sz w:val="24"/>
        </w:rPr>
        <w:t>impacts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activities</w:t>
      </w:r>
      <w:r>
        <w:rPr>
          <w:spacing w:val="-2"/>
          <w:sz w:val="24"/>
        </w:rPr>
        <w:t> </w:t>
      </w:r>
      <w:r>
        <w:rPr>
          <w:sz w:val="24"/>
        </w:rPr>
        <w:t>outside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scope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certification;</w:t>
      </w:r>
    </w:p>
    <w:p>
      <w:pPr>
        <w:pStyle w:val="ListParagraph"/>
        <w:numPr>
          <w:ilvl w:val="1"/>
          <w:numId w:val="49"/>
        </w:numPr>
        <w:tabs>
          <w:tab w:pos="1760" w:val="left" w:leader="none"/>
        </w:tabs>
        <w:spacing w:line="240" w:lineRule="auto" w:before="0" w:after="0"/>
        <w:ind w:left="1759" w:right="561" w:hanging="360"/>
        <w:jc w:val="left"/>
        <w:rPr>
          <w:sz w:val="24"/>
        </w:rPr>
      </w:pPr>
      <w:r>
        <w:rPr>
          <w:sz w:val="24"/>
        </w:rPr>
        <w:t>Authorize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injury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permittees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private</w:t>
      </w:r>
      <w:r>
        <w:rPr>
          <w:spacing w:val="-3"/>
          <w:sz w:val="24"/>
        </w:rPr>
        <w:t> </w:t>
      </w:r>
      <w:r>
        <w:rPr>
          <w:sz w:val="24"/>
        </w:rPr>
        <w:t>property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invasion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-2"/>
          <w:sz w:val="24"/>
        </w:rPr>
        <w:t> </w:t>
      </w:r>
      <w:r>
        <w:rPr>
          <w:sz w:val="24"/>
        </w:rPr>
        <w:t>private</w:t>
      </w:r>
      <w:r>
        <w:rPr>
          <w:spacing w:val="-57"/>
          <w:sz w:val="24"/>
        </w:rPr>
        <w:t> </w:t>
      </w:r>
      <w:r>
        <w:rPr>
          <w:sz w:val="24"/>
        </w:rPr>
        <w:t>rights,</w:t>
      </w:r>
      <w:r>
        <w:rPr>
          <w:spacing w:val="-1"/>
          <w:sz w:val="24"/>
        </w:rPr>
        <w:t> </w:t>
      </w:r>
      <w:r>
        <w:rPr>
          <w:sz w:val="24"/>
        </w:rPr>
        <w:t>or any infringement of federal,</w:t>
      </w:r>
      <w:r>
        <w:rPr>
          <w:spacing w:val="-2"/>
          <w:sz w:val="24"/>
        </w:rPr>
        <w:t> </w:t>
      </w:r>
      <w:r>
        <w:rPr>
          <w:sz w:val="24"/>
        </w:rPr>
        <w:t>state,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local</w:t>
      </w:r>
      <w:r>
        <w:rPr>
          <w:spacing w:val="-1"/>
          <w:sz w:val="24"/>
        </w:rPr>
        <w:t> </w:t>
      </w:r>
      <w:r>
        <w:rPr>
          <w:sz w:val="24"/>
        </w:rPr>
        <w:t>laws or regulations;</w:t>
      </w:r>
    </w:p>
    <w:p>
      <w:pPr>
        <w:pStyle w:val="ListParagraph"/>
        <w:numPr>
          <w:ilvl w:val="1"/>
          <w:numId w:val="49"/>
        </w:numPr>
        <w:tabs>
          <w:tab w:pos="1760" w:val="left" w:leader="none"/>
        </w:tabs>
        <w:spacing w:line="275" w:lineRule="exact" w:before="0" w:after="0"/>
        <w:ind w:left="1760" w:right="0" w:hanging="361"/>
        <w:jc w:val="left"/>
        <w:rPr>
          <w:sz w:val="24"/>
        </w:rPr>
      </w:pPr>
      <w:r>
        <w:rPr>
          <w:sz w:val="24"/>
        </w:rPr>
        <w:t>Convey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property</w:t>
      </w:r>
      <w:r>
        <w:rPr>
          <w:spacing w:val="-1"/>
          <w:sz w:val="24"/>
        </w:rPr>
        <w:t> </w:t>
      </w:r>
      <w:r>
        <w:rPr>
          <w:sz w:val="24"/>
        </w:rPr>
        <w:t>rights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sort,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exclusive privileges; or</w:t>
      </w:r>
    </w:p>
    <w:p>
      <w:pPr>
        <w:pStyle w:val="ListParagraph"/>
        <w:numPr>
          <w:ilvl w:val="1"/>
          <w:numId w:val="49"/>
        </w:numPr>
        <w:tabs>
          <w:tab w:pos="1760" w:val="left" w:leader="none"/>
        </w:tabs>
        <w:spacing w:line="240" w:lineRule="auto" w:before="0" w:after="0"/>
        <w:ind w:left="1759" w:right="1267" w:hanging="360"/>
        <w:jc w:val="left"/>
        <w:rPr>
          <w:sz w:val="24"/>
        </w:rPr>
      </w:pPr>
      <w:r>
        <w:rPr>
          <w:sz w:val="24"/>
        </w:rPr>
        <w:t>Preempt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duty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obtain</w:t>
      </w:r>
      <w:r>
        <w:rPr>
          <w:spacing w:val="-1"/>
          <w:sz w:val="24"/>
        </w:rPr>
        <w:t> </w:t>
      </w:r>
      <w:r>
        <w:rPr>
          <w:sz w:val="24"/>
        </w:rPr>
        <w:t>federal,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local</w:t>
      </w:r>
      <w:r>
        <w:rPr>
          <w:spacing w:val="-1"/>
          <w:sz w:val="24"/>
        </w:rPr>
        <w:t> </w:t>
      </w:r>
      <w:r>
        <w:rPr>
          <w:sz w:val="24"/>
        </w:rPr>
        <w:t>permits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authorizations</w:t>
      </w:r>
      <w:r>
        <w:rPr>
          <w:spacing w:val="-57"/>
          <w:sz w:val="24"/>
        </w:rPr>
        <w:t> </w:t>
      </w:r>
      <w:r>
        <w:rPr>
          <w:sz w:val="24"/>
        </w:rPr>
        <w:t>required by law.</w:t>
      </w:r>
    </w:p>
    <w:p>
      <w:pPr>
        <w:pStyle w:val="ListParagraph"/>
        <w:numPr>
          <w:ilvl w:val="0"/>
          <w:numId w:val="49"/>
        </w:numPr>
        <w:tabs>
          <w:tab w:pos="1040" w:val="left" w:leader="none"/>
        </w:tabs>
        <w:spacing w:line="240" w:lineRule="auto" w:before="0" w:after="0"/>
        <w:ind w:left="1039" w:right="747" w:hanging="360"/>
        <w:jc w:val="left"/>
        <w:rPr>
          <w:sz w:val="24"/>
        </w:rPr>
      </w:pPr>
      <w:r>
        <w:rPr>
          <w:sz w:val="24"/>
        </w:rPr>
        <w:t>The IDEM, for any vessel that qualifies under the terms and conditions of this</w:t>
      </w:r>
      <w:r>
        <w:rPr>
          <w:spacing w:val="1"/>
          <w:sz w:val="24"/>
        </w:rPr>
        <w:t> </w:t>
      </w:r>
      <w:r>
        <w:rPr>
          <w:sz w:val="24"/>
        </w:rPr>
        <w:t>certifications, may choose to require an individual WQC if it determines that the vessel</w:t>
      </w:r>
      <w:r>
        <w:rPr>
          <w:spacing w:val="-57"/>
          <w:sz w:val="24"/>
        </w:rPr>
        <w:t> </w:t>
      </w:r>
      <w:r>
        <w:rPr>
          <w:sz w:val="24"/>
        </w:rPr>
        <w:t>would have more than minimal impacts to water quality, either viewed individually or</w:t>
      </w:r>
      <w:r>
        <w:rPr>
          <w:spacing w:val="1"/>
          <w:sz w:val="24"/>
        </w:rPr>
        <w:t> </w:t>
      </w:r>
      <w:r>
        <w:rPr>
          <w:sz w:val="24"/>
        </w:rPr>
        <w:t>collectively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activities that may affect the same waterbody.</w:t>
      </w:r>
    </w:p>
    <w:p>
      <w:pPr>
        <w:pStyle w:val="ListParagraph"/>
        <w:numPr>
          <w:ilvl w:val="0"/>
          <w:numId w:val="49"/>
        </w:numPr>
        <w:tabs>
          <w:tab w:pos="1040" w:val="left" w:leader="none"/>
        </w:tabs>
        <w:spacing w:line="240" w:lineRule="auto" w:before="0" w:after="0"/>
        <w:ind w:left="1039" w:right="801" w:hanging="360"/>
        <w:jc w:val="left"/>
        <w:rPr>
          <w:sz w:val="24"/>
        </w:rPr>
      </w:pPr>
      <w:r>
        <w:rPr>
          <w:sz w:val="24"/>
        </w:rPr>
        <w:t>Activities authorized by the general permit shall </w:t>
      </w:r>
      <w:r>
        <w:rPr>
          <w:b/>
          <w:sz w:val="24"/>
        </w:rPr>
        <w:t>not </w:t>
      </w:r>
      <w:r>
        <w:rPr>
          <w:sz w:val="24"/>
        </w:rPr>
        <w:t>violate or exceed Indiana’s Water</w:t>
      </w:r>
      <w:r>
        <w:rPr>
          <w:spacing w:val="-58"/>
          <w:sz w:val="24"/>
        </w:rPr>
        <w:t> </w:t>
      </w:r>
      <w:r>
        <w:rPr>
          <w:sz w:val="24"/>
        </w:rPr>
        <w:t>Quality</w:t>
      </w:r>
      <w:r>
        <w:rPr>
          <w:spacing w:val="-1"/>
          <w:sz w:val="24"/>
        </w:rPr>
        <w:t> </w:t>
      </w:r>
      <w:r>
        <w:rPr>
          <w:sz w:val="24"/>
        </w:rPr>
        <w:t>Standards at 327</w:t>
      </w:r>
      <w:r>
        <w:rPr>
          <w:spacing w:val="-2"/>
          <w:sz w:val="24"/>
        </w:rPr>
        <w:t> </w:t>
      </w:r>
      <w:r>
        <w:rPr>
          <w:sz w:val="24"/>
        </w:rPr>
        <w:t>IAC 2.</w:t>
      </w:r>
    </w:p>
    <w:p>
      <w:pPr>
        <w:pStyle w:val="ListParagraph"/>
        <w:numPr>
          <w:ilvl w:val="0"/>
          <w:numId w:val="49"/>
        </w:numPr>
        <w:tabs>
          <w:tab w:pos="1040" w:val="left" w:leader="none"/>
        </w:tabs>
        <w:spacing w:line="240" w:lineRule="auto" w:before="0" w:after="0"/>
        <w:ind w:left="1039" w:right="1193" w:hanging="360"/>
        <w:jc w:val="left"/>
        <w:rPr>
          <w:sz w:val="24"/>
        </w:rPr>
      </w:pPr>
      <w:r>
        <w:rPr>
          <w:sz w:val="24"/>
        </w:rPr>
        <w:t>Discharges of ballast water to the Indiana portion of Lake Michigan must meet the</w:t>
      </w:r>
      <w:r>
        <w:rPr>
          <w:spacing w:val="-58"/>
          <w:sz w:val="24"/>
        </w:rPr>
        <w:t> </w:t>
      </w:r>
      <w:r>
        <w:rPr>
          <w:sz w:val="24"/>
        </w:rPr>
        <w:t>International Maritime Organization certified treatment standard according to the</w:t>
      </w:r>
      <w:r>
        <w:rPr>
          <w:spacing w:val="1"/>
          <w:sz w:val="24"/>
        </w:rPr>
        <w:t> </w:t>
      </w:r>
      <w:r>
        <w:rPr>
          <w:sz w:val="24"/>
        </w:rPr>
        <w:t>following schedule:</w:t>
      </w:r>
    </w:p>
    <w:p>
      <w:pPr>
        <w:pStyle w:val="ListParagraph"/>
        <w:numPr>
          <w:ilvl w:val="1"/>
          <w:numId w:val="49"/>
        </w:numPr>
        <w:tabs>
          <w:tab w:pos="1760" w:val="left" w:leader="none"/>
        </w:tabs>
        <w:spacing w:line="240" w:lineRule="auto" w:before="0" w:after="0"/>
        <w:ind w:left="1759" w:right="519" w:hanging="360"/>
        <w:jc w:val="left"/>
        <w:rPr>
          <w:sz w:val="24"/>
        </w:rPr>
      </w:pPr>
      <w:r>
        <w:rPr>
          <w:sz w:val="24"/>
        </w:rPr>
        <w:t>For ocean-going vessels constructed prior to January 1, 2012, and meeting the</w:t>
      </w:r>
      <w:r>
        <w:rPr>
          <w:spacing w:val="1"/>
          <w:sz w:val="24"/>
        </w:rPr>
        <w:t> </w:t>
      </w:r>
      <w:r>
        <w:rPr>
          <w:sz w:val="24"/>
        </w:rPr>
        <w:t>applicability criteria in the federal NPDES permit, treatment shall be installed and</w:t>
      </w:r>
      <w:r>
        <w:rPr>
          <w:spacing w:val="-57"/>
          <w:sz w:val="24"/>
        </w:rPr>
        <w:t> </w:t>
      </w:r>
      <w:r>
        <w:rPr>
          <w:sz w:val="24"/>
        </w:rPr>
        <w:t>operational to meet the performance standards for organisms included in Table 1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January</w:t>
      </w:r>
      <w:r>
        <w:rPr>
          <w:spacing w:val="-1"/>
          <w:sz w:val="24"/>
        </w:rPr>
        <w:t> </w:t>
      </w:r>
      <w:r>
        <w:rPr>
          <w:sz w:val="24"/>
        </w:rPr>
        <w:t>1, 2016.</w:t>
      </w:r>
    </w:p>
    <w:p>
      <w:pPr>
        <w:pStyle w:val="ListParagraph"/>
        <w:numPr>
          <w:ilvl w:val="1"/>
          <w:numId w:val="49"/>
        </w:numPr>
        <w:tabs>
          <w:tab w:pos="1760" w:val="left" w:leader="none"/>
        </w:tabs>
        <w:spacing w:line="240" w:lineRule="auto" w:before="0" w:after="0"/>
        <w:ind w:left="1759" w:right="519" w:hanging="360"/>
        <w:jc w:val="left"/>
        <w:rPr>
          <w:sz w:val="24"/>
        </w:rPr>
      </w:pPr>
      <w:r>
        <w:rPr>
          <w:sz w:val="24"/>
        </w:rPr>
        <w:t>For ocean-going vessels constructed after January 1, 2012, and meeting the</w:t>
      </w:r>
      <w:r>
        <w:rPr>
          <w:spacing w:val="1"/>
          <w:sz w:val="24"/>
        </w:rPr>
        <w:t> </w:t>
      </w:r>
      <w:r>
        <w:rPr>
          <w:sz w:val="24"/>
        </w:rPr>
        <w:t>applicability</w:t>
      </w:r>
      <w:r>
        <w:rPr>
          <w:spacing w:val="-3"/>
          <w:sz w:val="24"/>
        </w:rPr>
        <w:t> </w:t>
      </w:r>
      <w:r>
        <w:rPr>
          <w:sz w:val="24"/>
        </w:rPr>
        <w:t>criteria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federal</w:t>
      </w:r>
      <w:r>
        <w:rPr>
          <w:spacing w:val="-1"/>
          <w:sz w:val="24"/>
        </w:rPr>
        <w:t> </w:t>
      </w:r>
      <w:r>
        <w:rPr>
          <w:sz w:val="24"/>
        </w:rPr>
        <w:t>NPDES</w:t>
      </w:r>
      <w:r>
        <w:rPr>
          <w:spacing w:val="-2"/>
          <w:sz w:val="24"/>
        </w:rPr>
        <w:t> </w:t>
      </w:r>
      <w:r>
        <w:rPr>
          <w:sz w:val="24"/>
        </w:rPr>
        <w:t>permit,</w:t>
      </w:r>
      <w:r>
        <w:rPr>
          <w:spacing w:val="-2"/>
          <w:sz w:val="24"/>
        </w:rPr>
        <w:t> </w:t>
      </w:r>
      <w:r>
        <w:rPr>
          <w:sz w:val="24"/>
        </w:rPr>
        <w:t>treatment</w:t>
      </w:r>
      <w:r>
        <w:rPr>
          <w:spacing w:val="-2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installed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1759" w:right="630"/>
      </w:pPr>
      <w:r>
        <w:rPr/>
        <w:t>operational to meet the performance standards for organisms included in Table 1</w:t>
      </w:r>
      <w:r>
        <w:rPr>
          <w:spacing w:val="-57"/>
        </w:rPr>
        <w:t> </w:t>
      </w:r>
      <w:r>
        <w:rPr/>
        <w:t>prior</w:t>
      </w:r>
      <w:r>
        <w:rPr>
          <w:spacing w:val="-1"/>
        </w:rPr>
        <w:t> </w:t>
      </w:r>
      <w:r>
        <w:rPr/>
        <w:t>to commencement of</w:t>
      </w:r>
      <w:r>
        <w:rPr>
          <w:spacing w:val="-1"/>
        </w:rPr>
        <w:t> </w:t>
      </w:r>
      <w:r>
        <w:rPr/>
        <w:t>vessel operation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Indiana</w:t>
      </w:r>
      <w:r>
        <w:rPr>
          <w:spacing w:val="-2"/>
        </w:rPr>
        <w:t> </w:t>
      </w:r>
      <w:r>
        <w:rPr/>
        <w:t>State</w:t>
      </w:r>
      <w:r>
        <w:rPr>
          <w:spacing w:val="-1"/>
        </w:rPr>
        <w:t> </w:t>
      </w:r>
      <w:r>
        <w:rPr/>
        <w:t>waters.</w:t>
      </w:r>
    </w:p>
    <w:p>
      <w:pPr>
        <w:pStyle w:val="BodyText"/>
      </w:pPr>
    </w:p>
    <w:p>
      <w:pPr>
        <w:pStyle w:val="BodyText"/>
        <w:ind w:left="1759" w:right="578"/>
      </w:pPr>
      <w:r>
        <w:rPr/>
        <w:t>Analysis required by Table 1 shall be performed consistent with the protocols</w:t>
      </w:r>
      <w:r>
        <w:rPr>
          <w:spacing w:val="1"/>
        </w:rPr>
        <w:t> </w:t>
      </w:r>
      <w:r>
        <w:rPr/>
        <w:t>currently being validated by the EPA Environmental Technology Verification</w:t>
      </w:r>
      <w:r>
        <w:rPr>
          <w:spacing w:val="1"/>
        </w:rPr>
        <w:t> </w:t>
      </w:r>
      <w:r>
        <w:rPr/>
        <w:t>Program (EPA/U.S. Coast Guard/Naval Research Laboratory) and/or the</w:t>
      </w:r>
      <w:r>
        <w:rPr>
          <w:spacing w:val="1"/>
        </w:rPr>
        <w:t> </w:t>
      </w:r>
      <w:r>
        <w:rPr/>
        <w:t>following Great Ships Initiative protocols: The Procedure for Algae/Small</w:t>
      </w:r>
      <w:r>
        <w:rPr>
          <w:spacing w:val="1"/>
        </w:rPr>
        <w:t> </w:t>
      </w:r>
      <w:r>
        <w:rPr/>
        <w:t>Protozoan</w:t>
      </w:r>
      <w:r>
        <w:rPr>
          <w:spacing w:val="-2"/>
        </w:rPr>
        <w:t> </w:t>
      </w:r>
      <w:r>
        <w:rPr/>
        <w:t>Sample</w:t>
      </w:r>
      <w:r>
        <w:rPr>
          <w:spacing w:val="-1"/>
        </w:rPr>
        <w:t> </w:t>
      </w:r>
      <w:r>
        <w:rPr/>
        <w:t>Analysis,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Procedure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Zooplankton</w:t>
      </w:r>
      <w:r>
        <w:rPr>
          <w:spacing w:val="-2"/>
        </w:rPr>
        <w:t> </w:t>
      </w:r>
      <w:r>
        <w:rPr/>
        <w:t>Sample</w:t>
      </w:r>
      <w:r>
        <w:rPr>
          <w:spacing w:val="-2"/>
        </w:rPr>
        <w:t> </w:t>
      </w:r>
      <w:r>
        <w:rPr/>
        <w:t>Analysis,</w:t>
      </w:r>
      <w:r>
        <w:rPr>
          <w:spacing w:val="-2"/>
        </w:rPr>
        <w:t> </w:t>
      </w:r>
      <w:r>
        <w:rPr/>
        <w:t>the</w:t>
      </w:r>
      <w:r>
        <w:rPr>
          <w:spacing w:val="-57"/>
        </w:rPr>
        <w:t> </w:t>
      </w:r>
      <w:r>
        <w:rPr/>
        <w:t>Procedure for the Detection and Enumeration of E. coli by Membrane Filtration</w:t>
      </w:r>
      <w:r>
        <w:rPr>
          <w:spacing w:val="1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online at</w:t>
      </w:r>
      <w:r>
        <w:rPr>
          <w:spacing w:val="-3"/>
        </w:rPr>
        <w:t> </w:t>
      </w:r>
      <w:hyperlink r:id="rId20">
        <w:r>
          <w:rPr>
            <w:color w:val="0000FF"/>
            <w:u w:val="single" w:color="0000FF"/>
          </w:rPr>
          <w:t>http://www.nemw.org/GSI/protocols.htm</w:t>
        </w:r>
      </w:hyperlink>
    </w:p>
    <w:p>
      <w:pPr>
        <w:pStyle w:val="BodyText"/>
      </w:pPr>
    </w:p>
    <w:p>
      <w:pPr>
        <w:pStyle w:val="ListParagraph"/>
        <w:numPr>
          <w:ilvl w:val="1"/>
          <w:numId w:val="49"/>
        </w:numPr>
        <w:tabs>
          <w:tab w:pos="1760" w:val="left" w:leader="none"/>
        </w:tabs>
        <w:spacing w:line="240" w:lineRule="auto" w:before="1" w:after="0"/>
        <w:ind w:left="1759" w:right="824" w:hanging="360"/>
        <w:jc w:val="left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federal</w:t>
      </w:r>
      <w:r>
        <w:rPr>
          <w:spacing w:val="-3"/>
          <w:sz w:val="24"/>
        </w:rPr>
        <w:t> </w:t>
      </w:r>
      <w:r>
        <w:rPr>
          <w:sz w:val="24"/>
        </w:rPr>
        <w:t>government</w:t>
      </w:r>
      <w:r>
        <w:rPr>
          <w:spacing w:val="-3"/>
          <w:sz w:val="24"/>
        </w:rPr>
        <w:t> </w:t>
      </w:r>
      <w:r>
        <w:rPr>
          <w:sz w:val="24"/>
        </w:rPr>
        <w:t>adopts</w:t>
      </w:r>
      <w:r>
        <w:rPr>
          <w:spacing w:val="-3"/>
          <w:sz w:val="24"/>
        </w:rPr>
        <w:t> </w:t>
      </w:r>
      <w:r>
        <w:rPr>
          <w:sz w:val="24"/>
        </w:rPr>
        <w:t>treatment</w:t>
      </w:r>
      <w:r>
        <w:rPr>
          <w:spacing w:val="-4"/>
          <w:sz w:val="24"/>
        </w:rPr>
        <w:t> </w:t>
      </w:r>
      <w:r>
        <w:rPr>
          <w:sz w:val="24"/>
        </w:rPr>
        <w:t>standards</w:t>
      </w:r>
      <w:r>
        <w:rPr>
          <w:spacing w:val="-3"/>
          <w:sz w:val="24"/>
        </w:rPr>
        <w:t> </w:t>
      </w:r>
      <w:r>
        <w:rPr>
          <w:sz w:val="24"/>
        </w:rPr>
        <w:t>more</w:t>
      </w:r>
      <w:r>
        <w:rPr>
          <w:spacing w:val="-3"/>
          <w:sz w:val="24"/>
        </w:rPr>
        <w:t> </w:t>
      </w:r>
      <w:r>
        <w:rPr>
          <w:sz w:val="24"/>
        </w:rPr>
        <w:t>stringent</w:t>
      </w:r>
      <w:r>
        <w:rPr>
          <w:spacing w:val="-3"/>
          <w:sz w:val="24"/>
        </w:rPr>
        <w:t> </w:t>
      </w:r>
      <w:r>
        <w:rPr>
          <w:sz w:val="24"/>
        </w:rPr>
        <w:t>than</w:t>
      </w:r>
      <w:r>
        <w:rPr>
          <w:spacing w:val="-3"/>
          <w:sz w:val="24"/>
        </w:rPr>
        <w:t> </w:t>
      </w:r>
      <w:r>
        <w:rPr>
          <w:sz w:val="24"/>
        </w:rPr>
        <w:t>IMO,</w:t>
      </w:r>
      <w:r>
        <w:rPr>
          <w:spacing w:val="-57"/>
          <w:sz w:val="24"/>
        </w:rPr>
        <w:t> </w:t>
      </w:r>
      <w:r>
        <w:rPr>
          <w:sz w:val="24"/>
        </w:rPr>
        <w:t>then those standards shall replace those in Table 1 for new treatment systems</w:t>
      </w:r>
      <w:r>
        <w:rPr>
          <w:spacing w:val="1"/>
          <w:sz w:val="24"/>
        </w:rPr>
        <w:t> </w:t>
      </w:r>
      <w:r>
        <w:rPr>
          <w:sz w:val="24"/>
        </w:rPr>
        <w:t>installed</w:t>
      </w:r>
      <w:r>
        <w:rPr>
          <w:spacing w:val="-2"/>
          <w:sz w:val="24"/>
        </w:rPr>
        <w:t> </w:t>
      </w:r>
      <w:r>
        <w:rPr>
          <w:sz w:val="24"/>
        </w:rPr>
        <w:t>after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date</w:t>
      </w:r>
      <w:r>
        <w:rPr>
          <w:spacing w:val="-1"/>
          <w:sz w:val="24"/>
        </w:rPr>
        <w:t> </w:t>
      </w:r>
      <w:r>
        <w:rPr>
          <w:sz w:val="24"/>
        </w:rPr>
        <w:t>those</w:t>
      </w:r>
      <w:r>
        <w:rPr>
          <w:spacing w:val="-2"/>
          <w:sz w:val="24"/>
        </w:rPr>
        <w:t> </w:t>
      </w:r>
      <w:r>
        <w:rPr>
          <w:sz w:val="24"/>
        </w:rPr>
        <w:t>federal</w:t>
      </w:r>
      <w:r>
        <w:rPr>
          <w:spacing w:val="-1"/>
          <w:sz w:val="24"/>
        </w:rPr>
        <w:t> </w:t>
      </w:r>
      <w:r>
        <w:rPr>
          <w:sz w:val="24"/>
        </w:rPr>
        <w:t>standards</w:t>
      </w:r>
      <w:r>
        <w:rPr>
          <w:spacing w:val="-1"/>
          <w:sz w:val="24"/>
        </w:rPr>
        <w:t> </w:t>
      </w:r>
      <w:r>
        <w:rPr>
          <w:sz w:val="24"/>
        </w:rPr>
        <w:t>go</w:t>
      </w:r>
      <w:r>
        <w:rPr>
          <w:spacing w:val="-2"/>
          <w:sz w:val="24"/>
        </w:rPr>
        <w:t> </w:t>
      </w:r>
      <w:r>
        <w:rPr>
          <w:sz w:val="24"/>
        </w:rPr>
        <w:t>into</w:t>
      </w:r>
      <w:r>
        <w:rPr>
          <w:spacing w:val="-2"/>
          <w:sz w:val="24"/>
        </w:rPr>
        <w:t> </w:t>
      </w:r>
      <w:r>
        <w:rPr>
          <w:sz w:val="24"/>
        </w:rPr>
        <w:t>effect.</w:t>
      </w:r>
    </w:p>
    <w:p>
      <w:pPr>
        <w:pStyle w:val="BodyText"/>
      </w:pPr>
    </w:p>
    <w:p>
      <w:pPr>
        <w:spacing w:before="0" w:after="2"/>
        <w:ind w:left="320" w:right="0" w:firstLine="0"/>
        <w:jc w:val="left"/>
        <w:rPr>
          <w:sz w:val="20"/>
        </w:rPr>
      </w:pPr>
      <w:r>
        <w:rPr>
          <w:sz w:val="20"/>
        </w:rPr>
        <w:t>Table</w:t>
      </w:r>
      <w:r>
        <w:rPr>
          <w:spacing w:val="-4"/>
          <w:sz w:val="20"/>
        </w:rPr>
        <w:t> </w:t>
      </w:r>
      <w:r>
        <w:rPr>
          <w:sz w:val="20"/>
        </w:rPr>
        <w:t>1.</w:t>
      </w:r>
      <w:r>
        <w:rPr>
          <w:spacing w:val="-2"/>
          <w:sz w:val="20"/>
        </w:rPr>
        <w:t> </w:t>
      </w:r>
      <w:r>
        <w:rPr>
          <w:sz w:val="20"/>
        </w:rPr>
        <w:t>Biological</w:t>
      </w:r>
      <w:r>
        <w:rPr>
          <w:spacing w:val="-4"/>
          <w:sz w:val="20"/>
        </w:rPr>
        <w:t> </w:t>
      </w:r>
      <w:r>
        <w:rPr>
          <w:sz w:val="20"/>
        </w:rPr>
        <w:t>performance</w:t>
      </w:r>
      <w:r>
        <w:rPr>
          <w:spacing w:val="-2"/>
          <w:sz w:val="20"/>
        </w:rPr>
        <w:t> </w:t>
      </w:r>
      <w:r>
        <w:rPr>
          <w:sz w:val="20"/>
        </w:rPr>
        <w:t>standards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ballast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treatment</w:t>
      </w:r>
      <w:r>
        <w:rPr>
          <w:spacing w:val="-3"/>
          <w:sz w:val="20"/>
        </w:rPr>
        <w:t> </w:t>
      </w:r>
      <w:r>
        <w:rPr>
          <w:sz w:val="20"/>
        </w:rPr>
        <w:t>technology</w:t>
      </w:r>
    </w:p>
    <w:tbl>
      <w:tblPr>
        <w:tblW w:w="0" w:type="auto"/>
        <w:jc w:val="left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8"/>
        <w:gridCol w:w="1980"/>
        <w:gridCol w:w="1854"/>
        <w:gridCol w:w="2214"/>
      </w:tblGrid>
      <w:tr>
        <w:trPr>
          <w:trHeight w:val="276" w:hRule="atLeast"/>
        </w:trPr>
        <w:tc>
          <w:tcPr>
            <w:tcW w:w="2808" w:type="dxa"/>
          </w:tcPr>
          <w:p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Parameter</w:t>
            </w:r>
          </w:p>
        </w:tc>
        <w:tc>
          <w:tcPr>
            <w:tcW w:w="1980" w:type="dxa"/>
          </w:tcPr>
          <w:p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Limit</w:t>
            </w:r>
          </w:p>
        </w:tc>
        <w:tc>
          <w:tcPr>
            <w:tcW w:w="1854" w:type="dxa"/>
          </w:tcPr>
          <w:p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Limit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</w:t>
            </w:r>
          </w:p>
        </w:tc>
        <w:tc>
          <w:tcPr>
            <w:tcW w:w="2214" w:type="dxa"/>
          </w:tcPr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Sample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</w:t>
            </w:r>
          </w:p>
        </w:tc>
      </w:tr>
      <w:tr>
        <w:trPr>
          <w:trHeight w:val="551" w:hRule="atLeast"/>
        </w:trPr>
        <w:tc>
          <w:tcPr>
            <w:tcW w:w="2808" w:type="dxa"/>
          </w:tcPr>
          <w:p>
            <w:pPr>
              <w:pStyle w:val="TableParagraph"/>
              <w:spacing w:line="276" w:lineRule="exact"/>
              <w:ind w:left="108" w:right="581"/>
              <w:rPr>
                <w:sz w:val="24"/>
              </w:rPr>
            </w:pPr>
            <w:r>
              <w:rPr>
                <w:sz w:val="24"/>
              </w:rPr>
              <w:t>Organisms &gt; 50um in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minimum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dimension</w:t>
            </w:r>
          </w:p>
        </w:tc>
        <w:tc>
          <w:tcPr>
            <w:tcW w:w="1980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&lt;10</w:t>
            </w:r>
            <w:r>
              <w:rPr>
                <w:spacing w:val="-4"/>
                <w:sz w:val="24"/>
              </w:rPr>
              <w:t> </w:t>
            </w:r>
            <w:hyperlink w:history="true" w:anchor="_bookmark2">
              <w:r>
                <w:rPr>
                  <w:sz w:val="24"/>
                </w:rPr>
                <w:t>viable</w:t>
              </w:r>
            </w:hyperlink>
            <w:hyperlink w:history="true" w:anchor="_bookmark1">
              <w:r>
                <w:rPr>
                  <w:sz w:val="24"/>
                  <w:vertAlign w:val="superscript"/>
                </w:rPr>
                <w:t>2</w:t>
              </w:r>
              <w:r>
                <w:rPr>
                  <w:sz w:val="24"/>
                  <w:vertAlign w:val="baseline"/>
                </w:rPr>
                <w:t>/m</w:t>
              </w:r>
              <w:r>
                <w:rPr>
                  <w:sz w:val="24"/>
                  <w:vertAlign w:val="superscript"/>
                </w:rPr>
                <w:t>3</w:t>
              </w:r>
            </w:hyperlink>
          </w:p>
        </w:tc>
        <w:tc>
          <w:tcPr>
            <w:tcW w:w="1854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Daily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Average</w:t>
            </w:r>
          </w:p>
        </w:tc>
        <w:tc>
          <w:tcPr>
            <w:tcW w:w="2214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hyperlink w:history="true" w:anchor="_bookmark2">
              <w:r>
                <w:rPr>
                  <w:sz w:val="24"/>
                </w:rPr>
                <w:t>Composite</w:t>
              </w:r>
              <w:r>
                <w:rPr>
                  <w:sz w:val="24"/>
                  <w:vertAlign w:val="superscript"/>
                </w:rPr>
                <w:t>3</w:t>
              </w:r>
            </w:hyperlink>
          </w:p>
        </w:tc>
      </w:tr>
      <w:tr>
        <w:trPr>
          <w:trHeight w:val="551" w:hRule="atLeast"/>
        </w:trPr>
        <w:tc>
          <w:tcPr>
            <w:tcW w:w="2808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Organisms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10-50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minimum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dimension</w:t>
            </w:r>
          </w:p>
        </w:tc>
        <w:tc>
          <w:tcPr>
            <w:tcW w:w="1980" w:type="dxa"/>
          </w:tcPr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&lt;10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viable/ml</w:t>
            </w:r>
          </w:p>
        </w:tc>
        <w:tc>
          <w:tcPr>
            <w:tcW w:w="1854" w:type="dxa"/>
          </w:tcPr>
          <w:p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Daily Average</w:t>
            </w:r>
          </w:p>
        </w:tc>
        <w:tc>
          <w:tcPr>
            <w:tcW w:w="2214" w:type="dxa"/>
          </w:tcPr>
          <w:p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  <w:tr>
        <w:trPr>
          <w:trHeight w:val="276" w:hRule="atLeast"/>
        </w:trPr>
        <w:tc>
          <w:tcPr>
            <w:tcW w:w="2808" w:type="dxa"/>
          </w:tcPr>
          <w:p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Escherichia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coliform</w:t>
            </w:r>
          </w:p>
        </w:tc>
        <w:tc>
          <w:tcPr>
            <w:tcW w:w="1980" w:type="dxa"/>
          </w:tcPr>
          <w:p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&lt;250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cfu/100ml</w:t>
            </w:r>
          </w:p>
        </w:tc>
        <w:tc>
          <w:tcPr>
            <w:tcW w:w="1854" w:type="dxa"/>
          </w:tcPr>
          <w:p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Daily Average</w:t>
            </w:r>
          </w:p>
        </w:tc>
        <w:tc>
          <w:tcPr>
            <w:tcW w:w="2214" w:type="dxa"/>
          </w:tcPr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  <w:tr>
        <w:trPr>
          <w:trHeight w:val="275" w:hRule="atLeast"/>
        </w:trPr>
        <w:tc>
          <w:tcPr>
            <w:tcW w:w="280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Intestinal enterococci</w:t>
            </w:r>
          </w:p>
        </w:tc>
        <w:tc>
          <w:tcPr>
            <w:tcW w:w="198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&lt;100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cfu/100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ml</w:t>
            </w:r>
          </w:p>
        </w:tc>
        <w:tc>
          <w:tcPr>
            <w:tcW w:w="1854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Daily Average</w:t>
            </w:r>
          </w:p>
        </w:tc>
        <w:tc>
          <w:tcPr>
            <w:tcW w:w="2214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</w:tbl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49"/>
        </w:numPr>
        <w:tabs>
          <w:tab w:pos="1040" w:val="left" w:leader="none"/>
        </w:tabs>
        <w:spacing w:line="240" w:lineRule="auto" w:before="0" w:after="0"/>
        <w:ind w:left="1040" w:right="491" w:hanging="360"/>
        <w:jc w:val="left"/>
        <w:rPr>
          <w:sz w:val="24"/>
        </w:rPr>
      </w:pPr>
      <w:r>
        <w:rPr>
          <w:sz w:val="24"/>
        </w:rPr>
        <w:t>Any ocean-going vessel discharging ballast water employing ballast water treatment</w:t>
      </w:r>
      <w:r>
        <w:rPr>
          <w:spacing w:val="1"/>
          <w:sz w:val="24"/>
        </w:rPr>
        <w:t> </w:t>
      </w:r>
      <w:r>
        <w:rPr>
          <w:sz w:val="24"/>
        </w:rPr>
        <w:t>systems using chlorine, shall not exceed a maximum total residual chlorine limit of .02</w:t>
      </w:r>
      <w:r>
        <w:rPr>
          <w:spacing w:val="1"/>
          <w:sz w:val="24"/>
        </w:rPr>
        <w:t> </w:t>
      </w:r>
      <w:r>
        <w:rPr>
          <w:sz w:val="24"/>
        </w:rPr>
        <w:t>mg/l. The usage of other biocides shall not be discharged in concentrations considered to</w:t>
      </w:r>
      <w:r>
        <w:rPr>
          <w:spacing w:val="1"/>
          <w:sz w:val="24"/>
        </w:rPr>
        <w:t> </w:t>
      </w:r>
      <w:r>
        <w:rPr>
          <w:sz w:val="24"/>
        </w:rPr>
        <w:t>be toxic or harmful to aquatic life or in concentrations that would violate applicable water</w:t>
      </w:r>
      <w:r>
        <w:rPr>
          <w:spacing w:val="-57"/>
          <w:sz w:val="24"/>
        </w:rPr>
        <w:t> </w:t>
      </w:r>
      <w:r>
        <w:rPr>
          <w:sz w:val="24"/>
        </w:rPr>
        <w:t>quality standards.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720"/>
        <w:jc w:val="left"/>
      </w:pPr>
      <w:bookmarkStart w:name="_TOC_250031" w:id="122"/>
      <w:bookmarkEnd w:id="122"/>
      <w:r>
        <w:rPr/>
        <w:t>Iowa: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line="480" w:lineRule="auto"/>
        <w:ind w:left="320" w:right="2921"/>
      </w:pPr>
      <w:r>
        <w:rPr/>
        <w:t>Iowa certified the VGP with the following additional permit conditions:</w:t>
      </w:r>
      <w:r>
        <w:rPr>
          <w:spacing w:val="-57"/>
        </w:rPr>
        <w:t> </w:t>
      </w:r>
      <w:r>
        <w:rPr/>
        <w:t>Conditions:</w:t>
      </w:r>
    </w:p>
    <w:p>
      <w:pPr>
        <w:pStyle w:val="ListParagraph"/>
        <w:numPr>
          <w:ilvl w:val="0"/>
          <w:numId w:val="50"/>
        </w:numPr>
        <w:tabs>
          <w:tab w:pos="1040" w:val="left" w:leader="none"/>
        </w:tabs>
        <w:spacing w:line="240" w:lineRule="auto" w:before="0" w:after="0"/>
        <w:ind w:left="1040" w:right="546" w:hanging="360"/>
        <w:jc w:val="left"/>
        <w:rPr>
          <w:sz w:val="24"/>
        </w:rPr>
      </w:pPr>
      <w:r>
        <w:rPr>
          <w:sz w:val="24"/>
        </w:rPr>
        <w:t>Permittee is responsible for securing and for compliance with such other permits or</w:t>
      </w:r>
      <w:r>
        <w:rPr>
          <w:spacing w:val="1"/>
          <w:sz w:val="24"/>
        </w:rPr>
        <w:t> </w:t>
      </w:r>
      <w:r>
        <w:rPr>
          <w:sz w:val="24"/>
        </w:rPr>
        <w:t>approvals as may be required by the IDNR, federal, state, or local governmental agencies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project</w:t>
      </w:r>
      <w:r>
        <w:rPr>
          <w:spacing w:val="-1"/>
          <w:sz w:val="24"/>
        </w:rPr>
        <w:t> </w:t>
      </w:r>
      <w:r>
        <w:rPr>
          <w:sz w:val="24"/>
        </w:rPr>
        <w:t>activities</w:t>
      </w:r>
      <w:r>
        <w:rPr>
          <w:spacing w:val="-1"/>
          <w:sz w:val="24"/>
        </w:rPr>
        <w:t> </w:t>
      </w:r>
      <w:r>
        <w:rPr>
          <w:sz w:val="24"/>
        </w:rPr>
        <w:t>described.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  <w:r>
        <w:rPr/>
        <w:pict>
          <v:rect style="position:absolute;margin-left:72pt;margin-top:13.276436pt;width:144pt;height:.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0" w:lineRule="exact" w:before="73"/>
        <w:ind w:left="320" w:right="0" w:firstLine="0"/>
        <w:jc w:val="left"/>
        <w:rPr>
          <w:sz w:val="20"/>
        </w:rPr>
      </w:pPr>
      <w:bookmarkStart w:name="_bookmark1" w:id="123"/>
      <w:bookmarkEnd w:id="123"/>
      <w:r>
        <w:rPr/>
      </w:r>
      <w:r>
        <w:rPr>
          <w:sz w:val="20"/>
          <w:vertAlign w:val="superscript"/>
        </w:rPr>
        <w:t>2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“Viable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organism” means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organisms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that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are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living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able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to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reproduce.</w:t>
      </w:r>
    </w:p>
    <w:p>
      <w:pPr>
        <w:spacing w:before="0"/>
        <w:ind w:left="320" w:right="508" w:hanging="1"/>
        <w:jc w:val="left"/>
        <w:rPr>
          <w:sz w:val="20"/>
        </w:rPr>
      </w:pPr>
      <w:bookmarkStart w:name="_bookmark2" w:id="124"/>
      <w:bookmarkEnd w:id="124"/>
      <w:r>
        <w:rPr/>
      </w:r>
      <w:r>
        <w:rPr>
          <w:sz w:val="20"/>
          <w:vertAlign w:val="superscript"/>
        </w:rPr>
        <w:t>3</w:t>
      </w:r>
      <w:r>
        <w:rPr>
          <w:sz w:val="20"/>
          <w:vertAlign w:val="baseline"/>
        </w:rPr>
        <w:t> “Composite” sample type is a combination of individual grab samples taken at periodic intervals over the specified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time period. Either samples taken at equal time intervals shall be combined using a volume of each sample that is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proportional to the flow that sample represents, or equal volume samples shall be combined that are taken at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intervals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 equal flow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volumes.</w:t>
      </w:r>
    </w:p>
    <w:p>
      <w:pPr>
        <w:spacing w:after="0"/>
        <w:jc w:val="left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2"/>
        <w:numPr>
          <w:ilvl w:val="0"/>
          <w:numId w:val="50"/>
        </w:numPr>
        <w:tabs>
          <w:tab w:pos="1040" w:val="left" w:leader="none"/>
        </w:tabs>
        <w:spacing w:line="240" w:lineRule="auto" w:before="224" w:after="0"/>
        <w:ind w:left="1039" w:right="532" w:hanging="360"/>
        <w:jc w:val="left"/>
      </w:pPr>
      <w:r>
        <w:rPr/>
        <w:t>If the vessel discharges oil or hazardous substances in the water, immediately call</w:t>
      </w:r>
      <w:r>
        <w:rPr>
          <w:spacing w:val="1"/>
        </w:rPr>
        <w:t> </w:t>
      </w:r>
      <w:r>
        <w:rPr/>
        <w:t>the U.S. Coast Guard at 1-800-424-8802 and the IDNR Emergency Response Unit at</w:t>
      </w:r>
      <w:r>
        <w:rPr>
          <w:spacing w:val="-58"/>
        </w:rPr>
        <w:t> </w:t>
      </w:r>
      <w:r>
        <w:rPr/>
        <w:t>1-515-281-8694.</w:t>
      </w:r>
    </w:p>
    <w:p>
      <w:pPr>
        <w:pStyle w:val="ListParagraph"/>
        <w:numPr>
          <w:ilvl w:val="0"/>
          <w:numId w:val="50"/>
        </w:numPr>
        <w:tabs>
          <w:tab w:pos="1040" w:val="left" w:leader="none"/>
        </w:tabs>
        <w:spacing w:line="240" w:lineRule="auto" w:before="0" w:after="0"/>
        <w:ind w:left="1039" w:right="541" w:hanging="360"/>
        <w:jc w:val="left"/>
        <w:rPr>
          <w:sz w:val="24"/>
        </w:rPr>
      </w:pPr>
      <w:r>
        <w:rPr>
          <w:sz w:val="24"/>
        </w:rPr>
        <w:t>Discharge of ballast water into Iowa’s waters is authorized only if there has been an open</w:t>
      </w:r>
      <w:r>
        <w:rPr>
          <w:spacing w:val="-58"/>
          <w:sz w:val="24"/>
        </w:rPr>
        <w:t> </w:t>
      </w:r>
      <w:r>
        <w:rPr>
          <w:sz w:val="24"/>
        </w:rPr>
        <w:t>sea exchange or if the vessel has treated its ballast water to meet water quality standards</w:t>
      </w:r>
      <w:r>
        <w:rPr>
          <w:spacing w:val="1"/>
          <w:sz w:val="24"/>
        </w:rPr>
        <w:t> </w:t>
      </w:r>
      <w:r>
        <w:rPr>
          <w:sz w:val="24"/>
        </w:rPr>
        <w:t>set by the IDNR in 567~ 61.3 (455B). See</w:t>
      </w:r>
      <w:r>
        <w:rPr>
          <w:color w:val="0000FF"/>
          <w:spacing w:val="1"/>
          <w:sz w:val="24"/>
        </w:rPr>
        <w:t> </w:t>
      </w:r>
      <w:hyperlink r:id="rId21">
        <w:r>
          <w:rPr>
            <w:color w:val="0000FF"/>
            <w:sz w:val="24"/>
            <w:u w:val="single" w:color="0000FF"/>
          </w:rPr>
          <w:t>www.iowadnr.com/water/standards/files/chapter61.pdf</w:t>
        </w:r>
        <w:r>
          <w:rPr>
            <w:sz w:val="24"/>
          </w:rPr>
          <w:t>.</w:t>
        </w:r>
      </w:hyperlink>
    </w:p>
    <w:p>
      <w:pPr>
        <w:pStyle w:val="ListParagraph"/>
        <w:numPr>
          <w:ilvl w:val="0"/>
          <w:numId w:val="50"/>
        </w:numPr>
        <w:tabs>
          <w:tab w:pos="1040" w:val="left" w:leader="none"/>
        </w:tabs>
        <w:spacing w:line="240" w:lineRule="auto" w:before="0" w:after="0"/>
        <w:ind w:left="1039" w:right="568" w:hanging="360"/>
        <w:jc w:val="left"/>
        <w:rPr>
          <w:sz w:val="24"/>
        </w:rPr>
      </w:pPr>
      <w:r>
        <w:rPr>
          <w:sz w:val="24"/>
        </w:rPr>
        <w:t>It is illegal for anglers to possess, introduce, purchase, sell, or transport aquatic invasive</w:t>
      </w:r>
      <w:r>
        <w:rPr>
          <w:spacing w:val="1"/>
          <w:sz w:val="24"/>
        </w:rPr>
        <w:t> </w:t>
      </w:r>
      <w:r>
        <w:rPr>
          <w:sz w:val="24"/>
        </w:rPr>
        <w:t>species in Iowa except when a species is being removed from watercraft or equipment, is</w:t>
      </w:r>
      <w:r>
        <w:rPr>
          <w:spacing w:val="-58"/>
          <w:sz w:val="24"/>
        </w:rPr>
        <w:t> </w:t>
      </w:r>
      <w:r>
        <w:rPr>
          <w:sz w:val="24"/>
        </w:rPr>
        <w:t>caught and immediately killed or returned to the water from which it came, or is being</w:t>
      </w:r>
      <w:r>
        <w:rPr>
          <w:spacing w:val="1"/>
          <w:sz w:val="24"/>
        </w:rPr>
        <w:t> </w:t>
      </w:r>
      <w:r>
        <w:rPr>
          <w:sz w:val="24"/>
        </w:rPr>
        <w:t>transported in a sealed container for identification purposes. It is also illegal to introduce</w:t>
      </w:r>
      <w:r>
        <w:rPr>
          <w:spacing w:val="-57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live</w:t>
      </w:r>
      <w:r>
        <w:rPr>
          <w:spacing w:val="-1"/>
          <w:sz w:val="24"/>
        </w:rPr>
        <w:t> </w:t>
      </w:r>
      <w:r>
        <w:rPr>
          <w:sz w:val="24"/>
        </w:rPr>
        <w:t>fish,</w:t>
      </w:r>
      <w:r>
        <w:rPr>
          <w:spacing w:val="-1"/>
          <w:sz w:val="24"/>
        </w:rPr>
        <w:t> </w:t>
      </w:r>
      <w:r>
        <w:rPr>
          <w:sz w:val="24"/>
        </w:rPr>
        <w:t>except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hooked</w:t>
      </w:r>
      <w:r>
        <w:rPr>
          <w:spacing w:val="-2"/>
          <w:sz w:val="24"/>
        </w:rPr>
        <w:t> </w:t>
      </w:r>
      <w:r>
        <w:rPr>
          <w:sz w:val="24"/>
        </w:rPr>
        <w:t>bait,</w:t>
      </w:r>
      <w:r>
        <w:rPr>
          <w:spacing w:val="-1"/>
          <w:sz w:val="24"/>
        </w:rPr>
        <w:t> </w:t>
      </w:r>
      <w:r>
        <w:rPr>
          <w:sz w:val="24"/>
        </w:rPr>
        <w:t>into</w:t>
      </w:r>
      <w:r>
        <w:rPr>
          <w:spacing w:val="-1"/>
          <w:sz w:val="24"/>
        </w:rPr>
        <w:t> </w:t>
      </w:r>
      <w:r>
        <w:rPr>
          <w:sz w:val="24"/>
        </w:rPr>
        <w:t>public</w:t>
      </w:r>
      <w:r>
        <w:rPr>
          <w:spacing w:val="-1"/>
          <w:sz w:val="24"/>
        </w:rPr>
        <w:t> </w:t>
      </w:r>
      <w:r>
        <w:rPr>
          <w:sz w:val="24"/>
        </w:rPr>
        <w:t>waters.</w:t>
      </w:r>
    </w:p>
    <w:p>
      <w:pPr>
        <w:pStyle w:val="ListParagraph"/>
        <w:numPr>
          <w:ilvl w:val="0"/>
          <w:numId w:val="50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illegal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dump</w:t>
      </w:r>
      <w:r>
        <w:rPr>
          <w:spacing w:val="-2"/>
          <w:sz w:val="24"/>
        </w:rPr>
        <w:t> </w:t>
      </w:r>
      <w:r>
        <w:rPr>
          <w:sz w:val="24"/>
        </w:rPr>
        <w:t>trash</w:t>
      </w:r>
      <w:r>
        <w:rPr>
          <w:spacing w:val="-1"/>
          <w:sz w:val="24"/>
        </w:rPr>
        <w:t> </w:t>
      </w:r>
      <w:r>
        <w:rPr>
          <w:sz w:val="24"/>
        </w:rPr>
        <w:t>into</w:t>
      </w:r>
      <w:r>
        <w:rPr>
          <w:spacing w:val="-1"/>
          <w:sz w:val="24"/>
        </w:rPr>
        <w:t> </w:t>
      </w:r>
      <w:r>
        <w:rPr>
          <w:sz w:val="24"/>
        </w:rPr>
        <w:t>federally</w:t>
      </w:r>
      <w:r>
        <w:rPr>
          <w:spacing w:val="-1"/>
          <w:sz w:val="24"/>
        </w:rPr>
        <w:t> </w:t>
      </w:r>
      <w:r>
        <w:rPr>
          <w:sz w:val="24"/>
        </w:rPr>
        <w:t>controlled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waters.</w:t>
      </w:r>
    </w:p>
    <w:p>
      <w:pPr>
        <w:pStyle w:val="ListParagraph"/>
        <w:numPr>
          <w:ilvl w:val="0"/>
          <w:numId w:val="50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illegal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discharge</w:t>
      </w:r>
      <w:r>
        <w:rPr>
          <w:spacing w:val="-2"/>
          <w:sz w:val="24"/>
        </w:rPr>
        <w:t> </w:t>
      </w:r>
      <w:r>
        <w:rPr>
          <w:sz w:val="24"/>
        </w:rPr>
        <w:t>oil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hazardous</w:t>
      </w:r>
      <w:r>
        <w:rPr>
          <w:spacing w:val="-1"/>
          <w:sz w:val="24"/>
        </w:rPr>
        <w:t> </w:t>
      </w:r>
      <w:r>
        <w:rPr>
          <w:sz w:val="24"/>
        </w:rPr>
        <w:t>substances</w:t>
      </w:r>
      <w:r>
        <w:rPr>
          <w:spacing w:val="-2"/>
          <w:sz w:val="24"/>
        </w:rPr>
        <w:t> </w:t>
      </w:r>
      <w:r>
        <w:rPr>
          <w:sz w:val="24"/>
        </w:rPr>
        <w:t>into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water.</w:t>
      </w:r>
    </w:p>
    <w:p>
      <w:pPr>
        <w:pStyle w:val="ListParagraph"/>
        <w:numPr>
          <w:ilvl w:val="0"/>
          <w:numId w:val="50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Oil</w:t>
      </w:r>
      <w:r>
        <w:rPr>
          <w:spacing w:val="-2"/>
          <w:sz w:val="24"/>
        </w:rPr>
        <w:t> </w:t>
      </w:r>
      <w:r>
        <w:rPr>
          <w:sz w:val="24"/>
        </w:rPr>
        <w:t>may not</w:t>
      </w:r>
      <w:r>
        <w:rPr>
          <w:spacing w:val="-1"/>
          <w:sz w:val="24"/>
        </w:rPr>
        <w:t> </w:t>
      </w:r>
      <w:r>
        <w:rPr>
          <w:sz w:val="24"/>
        </w:rPr>
        <w:t>be dumped</w:t>
      </w:r>
      <w:r>
        <w:rPr>
          <w:spacing w:val="-1"/>
          <w:sz w:val="24"/>
        </w:rPr>
        <w:t> </w:t>
      </w:r>
      <w:r>
        <w:rPr>
          <w:sz w:val="24"/>
        </w:rPr>
        <w:t>into the bilge</w:t>
      </w:r>
      <w:r>
        <w:rPr>
          <w:spacing w:val="-1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vessel without</w:t>
      </w:r>
      <w:r>
        <w:rPr>
          <w:spacing w:val="-1"/>
          <w:sz w:val="24"/>
        </w:rPr>
        <w:t> </w:t>
      </w:r>
      <w:r>
        <w:rPr>
          <w:sz w:val="24"/>
        </w:rPr>
        <w:t>means for proper</w:t>
      </w:r>
      <w:r>
        <w:rPr>
          <w:spacing w:val="-1"/>
          <w:sz w:val="24"/>
        </w:rPr>
        <w:t> </w:t>
      </w:r>
      <w:r>
        <w:rPr>
          <w:sz w:val="24"/>
        </w:rPr>
        <w:t>disposal.</w:t>
      </w:r>
    </w:p>
    <w:p>
      <w:pPr>
        <w:pStyle w:val="ListParagraph"/>
        <w:numPr>
          <w:ilvl w:val="0"/>
          <w:numId w:val="50"/>
        </w:numPr>
        <w:tabs>
          <w:tab w:pos="1040" w:val="left" w:leader="none"/>
        </w:tabs>
        <w:spacing w:line="240" w:lineRule="auto" w:before="0" w:after="0"/>
        <w:ind w:left="1039" w:right="492" w:hanging="360"/>
        <w:jc w:val="left"/>
        <w:rPr>
          <w:sz w:val="24"/>
        </w:rPr>
      </w:pPr>
      <w:r>
        <w:rPr>
          <w:sz w:val="24"/>
        </w:rPr>
        <w:t>Oil waste must be disposed of at an approved reception facility. On recreational vessels, a</w:t>
      </w:r>
      <w:r>
        <w:rPr>
          <w:spacing w:val="-57"/>
          <w:sz w:val="24"/>
        </w:rPr>
        <w:t> </w:t>
      </w:r>
      <w:r>
        <w:rPr>
          <w:sz w:val="24"/>
        </w:rPr>
        <w:t>bucket</w:t>
      </w:r>
      <w:r>
        <w:rPr>
          <w:spacing w:val="-1"/>
          <w:sz w:val="24"/>
        </w:rPr>
        <w:t> </w:t>
      </w:r>
      <w:r>
        <w:rPr>
          <w:sz w:val="24"/>
        </w:rPr>
        <w:t>or bailer is adequate for temporary storage.</w:t>
      </w:r>
    </w:p>
    <w:p>
      <w:pPr>
        <w:pStyle w:val="ListParagraph"/>
        <w:numPr>
          <w:ilvl w:val="0"/>
          <w:numId w:val="50"/>
        </w:numPr>
        <w:tabs>
          <w:tab w:pos="1040" w:val="left" w:leader="none"/>
        </w:tabs>
        <w:spacing w:line="240" w:lineRule="auto" w:before="0" w:after="0"/>
        <w:ind w:left="1039" w:right="541" w:hanging="360"/>
        <w:jc w:val="left"/>
        <w:rPr>
          <w:sz w:val="24"/>
        </w:rPr>
      </w:pPr>
      <w:r>
        <w:rPr>
          <w:sz w:val="24"/>
        </w:rPr>
        <w:t>Recreational</w:t>
      </w:r>
      <w:r>
        <w:rPr>
          <w:spacing w:val="-3"/>
          <w:sz w:val="24"/>
        </w:rPr>
        <w:t> </w:t>
      </w:r>
      <w:r>
        <w:rPr>
          <w:sz w:val="24"/>
        </w:rPr>
        <w:t>vessels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installed</w:t>
      </w:r>
      <w:r>
        <w:rPr>
          <w:spacing w:val="-3"/>
          <w:sz w:val="24"/>
        </w:rPr>
        <w:t> </w:t>
      </w:r>
      <w:r>
        <w:rPr>
          <w:sz w:val="24"/>
        </w:rPr>
        <w:t>toilets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2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operable</w:t>
      </w:r>
      <w:r>
        <w:rPr>
          <w:spacing w:val="-1"/>
          <w:sz w:val="24"/>
        </w:rPr>
        <w:t> </w:t>
      </w:r>
      <w:r>
        <w:rPr>
          <w:sz w:val="24"/>
        </w:rPr>
        <w:t>marine</w:t>
      </w:r>
      <w:r>
        <w:rPr>
          <w:spacing w:val="-2"/>
          <w:sz w:val="24"/>
        </w:rPr>
        <w:t> </w:t>
      </w:r>
      <w:r>
        <w:rPr>
          <w:sz w:val="24"/>
        </w:rPr>
        <w:t>sanitation</w:t>
      </w:r>
      <w:r>
        <w:rPr>
          <w:spacing w:val="-2"/>
          <w:sz w:val="24"/>
        </w:rPr>
        <w:t> </w:t>
      </w:r>
      <w:r>
        <w:rPr>
          <w:sz w:val="24"/>
        </w:rPr>
        <w:t>device</w:t>
      </w:r>
      <w:r>
        <w:rPr>
          <w:spacing w:val="-57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board.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installed</w:t>
      </w:r>
      <w:r>
        <w:rPr>
          <w:spacing w:val="-1"/>
          <w:sz w:val="24"/>
        </w:rPr>
        <w:t> </w:t>
      </w:r>
      <w:r>
        <w:rPr>
          <w:sz w:val="24"/>
        </w:rPr>
        <w:t>devices must</w:t>
      </w:r>
      <w:r>
        <w:rPr>
          <w:spacing w:val="-2"/>
          <w:sz w:val="24"/>
        </w:rPr>
        <w:t> </w:t>
      </w:r>
      <w:r>
        <w:rPr>
          <w:sz w:val="24"/>
        </w:rPr>
        <w:t>be U.S.</w:t>
      </w:r>
      <w:r>
        <w:rPr>
          <w:spacing w:val="-2"/>
          <w:sz w:val="24"/>
        </w:rPr>
        <w:t> </w:t>
      </w:r>
      <w:r>
        <w:rPr>
          <w:sz w:val="24"/>
        </w:rPr>
        <w:t>Coast Guard-certified.</w:t>
      </w:r>
    </w:p>
    <w:p>
      <w:pPr>
        <w:pStyle w:val="ListParagraph"/>
        <w:numPr>
          <w:ilvl w:val="0"/>
          <w:numId w:val="50"/>
        </w:numPr>
        <w:tabs>
          <w:tab w:pos="1040" w:val="left" w:leader="none"/>
        </w:tabs>
        <w:spacing w:line="240" w:lineRule="auto" w:before="0" w:after="0"/>
        <w:ind w:left="1039" w:right="503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United</w:t>
      </w:r>
      <w:r>
        <w:rPr>
          <w:spacing w:val="-3"/>
          <w:sz w:val="24"/>
        </w:rPr>
        <w:t> </w:t>
      </w:r>
      <w:r>
        <w:rPr>
          <w:sz w:val="24"/>
        </w:rPr>
        <w:t>States</w:t>
      </w:r>
      <w:r>
        <w:rPr>
          <w:spacing w:val="-3"/>
          <w:sz w:val="24"/>
        </w:rPr>
        <w:t> </w:t>
      </w:r>
      <w:r>
        <w:rPr>
          <w:sz w:val="24"/>
        </w:rPr>
        <w:t>Coast</w:t>
      </w:r>
      <w:r>
        <w:rPr>
          <w:spacing w:val="-4"/>
          <w:sz w:val="24"/>
        </w:rPr>
        <w:t> </w:t>
      </w:r>
      <w:r>
        <w:rPr>
          <w:sz w:val="24"/>
        </w:rPr>
        <w:t>Guard’s</w:t>
      </w:r>
      <w:r>
        <w:rPr>
          <w:spacing w:val="-3"/>
          <w:sz w:val="24"/>
        </w:rPr>
        <w:t> </w:t>
      </w:r>
      <w:r>
        <w:rPr>
          <w:sz w:val="24"/>
        </w:rPr>
        <w:t>Mandatory</w:t>
      </w:r>
      <w:r>
        <w:rPr>
          <w:spacing w:val="-3"/>
          <w:sz w:val="24"/>
        </w:rPr>
        <w:t> </w:t>
      </w:r>
      <w:r>
        <w:rPr>
          <w:sz w:val="24"/>
        </w:rPr>
        <w:t>Practices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vessels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ballast</w:t>
      </w:r>
      <w:r>
        <w:rPr>
          <w:spacing w:val="-3"/>
          <w:sz w:val="24"/>
        </w:rPr>
        <w:t> </w:t>
      </w:r>
      <w:r>
        <w:rPr>
          <w:sz w:val="24"/>
        </w:rPr>
        <w:t>tanks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57"/>
          <w:sz w:val="24"/>
        </w:rPr>
        <w:t> </w:t>
      </w:r>
      <w:r>
        <w:rPr>
          <w:sz w:val="24"/>
        </w:rPr>
        <w:t>all waters of the United States, regardless of Exclusive Economic Zone (EEZ) Entry (33</w:t>
      </w:r>
      <w:r>
        <w:rPr>
          <w:spacing w:val="1"/>
          <w:sz w:val="24"/>
        </w:rPr>
        <w:t> </w:t>
      </w:r>
      <w:r>
        <w:rPr>
          <w:sz w:val="24"/>
        </w:rPr>
        <w:t>CFR</w:t>
      </w:r>
      <w:r>
        <w:rPr>
          <w:spacing w:val="-1"/>
          <w:sz w:val="24"/>
        </w:rPr>
        <w:t> </w:t>
      </w:r>
      <w:r>
        <w:rPr>
          <w:sz w:val="24"/>
        </w:rPr>
        <w:t>151.2035(a)) must be followed.</w:t>
      </w:r>
    </w:p>
    <w:p>
      <w:pPr>
        <w:pStyle w:val="ListParagraph"/>
        <w:numPr>
          <w:ilvl w:val="0"/>
          <w:numId w:val="50"/>
        </w:numPr>
        <w:tabs>
          <w:tab w:pos="1040" w:val="left" w:leader="none"/>
        </w:tabs>
        <w:spacing w:line="240" w:lineRule="auto" w:before="0" w:after="0"/>
        <w:ind w:left="1039" w:right="484" w:hanging="360"/>
        <w:jc w:val="both"/>
        <w:rPr>
          <w:sz w:val="24"/>
        </w:rPr>
      </w:pPr>
      <w:r>
        <w:rPr>
          <w:sz w:val="24"/>
        </w:rPr>
        <w:t>The United States Coast Guard’s Additional Mandatory Practices for all vessels transiting</w:t>
      </w:r>
      <w:r>
        <w:rPr>
          <w:spacing w:val="-57"/>
          <w:sz w:val="24"/>
        </w:rPr>
        <w:t> </w:t>
      </w:r>
      <w:r>
        <w:rPr>
          <w:sz w:val="24"/>
        </w:rPr>
        <w:t>to U.S. waters with ballast water that was taken on within 200 nautical miles of any coast</w:t>
      </w:r>
      <w:r>
        <w:rPr>
          <w:spacing w:val="1"/>
          <w:sz w:val="24"/>
        </w:rPr>
        <w:t> </w:t>
      </w:r>
      <w:r>
        <w:rPr>
          <w:sz w:val="24"/>
        </w:rPr>
        <w:t>after</w:t>
      </w:r>
      <w:r>
        <w:rPr>
          <w:spacing w:val="-1"/>
          <w:sz w:val="24"/>
        </w:rPr>
        <w:t> </w:t>
      </w:r>
      <w:r>
        <w:rPr>
          <w:sz w:val="24"/>
        </w:rPr>
        <w:t>operating beyond the U.S.</w:t>
      </w:r>
      <w:r>
        <w:rPr>
          <w:spacing w:val="-1"/>
          <w:sz w:val="24"/>
        </w:rPr>
        <w:t> </w:t>
      </w:r>
      <w:r>
        <w:rPr>
          <w:sz w:val="24"/>
        </w:rPr>
        <w:t>EEZ (33</w:t>
      </w:r>
      <w:r>
        <w:rPr>
          <w:spacing w:val="-2"/>
          <w:sz w:val="24"/>
        </w:rPr>
        <w:t> </w:t>
      </w:r>
      <w:r>
        <w:rPr>
          <w:sz w:val="24"/>
        </w:rPr>
        <w:t>CFR</w:t>
      </w:r>
      <w:r>
        <w:rPr>
          <w:spacing w:val="-1"/>
          <w:sz w:val="24"/>
        </w:rPr>
        <w:t> </w:t>
      </w:r>
      <w:r>
        <w:rPr>
          <w:sz w:val="24"/>
        </w:rPr>
        <w:t>151.2035(b))</w:t>
      </w:r>
      <w:r>
        <w:rPr>
          <w:spacing w:val="-1"/>
          <w:sz w:val="24"/>
        </w:rPr>
        <w:t> </w:t>
      </w:r>
      <w:r>
        <w:rPr>
          <w:sz w:val="24"/>
        </w:rPr>
        <w:t>must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followed.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721"/>
        <w:jc w:val="left"/>
      </w:pPr>
      <w:bookmarkStart w:name="_TOC_250030" w:id="125"/>
      <w:bookmarkEnd w:id="125"/>
      <w:r>
        <w:rPr/>
        <w:t>Kansas: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/>
      </w:pPr>
      <w:r>
        <w:rPr/>
        <w:t>Kansas</w:t>
      </w:r>
      <w:r>
        <w:rPr>
          <w:spacing w:val="-1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VGP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conditions:</w:t>
      </w:r>
    </w:p>
    <w:p>
      <w:pPr>
        <w:pStyle w:val="BodyText"/>
      </w:pPr>
    </w:p>
    <w:p>
      <w:pPr>
        <w:pStyle w:val="BodyText"/>
        <w:ind w:left="319" w:right="1117"/>
      </w:pPr>
      <w:r>
        <w:rPr/>
        <w:t>The permittee shall not cause or contribute to a violation of the following narrative Kansas</w:t>
      </w:r>
      <w:r>
        <w:rPr>
          <w:spacing w:val="-57"/>
        </w:rPr>
        <w:t> </w:t>
      </w:r>
      <w:r>
        <w:rPr/>
        <w:t>Surface</w:t>
      </w:r>
      <w:r>
        <w:rPr>
          <w:spacing w:val="-2"/>
        </w:rPr>
        <w:t> </w:t>
      </w:r>
      <w:r>
        <w:rPr/>
        <w:t>Water Quality</w:t>
      </w:r>
      <w:r>
        <w:rPr>
          <w:spacing w:val="-2"/>
        </w:rPr>
        <w:t> </w:t>
      </w:r>
      <w:r>
        <w:rPr/>
        <w:t>Standards</w:t>
      </w:r>
      <w:r>
        <w:rPr>
          <w:spacing w:val="-1"/>
        </w:rPr>
        <w:t> </w:t>
      </w:r>
      <w:r>
        <w:rPr/>
        <w:t>[KAR 28-16-28e(B)]:</w:t>
      </w:r>
    </w:p>
    <w:p>
      <w:pPr>
        <w:pStyle w:val="ListParagraph"/>
        <w:numPr>
          <w:ilvl w:val="2"/>
          <w:numId w:val="44"/>
        </w:numPr>
        <w:tabs>
          <w:tab w:pos="1040" w:val="left" w:leader="none"/>
        </w:tabs>
        <w:spacing w:line="240" w:lineRule="auto" w:before="0" w:after="0"/>
        <w:ind w:left="1039" w:right="763" w:hanging="360"/>
        <w:jc w:val="left"/>
        <w:rPr>
          <w:sz w:val="24"/>
        </w:rPr>
      </w:pPr>
      <w:r>
        <w:rPr>
          <w:sz w:val="24"/>
        </w:rPr>
        <w:t>Surface waters shall be free, at all times, from the harmful effects of substances that</w:t>
      </w:r>
      <w:r>
        <w:rPr>
          <w:spacing w:val="1"/>
          <w:sz w:val="24"/>
        </w:rPr>
        <w:t> </w:t>
      </w:r>
      <w:r>
        <w:rPr>
          <w:sz w:val="24"/>
        </w:rPr>
        <w:t>originate from artificial sources of pollution and that produce any public health hazard,</w:t>
      </w:r>
      <w:r>
        <w:rPr>
          <w:spacing w:val="-57"/>
          <w:sz w:val="24"/>
        </w:rPr>
        <w:t> </w:t>
      </w:r>
      <w:r>
        <w:rPr>
          <w:sz w:val="24"/>
        </w:rPr>
        <w:t>nuisance</w:t>
      </w:r>
      <w:r>
        <w:rPr>
          <w:spacing w:val="-2"/>
          <w:sz w:val="24"/>
        </w:rPr>
        <w:t> </w:t>
      </w:r>
      <w:r>
        <w:rPr>
          <w:sz w:val="24"/>
        </w:rPr>
        <w:t>condition, or</w:t>
      </w:r>
      <w:r>
        <w:rPr>
          <w:spacing w:val="-1"/>
          <w:sz w:val="24"/>
        </w:rPr>
        <w:t> </w:t>
      </w:r>
      <w:r>
        <w:rPr>
          <w:sz w:val="24"/>
        </w:rPr>
        <w:t>impairment of</w:t>
      </w:r>
      <w:r>
        <w:rPr>
          <w:spacing w:val="-1"/>
          <w:sz w:val="24"/>
        </w:rPr>
        <w:t> </w:t>
      </w:r>
      <w:r>
        <w:rPr>
          <w:sz w:val="24"/>
        </w:rPr>
        <w:t>a designated</w:t>
      </w:r>
      <w:r>
        <w:rPr>
          <w:spacing w:val="-1"/>
          <w:sz w:val="24"/>
        </w:rPr>
        <w:t> </w:t>
      </w:r>
      <w:r>
        <w:rPr>
          <w:sz w:val="24"/>
        </w:rPr>
        <w:t>use.</w:t>
      </w:r>
    </w:p>
    <w:p>
      <w:pPr>
        <w:pStyle w:val="ListParagraph"/>
        <w:numPr>
          <w:ilvl w:val="2"/>
          <w:numId w:val="44"/>
        </w:numPr>
        <w:tabs>
          <w:tab w:pos="1040" w:val="left" w:leader="none"/>
        </w:tabs>
        <w:spacing w:line="240" w:lineRule="auto" w:before="0" w:after="0"/>
        <w:ind w:left="1039" w:right="646" w:hanging="360"/>
        <w:jc w:val="left"/>
        <w:rPr>
          <w:sz w:val="24"/>
        </w:rPr>
      </w:pPr>
      <w:r>
        <w:rPr>
          <w:sz w:val="24"/>
        </w:rPr>
        <w:t>Hazardous materials derived from artificial sources, including toxic substances,</w:t>
      </w:r>
      <w:r>
        <w:rPr>
          <w:spacing w:val="1"/>
          <w:sz w:val="24"/>
        </w:rPr>
        <w:t> </w:t>
      </w:r>
      <w:r>
        <w:rPr>
          <w:sz w:val="24"/>
        </w:rPr>
        <w:t>radioactive isotopes, and infectious microorganisms derived directly or indirectly from</w:t>
      </w:r>
      <w:r>
        <w:rPr>
          <w:spacing w:val="1"/>
          <w:sz w:val="24"/>
        </w:rPr>
        <w:t> </w:t>
      </w:r>
      <w:r>
        <w:rPr>
          <w:sz w:val="24"/>
        </w:rPr>
        <w:t>point or nonpoint sources, shall not occur in surface waters at concentrations or in</w:t>
      </w:r>
      <w:r>
        <w:rPr>
          <w:spacing w:val="1"/>
          <w:sz w:val="24"/>
        </w:rPr>
        <w:t> </w:t>
      </w:r>
      <w:r>
        <w:rPr>
          <w:sz w:val="24"/>
        </w:rPr>
        <w:t>combinations that jeopardize the public health or the survival or well-being of livestock,</w:t>
      </w:r>
      <w:r>
        <w:rPr>
          <w:spacing w:val="-57"/>
          <w:sz w:val="24"/>
        </w:rPr>
        <w:t> </w:t>
      </w:r>
      <w:r>
        <w:rPr>
          <w:sz w:val="24"/>
        </w:rPr>
        <w:t>domestic</w:t>
      </w:r>
      <w:r>
        <w:rPr>
          <w:spacing w:val="-1"/>
          <w:sz w:val="24"/>
        </w:rPr>
        <w:t> </w:t>
      </w:r>
      <w:r>
        <w:rPr>
          <w:sz w:val="24"/>
        </w:rPr>
        <w:t>animals, terrestrial wildlife,</w:t>
      </w:r>
      <w:r>
        <w:rPr>
          <w:spacing w:val="-1"/>
          <w:sz w:val="24"/>
        </w:rPr>
        <w:t> </w:t>
      </w:r>
      <w:r>
        <w:rPr>
          <w:sz w:val="24"/>
        </w:rPr>
        <w:t>or aquatic or semiaquatic</w:t>
      </w:r>
      <w:r>
        <w:rPr>
          <w:spacing w:val="-1"/>
          <w:sz w:val="24"/>
        </w:rPr>
        <w:t> </w:t>
      </w:r>
      <w:r>
        <w:rPr>
          <w:sz w:val="24"/>
        </w:rPr>
        <w:t>life.</w:t>
      </w:r>
    </w:p>
    <w:p>
      <w:pPr>
        <w:pStyle w:val="ListParagraph"/>
        <w:numPr>
          <w:ilvl w:val="2"/>
          <w:numId w:val="44"/>
        </w:numPr>
        <w:tabs>
          <w:tab w:pos="1040" w:val="left" w:leader="none"/>
        </w:tabs>
        <w:spacing w:line="240" w:lineRule="auto" w:before="0" w:after="0"/>
        <w:ind w:left="1039" w:right="766" w:hanging="360"/>
        <w:jc w:val="left"/>
        <w:rPr>
          <w:sz w:val="24"/>
        </w:rPr>
      </w:pPr>
      <w:r>
        <w:rPr>
          <w:sz w:val="24"/>
        </w:rPr>
        <w:t>Surface waters shall be free of all discarded solid materials, including trash, garbage,</w:t>
      </w:r>
      <w:r>
        <w:rPr>
          <w:spacing w:val="1"/>
          <w:sz w:val="24"/>
        </w:rPr>
        <w:t> </w:t>
      </w:r>
      <w:r>
        <w:rPr>
          <w:sz w:val="24"/>
        </w:rPr>
        <w:t>rubbish, offal, grass clippings, discarded building or construction materials, car bodies,</w:t>
      </w:r>
      <w:r>
        <w:rPr>
          <w:spacing w:val="-57"/>
          <w:sz w:val="24"/>
        </w:rPr>
        <w:t> </w:t>
      </w:r>
      <w:r>
        <w:rPr>
          <w:sz w:val="24"/>
        </w:rPr>
        <w:t>tires, wire, and other unwanted or discarded materials.</w:t>
      </w:r>
      <w:r>
        <w:rPr>
          <w:spacing w:val="1"/>
          <w:sz w:val="24"/>
        </w:rPr>
        <w:t> </w:t>
      </w:r>
      <w:r>
        <w:rPr>
          <w:sz w:val="24"/>
        </w:rPr>
        <w:t>The placement of stone and</w:t>
      </w:r>
      <w:r>
        <w:rPr>
          <w:spacing w:val="1"/>
          <w:sz w:val="24"/>
        </w:rPr>
        <w:t> </w:t>
      </w:r>
      <w:r>
        <w:rPr>
          <w:sz w:val="24"/>
        </w:rPr>
        <w:t>concrete rubble for bank stabilization shall be acceptable to the department, if all other</w:t>
      </w:r>
      <w:r>
        <w:rPr>
          <w:spacing w:val="-57"/>
          <w:sz w:val="24"/>
        </w:rPr>
        <w:t> </w:t>
      </w:r>
      <w:r>
        <w:rPr>
          <w:sz w:val="24"/>
        </w:rPr>
        <w:t>required</w:t>
      </w:r>
      <w:r>
        <w:rPr>
          <w:spacing w:val="-1"/>
          <w:sz w:val="24"/>
        </w:rPr>
        <w:t> </w:t>
      </w:r>
      <w:r>
        <w:rPr>
          <w:sz w:val="24"/>
        </w:rPr>
        <w:t>permits are obtained before placement.</w:t>
      </w:r>
    </w:p>
    <w:p>
      <w:pPr>
        <w:pStyle w:val="ListParagraph"/>
        <w:numPr>
          <w:ilvl w:val="2"/>
          <w:numId w:val="44"/>
        </w:numPr>
        <w:tabs>
          <w:tab w:pos="1040" w:val="left" w:leader="none"/>
        </w:tabs>
        <w:spacing w:line="240" w:lineRule="auto" w:before="1" w:after="0"/>
        <w:ind w:left="1039" w:right="1100" w:hanging="360"/>
        <w:jc w:val="left"/>
        <w:rPr>
          <w:sz w:val="24"/>
        </w:rPr>
      </w:pPr>
      <w:r>
        <w:rPr>
          <w:sz w:val="24"/>
        </w:rPr>
        <w:t>Surface waters shall be free of floating debris, scum, foam, froth, and other floating</w:t>
      </w:r>
      <w:r>
        <w:rPr>
          <w:spacing w:val="-58"/>
          <w:sz w:val="24"/>
        </w:rPr>
        <w:t> </w:t>
      </w:r>
      <w:r>
        <w:rPr>
          <w:sz w:val="24"/>
        </w:rPr>
        <w:t>materials</w:t>
      </w:r>
      <w:r>
        <w:rPr>
          <w:spacing w:val="-1"/>
          <w:sz w:val="24"/>
        </w:rPr>
        <w:t> </w:t>
      </w:r>
      <w:r>
        <w:rPr>
          <w:sz w:val="24"/>
        </w:rPr>
        <w:t>directly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indirectly</w:t>
      </w:r>
      <w:r>
        <w:rPr>
          <w:spacing w:val="-1"/>
          <w:sz w:val="24"/>
        </w:rPr>
        <w:t> </w:t>
      </w:r>
      <w:r>
        <w:rPr>
          <w:sz w:val="24"/>
        </w:rPr>
        <w:t>attributable</w:t>
      </w:r>
      <w:r>
        <w:rPr>
          <w:spacing w:val="-1"/>
          <w:sz w:val="24"/>
        </w:rPr>
        <w:t> </w:t>
      </w:r>
      <w:r>
        <w:rPr>
          <w:sz w:val="24"/>
        </w:rPr>
        <w:t>to artificial</w:t>
      </w:r>
      <w:r>
        <w:rPr>
          <w:spacing w:val="-1"/>
          <w:sz w:val="24"/>
        </w:rPr>
        <w:t> </w:t>
      </w:r>
      <w:r>
        <w:rPr>
          <w:sz w:val="24"/>
        </w:rPr>
        <w:t>sources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pollution.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2"/>
          <w:numId w:val="44"/>
        </w:numPr>
        <w:tabs>
          <w:tab w:pos="1040" w:val="left" w:leader="none"/>
        </w:tabs>
        <w:spacing w:line="240" w:lineRule="auto" w:before="221" w:after="0"/>
        <w:ind w:left="1039" w:right="486" w:hanging="360"/>
        <w:jc w:val="left"/>
        <w:rPr>
          <w:sz w:val="24"/>
        </w:rPr>
      </w:pPr>
      <w:r>
        <w:rPr>
          <w:sz w:val="24"/>
        </w:rPr>
        <w:t>Oil and grease from artificial sources shall not cause any visible film or sheen to form</w:t>
      </w:r>
      <w:r>
        <w:rPr>
          <w:spacing w:val="1"/>
          <w:sz w:val="24"/>
        </w:rPr>
        <w:t> </w:t>
      </w:r>
      <w:r>
        <w:rPr>
          <w:sz w:val="24"/>
        </w:rPr>
        <w:t>upon the surface of the water or upon submerged substrate or adjoining shorelines, nor</w:t>
      </w:r>
      <w:r>
        <w:rPr>
          <w:spacing w:val="1"/>
          <w:sz w:val="24"/>
        </w:rPr>
        <w:t> </w:t>
      </w:r>
      <w:r>
        <w:rPr>
          <w:sz w:val="24"/>
        </w:rPr>
        <w:t>shall these materials cause a sludge or emulsion to be deposited beneath the surface of the</w:t>
      </w:r>
      <w:r>
        <w:rPr>
          <w:spacing w:val="-57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or upon the adjoining shorelines.</w:t>
      </w:r>
    </w:p>
    <w:p>
      <w:pPr>
        <w:pStyle w:val="ListParagraph"/>
        <w:numPr>
          <w:ilvl w:val="2"/>
          <w:numId w:val="44"/>
        </w:numPr>
        <w:tabs>
          <w:tab w:pos="1040" w:val="left" w:leader="none"/>
        </w:tabs>
        <w:spacing w:line="240" w:lineRule="auto" w:before="0" w:after="0"/>
        <w:ind w:left="1039" w:right="829" w:hanging="360"/>
        <w:jc w:val="left"/>
        <w:rPr>
          <w:sz w:val="24"/>
        </w:rPr>
      </w:pPr>
      <w:r>
        <w:rPr>
          <w:sz w:val="24"/>
        </w:rPr>
        <w:t>Surface</w:t>
      </w:r>
      <w:r>
        <w:rPr>
          <w:spacing w:val="-3"/>
          <w:sz w:val="24"/>
        </w:rPr>
        <w:t> </w:t>
      </w:r>
      <w:r>
        <w:rPr>
          <w:sz w:val="24"/>
        </w:rPr>
        <w:t>waters</w:t>
      </w:r>
      <w:r>
        <w:rPr>
          <w:spacing w:val="-3"/>
          <w:sz w:val="24"/>
        </w:rPr>
        <w:t> </w:t>
      </w:r>
      <w:r>
        <w:rPr>
          <w:sz w:val="24"/>
        </w:rPr>
        <w:t>shall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free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deposits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sludge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fine</w:t>
      </w:r>
      <w:r>
        <w:rPr>
          <w:spacing w:val="-1"/>
          <w:sz w:val="24"/>
        </w:rPr>
        <w:t> </w:t>
      </w:r>
      <w:r>
        <w:rPr>
          <w:sz w:val="24"/>
        </w:rPr>
        <w:t>solids</w:t>
      </w:r>
      <w:r>
        <w:rPr>
          <w:spacing w:val="-2"/>
          <w:sz w:val="24"/>
        </w:rPr>
        <w:t> </w:t>
      </w:r>
      <w:r>
        <w:rPr>
          <w:sz w:val="24"/>
        </w:rPr>
        <w:t>attributable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artificial</w:t>
      </w:r>
      <w:r>
        <w:rPr>
          <w:spacing w:val="-57"/>
          <w:sz w:val="24"/>
        </w:rPr>
        <w:t> </w:t>
      </w:r>
      <w:r>
        <w:rPr>
          <w:sz w:val="24"/>
        </w:rPr>
        <w:t>sources</w:t>
      </w:r>
      <w:r>
        <w:rPr>
          <w:spacing w:val="-2"/>
          <w:sz w:val="24"/>
        </w:rPr>
        <w:t> </w:t>
      </w:r>
      <w:r>
        <w:rPr>
          <w:sz w:val="24"/>
        </w:rPr>
        <w:t>of pollution.</w:t>
      </w:r>
    </w:p>
    <w:p>
      <w:pPr>
        <w:pStyle w:val="ListParagraph"/>
        <w:numPr>
          <w:ilvl w:val="2"/>
          <w:numId w:val="44"/>
        </w:numPr>
        <w:tabs>
          <w:tab w:pos="1040" w:val="left" w:leader="none"/>
        </w:tabs>
        <w:spacing w:line="240" w:lineRule="auto" w:before="0" w:after="0"/>
        <w:ind w:left="1039" w:right="712" w:hanging="360"/>
        <w:jc w:val="left"/>
        <w:rPr>
          <w:sz w:val="24"/>
        </w:rPr>
      </w:pPr>
      <w:r>
        <w:rPr>
          <w:sz w:val="24"/>
        </w:rPr>
        <w:t>Taste-producing and odor-producing substances of artificial origin shall not occur in</w:t>
      </w:r>
      <w:r>
        <w:rPr>
          <w:spacing w:val="1"/>
          <w:sz w:val="24"/>
        </w:rPr>
        <w:t> </w:t>
      </w:r>
      <w:r>
        <w:rPr>
          <w:sz w:val="24"/>
        </w:rPr>
        <w:t>surface waters at concentrations that interfere with the production of potable water by</w:t>
      </w:r>
      <w:r>
        <w:rPr>
          <w:spacing w:val="1"/>
          <w:sz w:val="24"/>
        </w:rPr>
        <w:t> </w:t>
      </w:r>
      <w:r>
        <w:rPr>
          <w:sz w:val="24"/>
        </w:rPr>
        <w:t>conventional water treatment processes, that impart an unpalatable flavor to edible</w:t>
      </w:r>
      <w:r>
        <w:rPr>
          <w:spacing w:val="1"/>
          <w:sz w:val="24"/>
        </w:rPr>
        <w:t> </w:t>
      </w:r>
      <w:r>
        <w:rPr>
          <w:sz w:val="24"/>
        </w:rPr>
        <w:t>aquatic or semiaquatic life or terrestrial wildlife, or that result in noticeable odors in the</w:t>
      </w:r>
      <w:r>
        <w:rPr>
          <w:spacing w:val="-57"/>
          <w:sz w:val="24"/>
        </w:rPr>
        <w:t> </w:t>
      </w:r>
      <w:r>
        <w:rPr>
          <w:sz w:val="24"/>
        </w:rPr>
        <w:t>vicinity</w:t>
      </w:r>
      <w:r>
        <w:rPr>
          <w:spacing w:val="-1"/>
          <w:sz w:val="24"/>
        </w:rPr>
        <w:t> </w:t>
      </w:r>
      <w:r>
        <w:rPr>
          <w:sz w:val="24"/>
        </w:rPr>
        <w:t>of surface waters.</w:t>
      </w:r>
    </w:p>
    <w:p>
      <w:pPr>
        <w:pStyle w:val="ListParagraph"/>
        <w:numPr>
          <w:ilvl w:val="2"/>
          <w:numId w:val="44"/>
        </w:numPr>
        <w:tabs>
          <w:tab w:pos="1040" w:val="left" w:leader="none"/>
        </w:tabs>
        <w:spacing w:line="240" w:lineRule="auto" w:before="1" w:after="0"/>
        <w:ind w:left="1039" w:right="907" w:hanging="360"/>
        <w:jc w:val="left"/>
        <w:rPr>
          <w:sz w:val="24"/>
        </w:rPr>
      </w:pPr>
      <w:r>
        <w:rPr>
          <w:sz w:val="24"/>
        </w:rPr>
        <w:t>The natural appearance of surface waters shall not be altered by the addition of color-</w:t>
      </w:r>
      <w:r>
        <w:rPr>
          <w:spacing w:val="-57"/>
          <w:sz w:val="24"/>
        </w:rPr>
        <w:t> </w:t>
      </w:r>
      <w:r>
        <w:rPr>
          <w:sz w:val="24"/>
        </w:rPr>
        <w:t>producing</w:t>
      </w:r>
      <w:r>
        <w:rPr>
          <w:spacing w:val="-1"/>
          <w:sz w:val="24"/>
        </w:rPr>
        <w:t> </w:t>
      </w:r>
      <w:r>
        <w:rPr>
          <w:sz w:val="24"/>
        </w:rPr>
        <w:t>or turbidity-producing substances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artificial</w:t>
      </w:r>
      <w:r>
        <w:rPr>
          <w:spacing w:val="-1"/>
          <w:sz w:val="24"/>
        </w:rPr>
        <w:t> </w:t>
      </w:r>
      <w:r>
        <w:rPr>
          <w:sz w:val="24"/>
        </w:rPr>
        <w:t>origin.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29" w:id="126"/>
      <w:bookmarkEnd w:id="126"/>
      <w:r>
        <w:rPr/>
        <w:t>Maine: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1"/>
        <w:ind w:left="319"/>
      </w:pPr>
      <w:r>
        <w:rPr/>
        <w:t>Maine</w:t>
      </w:r>
      <w:r>
        <w:rPr>
          <w:spacing w:val="-1"/>
        </w:rPr>
        <w:t> </w:t>
      </w:r>
      <w:r>
        <w:rPr/>
        <w:t>certified the VGP with the</w:t>
      </w:r>
      <w:r>
        <w:rPr>
          <w:spacing w:val="-1"/>
        </w:rPr>
        <w:t> </w:t>
      </w:r>
      <w:r>
        <w:rPr/>
        <w:t>following additional permit conditions: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51"/>
        </w:numPr>
        <w:tabs>
          <w:tab w:pos="1040" w:val="left" w:leader="none"/>
        </w:tabs>
        <w:spacing w:line="240" w:lineRule="auto" w:before="0" w:after="0"/>
        <w:ind w:left="1039" w:right="600" w:hanging="360"/>
        <w:jc w:val="left"/>
        <w:rPr>
          <w:sz w:val="24"/>
        </w:rPr>
      </w:pPr>
      <w:r>
        <w:rPr>
          <w:sz w:val="24"/>
        </w:rPr>
        <w:t>Large Commercial Passenger Vessels that provide overnight accommodations for 250 or</w:t>
      </w:r>
      <w:r>
        <w:rPr>
          <w:spacing w:val="-58"/>
          <w:sz w:val="24"/>
        </w:rPr>
        <w:t> </w:t>
      </w:r>
      <w:r>
        <w:rPr>
          <w:sz w:val="24"/>
        </w:rPr>
        <w:t>more overnight passengers are prohibited from discharging graywater or a mixture of</w:t>
      </w:r>
      <w:r>
        <w:rPr>
          <w:spacing w:val="1"/>
          <w:sz w:val="24"/>
        </w:rPr>
        <w:t> </w:t>
      </w:r>
      <w:r>
        <w:rPr>
          <w:sz w:val="24"/>
        </w:rPr>
        <w:t>graywater and blackwater to the coastal waters unless they first obtain authorization to</w:t>
      </w:r>
      <w:r>
        <w:rPr>
          <w:spacing w:val="1"/>
          <w:sz w:val="24"/>
        </w:rPr>
        <w:t> </w:t>
      </w:r>
      <w:r>
        <w:rPr>
          <w:sz w:val="24"/>
        </w:rPr>
        <w:t>discharge through Maine Department of Environmental Protection General Permit</w:t>
      </w:r>
      <w:r>
        <w:rPr>
          <w:spacing w:val="1"/>
          <w:sz w:val="24"/>
        </w:rPr>
        <w:t> </w:t>
      </w:r>
      <w:r>
        <w:rPr>
          <w:sz w:val="24"/>
        </w:rPr>
        <w:t>#W008222-5Y-A-N</w:t>
      </w:r>
      <w:r>
        <w:rPr>
          <w:spacing w:val="-1"/>
          <w:sz w:val="24"/>
        </w:rPr>
        <w:t> </w:t>
      </w:r>
      <w:r>
        <w:rPr>
          <w:sz w:val="24"/>
        </w:rPr>
        <w:t>dated December 22, </w:t>
      </w:r>
      <w:hyperlink w:history="true" w:anchor="_bookmark3">
        <w:r>
          <w:rPr>
            <w:sz w:val="24"/>
          </w:rPr>
          <w:t>2005.</w:t>
        </w:r>
        <w:r>
          <w:rPr>
            <w:sz w:val="24"/>
            <w:vertAlign w:val="superscript"/>
          </w:rPr>
          <w:t>4</w:t>
        </w:r>
      </w:hyperlink>
    </w:p>
    <w:p>
      <w:pPr>
        <w:pStyle w:val="ListParagraph"/>
        <w:numPr>
          <w:ilvl w:val="0"/>
          <w:numId w:val="51"/>
        </w:numPr>
        <w:tabs>
          <w:tab w:pos="1040" w:val="left" w:leader="none"/>
        </w:tabs>
        <w:spacing w:line="240" w:lineRule="auto" w:before="0" w:after="0"/>
        <w:ind w:left="1040" w:right="589" w:hanging="360"/>
        <w:jc w:val="both"/>
        <w:rPr>
          <w:sz w:val="24"/>
        </w:rPr>
      </w:pPr>
      <w:r>
        <w:rPr>
          <w:sz w:val="24"/>
        </w:rPr>
        <w:t>Large Commercial Passenger Vessels are prohibited from discharging graywater into No</w:t>
      </w:r>
      <w:r>
        <w:rPr>
          <w:spacing w:val="-58"/>
          <w:sz w:val="24"/>
        </w:rPr>
        <w:t> </w:t>
      </w:r>
      <w:r>
        <w:rPr>
          <w:sz w:val="24"/>
        </w:rPr>
        <w:t>Discharge Areas designated pursuant to Section 312 of the Act, 33 CFR Part 159 and 40</w:t>
      </w:r>
      <w:r>
        <w:rPr>
          <w:spacing w:val="-57"/>
          <w:sz w:val="24"/>
        </w:rPr>
        <w:t> </w:t>
      </w:r>
      <w:r>
        <w:rPr>
          <w:sz w:val="24"/>
        </w:rPr>
        <w:t>CFR</w:t>
      </w:r>
      <w:r>
        <w:rPr>
          <w:spacing w:val="-2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140.</w:t>
      </w:r>
    </w:p>
    <w:p>
      <w:pPr>
        <w:pStyle w:val="ListParagraph"/>
        <w:numPr>
          <w:ilvl w:val="0"/>
          <w:numId w:val="51"/>
        </w:numPr>
        <w:tabs>
          <w:tab w:pos="1040" w:val="left" w:leader="none"/>
        </w:tabs>
        <w:spacing w:line="240" w:lineRule="auto" w:before="0" w:after="0"/>
        <w:ind w:left="1040" w:right="520" w:hanging="360"/>
        <w:jc w:val="left"/>
        <w:rPr>
          <w:sz w:val="24"/>
        </w:rPr>
      </w:pPr>
      <w:r>
        <w:rPr>
          <w:sz w:val="24"/>
        </w:rPr>
        <w:t>Large Commercial Passenger Vessels must report discharges of blackwater or graywater</w:t>
      </w:r>
      <w:r>
        <w:rPr>
          <w:spacing w:val="1"/>
          <w:sz w:val="24"/>
        </w:rPr>
        <w:t> </w:t>
      </w:r>
      <w:r>
        <w:rPr>
          <w:sz w:val="24"/>
        </w:rPr>
        <w:t>not authorized through Permit #W008222-5Y-A-N, or discharges to No Discharge Areas,</w:t>
      </w:r>
      <w:r>
        <w:rPr>
          <w:spacing w:val="-58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 </w:t>
      </w:r>
      <w:hyperlink w:history="true" w:anchor="_bookmark4">
        <w:r>
          <w:rPr>
            <w:sz w:val="24"/>
          </w:rPr>
          <w:t>Department.</w:t>
        </w:r>
        <w:r>
          <w:rPr>
            <w:sz w:val="24"/>
            <w:vertAlign w:val="superscript"/>
          </w:rPr>
          <w:t>5</w:t>
        </w:r>
      </w:hyperlink>
    </w:p>
    <w:p>
      <w:pPr>
        <w:pStyle w:val="ListParagraph"/>
        <w:numPr>
          <w:ilvl w:val="0"/>
          <w:numId w:val="51"/>
        </w:numPr>
        <w:tabs>
          <w:tab w:pos="1040" w:val="left" w:leader="none"/>
        </w:tabs>
        <w:spacing w:line="240" w:lineRule="auto" w:before="0" w:after="0"/>
        <w:ind w:left="1040" w:right="1185" w:hanging="360"/>
        <w:jc w:val="left"/>
        <w:rPr>
          <w:sz w:val="24"/>
        </w:rPr>
      </w:pPr>
      <w:r>
        <w:rPr>
          <w:sz w:val="24"/>
        </w:rPr>
        <w:t>No vessel covered by the VGP may discharge pollutants to Class GPA or class SA</w:t>
      </w:r>
      <w:r>
        <w:rPr>
          <w:spacing w:val="-58"/>
          <w:sz w:val="24"/>
        </w:rPr>
        <w:t> </w:t>
      </w:r>
      <w:hyperlink w:history="true" w:anchor="_bookmark5">
        <w:r>
          <w:rPr>
            <w:sz w:val="24"/>
          </w:rPr>
          <w:t>waters.</w:t>
        </w:r>
        <w:r>
          <w:rPr>
            <w:sz w:val="24"/>
            <w:vertAlign w:val="superscript"/>
          </w:rPr>
          <w:t>6</w:t>
        </w:r>
      </w:hyperlink>
    </w:p>
    <w:p>
      <w:pPr>
        <w:pStyle w:val="ListParagraph"/>
        <w:numPr>
          <w:ilvl w:val="0"/>
          <w:numId w:val="51"/>
        </w:numPr>
        <w:tabs>
          <w:tab w:pos="1040" w:val="left" w:leader="none"/>
        </w:tabs>
        <w:spacing w:line="240" w:lineRule="auto" w:before="0" w:after="0"/>
        <w:ind w:left="1040" w:right="747" w:hanging="360"/>
        <w:jc w:val="left"/>
        <w:rPr>
          <w:sz w:val="24"/>
        </w:rPr>
      </w:pPr>
      <w:r>
        <w:rPr>
          <w:sz w:val="24"/>
        </w:rPr>
        <w:t>No vessel covered by the VGP may conduct underwater hull cleaning except as part of</w:t>
      </w:r>
      <w:r>
        <w:rPr>
          <w:spacing w:val="-57"/>
          <w:sz w:val="24"/>
        </w:rPr>
        <w:t> </w:t>
      </w:r>
      <w:r>
        <w:rPr>
          <w:sz w:val="24"/>
        </w:rPr>
        <w:t>emergency hull repairs necessary to secure the vessel or saving a life at sea. The Maine</w:t>
      </w:r>
      <w:r>
        <w:rPr>
          <w:spacing w:val="-57"/>
          <w:sz w:val="24"/>
        </w:rPr>
        <w:t> </w:t>
      </w:r>
      <w:r>
        <w:rPr>
          <w:sz w:val="24"/>
        </w:rPr>
        <w:t>Department of Environmental Protection has determined that removal of biological</w:t>
      </w:r>
      <w:r>
        <w:rPr>
          <w:spacing w:val="1"/>
          <w:sz w:val="24"/>
        </w:rPr>
        <w:t> </w:t>
      </w:r>
      <w:r>
        <w:rPr>
          <w:sz w:val="24"/>
        </w:rPr>
        <w:t>growth, debris, or scrubbing the hull to reveal fresh antifouling coatings will invariable</w:t>
      </w:r>
      <w:r>
        <w:rPr>
          <w:spacing w:val="-57"/>
          <w:sz w:val="24"/>
        </w:rPr>
        <w:t> </w:t>
      </w:r>
      <w:r>
        <w:rPr>
          <w:sz w:val="24"/>
        </w:rPr>
        <w:t>release</w:t>
      </w:r>
      <w:r>
        <w:rPr>
          <w:spacing w:val="-2"/>
          <w:sz w:val="24"/>
        </w:rPr>
        <w:t> </w:t>
      </w:r>
      <w:r>
        <w:rPr>
          <w:sz w:val="24"/>
        </w:rPr>
        <w:t>pollutants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levels</w:t>
      </w:r>
      <w:r>
        <w:rPr>
          <w:spacing w:val="-1"/>
          <w:sz w:val="24"/>
        </w:rPr>
        <w:t> </w:t>
      </w:r>
      <w:r>
        <w:rPr>
          <w:sz w:val="24"/>
        </w:rPr>
        <w:t>potential</w:t>
      </w:r>
      <w:r>
        <w:rPr>
          <w:spacing w:val="-2"/>
          <w:sz w:val="24"/>
        </w:rPr>
        <w:t> </w:t>
      </w:r>
      <w:r>
        <w:rPr>
          <w:sz w:val="24"/>
        </w:rPr>
        <w:t>toxic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marine</w:t>
      </w:r>
      <w:r>
        <w:rPr>
          <w:spacing w:val="-1"/>
          <w:sz w:val="24"/>
        </w:rPr>
        <w:t> </w:t>
      </w:r>
      <w:r>
        <w:rPr>
          <w:sz w:val="24"/>
        </w:rPr>
        <w:t>environment.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028" w:id="127"/>
      <w:bookmarkEnd w:id="127"/>
      <w:r>
        <w:rPr/>
        <w:t>Massachusetts: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20"/>
      </w:pPr>
      <w:r>
        <w:rPr/>
        <w:t>Massachusetts</w:t>
      </w:r>
      <w:r>
        <w:rPr>
          <w:spacing w:val="-3"/>
        </w:rPr>
        <w:t> </w:t>
      </w:r>
      <w:r>
        <w:rPr/>
        <w:t>certified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VGP</w:t>
      </w:r>
      <w:r>
        <w:rPr>
          <w:spacing w:val="-3"/>
        </w:rPr>
        <w:t> </w:t>
      </w:r>
      <w:r>
        <w:rPr/>
        <w:t>subject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conditions:</w:t>
      </w:r>
    </w:p>
    <w:p>
      <w:pPr>
        <w:pStyle w:val="BodyText"/>
        <w:spacing w:before="3"/>
      </w:pPr>
    </w:p>
    <w:p>
      <w:pPr>
        <w:pStyle w:val="Heading2"/>
        <w:ind w:left="320"/>
      </w:pPr>
      <w:r>
        <w:rPr/>
        <w:t>Unnumbered</w:t>
      </w:r>
      <w:r>
        <w:rPr>
          <w:spacing w:val="-1"/>
        </w:rPr>
        <w:t> </w:t>
      </w:r>
      <w:r>
        <w:rPr/>
        <w:t>section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  <w:r>
        <w:rPr/>
        <w:pict>
          <v:rect style="position:absolute;margin-left:72pt;margin-top:8.736709pt;width:144pt;height:.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320" w:right="0" w:firstLine="0"/>
        <w:jc w:val="left"/>
        <w:rPr>
          <w:sz w:val="20"/>
        </w:rPr>
      </w:pPr>
      <w:bookmarkStart w:name="_bookmark3" w:id="128"/>
      <w:bookmarkEnd w:id="128"/>
      <w:r>
        <w:rPr/>
      </w:r>
      <w:r>
        <w:rPr>
          <w:sz w:val="20"/>
          <w:vertAlign w:val="superscript"/>
        </w:rPr>
        <w:t>4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38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MRSA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§423-D</w:t>
      </w:r>
    </w:p>
    <w:p>
      <w:pPr>
        <w:spacing w:line="230" w:lineRule="exact" w:before="1"/>
        <w:ind w:left="320" w:right="0" w:firstLine="0"/>
        <w:jc w:val="left"/>
        <w:rPr>
          <w:sz w:val="20"/>
        </w:rPr>
      </w:pPr>
      <w:bookmarkStart w:name="_bookmark4" w:id="129"/>
      <w:bookmarkEnd w:id="129"/>
      <w:r>
        <w:rPr/>
      </w:r>
      <w:r>
        <w:rPr>
          <w:sz w:val="20"/>
          <w:vertAlign w:val="superscript"/>
        </w:rPr>
        <w:t>5</w:t>
      </w:r>
      <w:r>
        <w:rPr>
          <w:spacing w:val="-2"/>
          <w:sz w:val="20"/>
          <w:vertAlign w:val="baseline"/>
        </w:rPr>
        <w:t> </w:t>
      </w:r>
      <w:bookmarkStart w:name="_bookmark5" w:id="130"/>
      <w:bookmarkEnd w:id="130"/>
      <w:r>
        <w:rPr>
          <w:sz w:val="20"/>
          <w:vertAlign w:val="baseline"/>
        </w:rPr>
        <w:t>3</w:t>
      </w:r>
      <w:r>
        <w:rPr>
          <w:sz w:val="20"/>
          <w:vertAlign w:val="baseline"/>
        </w:rPr>
        <w:t>8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MRSA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§423-D</w:t>
      </w:r>
    </w:p>
    <w:p>
      <w:pPr>
        <w:spacing w:line="230" w:lineRule="exact" w:before="0"/>
        <w:ind w:left="320" w:right="0" w:firstLine="0"/>
        <w:jc w:val="left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38 MRSA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§465-A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(1)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38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MRSA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§465-B(1)</w:t>
      </w:r>
    </w:p>
    <w:p>
      <w:pPr>
        <w:spacing w:after="0" w:line="230" w:lineRule="exact"/>
        <w:jc w:val="left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1523"/>
      </w:pPr>
      <w:r>
        <w:rPr/>
        <w:t>The discharge of tetrachloroethylene (TCE) from all activities (not just drycleaning) is</w:t>
      </w:r>
      <w:r>
        <w:rPr>
          <w:spacing w:val="-57"/>
        </w:rPr>
        <w:t> </w:t>
      </w:r>
      <w:r>
        <w:rPr/>
        <w:t>prohibited.</w:t>
      </w:r>
    </w:p>
    <w:p>
      <w:pPr>
        <w:pStyle w:val="BodyText"/>
        <w:spacing w:before="3"/>
      </w:pPr>
    </w:p>
    <w:p>
      <w:pPr>
        <w:pStyle w:val="Heading2"/>
        <w:ind w:left="319" w:right="881"/>
      </w:pPr>
      <w:r>
        <w:rPr/>
        <w:t>Section 2.2.3.8 Vessels Engaged in Pacific Nearshore Voyages with Unpumpable Ballast</w:t>
      </w:r>
      <w:r>
        <w:rPr>
          <w:spacing w:val="-57"/>
        </w:rPr>
        <w:t> </w:t>
      </w:r>
      <w:r>
        <w:rPr/>
        <w:t>Water</w:t>
      </w:r>
      <w:r>
        <w:rPr>
          <w:spacing w:val="-1"/>
        </w:rPr>
        <w:t> </w:t>
      </w:r>
      <w:r>
        <w:rPr/>
        <w:t>and Residual Sediment (including</w:t>
      </w:r>
      <w:r>
        <w:rPr>
          <w:spacing w:val="-2"/>
        </w:rPr>
        <w:t> </w:t>
      </w:r>
      <w:r>
        <w:rPr/>
        <w:t>NOBOBs)</w:t>
      </w:r>
    </w:p>
    <w:p>
      <w:pPr>
        <w:pStyle w:val="BodyText"/>
        <w:ind w:left="319" w:right="757"/>
      </w:pPr>
      <w:r>
        <w:rPr/>
        <w:t>Ballast water exchange requirements similar to those proposed for Pacific near- shore voyages</w:t>
      </w:r>
      <w:r>
        <w:rPr>
          <w:spacing w:val="-57"/>
        </w:rPr>
        <w:t> </w:t>
      </w:r>
      <w:r>
        <w:rPr/>
        <w:t>(section 2.2.3.8) are required for vessels engaged in coastwise trade on the Atlantic or Gulf</w:t>
      </w:r>
      <w:r>
        <w:rPr>
          <w:spacing w:val="1"/>
        </w:rPr>
        <w:t> </w:t>
      </w:r>
      <w:r>
        <w:rPr/>
        <w:t>Coasts</w:t>
      </w:r>
      <w:r>
        <w:rPr>
          <w:spacing w:val="-1"/>
        </w:rPr>
        <w:t> </w:t>
      </w:r>
      <w:r>
        <w:rPr/>
        <w:t>that will</w:t>
      </w:r>
      <w:r>
        <w:rPr>
          <w:spacing w:val="-1"/>
        </w:rPr>
        <w:t> </w:t>
      </w:r>
      <w:r>
        <w:rPr/>
        <w:t>discharge to waters subject to</w:t>
      </w:r>
      <w:r>
        <w:rPr>
          <w:spacing w:val="-1"/>
        </w:rPr>
        <w:t> </w:t>
      </w:r>
      <w:r>
        <w:rPr/>
        <w:t>this permit.</w:t>
      </w:r>
    </w:p>
    <w:p>
      <w:pPr>
        <w:pStyle w:val="BodyText"/>
      </w:pPr>
    </w:p>
    <w:p>
      <w:pPr>
        <w:pStyle w:val="Heading2"/>
        <w:spacing w:line="275" w:lineRule="exact"/>
        <w:ind w:left="319"/>
      </w:pPr>
      <w:r>
        <w:rPr/>
        <w:t>Section</w:t>
      </w:r>
      <w:r>
        <w:rPr>
          <w:spacing w:val="-1"/>
        </w:rPr>
        <w:t> </w:t>
      </w:r>
      <w:r>
        <w:rPr/>
        <w:t>2.2.15</w:t>
      </w:r>
      <w:r>
        <w:rPr>
          <w:spacing w:val="-1"/>
        </w:rPr>
        <w:t> </w:t>
      </w:r>
      <w:r>
        <w:rPr/>
        <w:t>Graywater</w:t>
      </w:r>
    </w:p>
    <w:p>
      <w:pPr>
        <w:pStyle w:val="BodyText"/>
        <w:ind w:left="319" w:right="470"/>
      </w:pPr>
      <w:r>
        <w:rPr/>
        <w:t>Vessels that have the capacity to store graywater are prohibited from discharging it in areas listed</w:t>
      </w:r>
      <w:r>
        <w:rPr>
          <w:spacing w:val="-58"/>
        </w:rPr>
        <w:t> </w:t>
      </w:r>
      <w:r>
        <w:rPr/>
        <w:t>in Part 12.1.</w:t>
      </w:r>
      <w:r>
        <w:rPr>
          <w:spacing w:val="60"/>
        </w:rPr>
        <w:t> </w:t>
      </w:r>
      <w:r>
        <w:rPr/>
        <w:t>In Massachusetts these areas include: the Boston Harbor Islands National</w:t>
      </w:r>
      <w:r>
        <w:rPr>
          <w:spacing w:val="1"/>
        </w:rPr>
        <w:t> </w:t>
      </w:r>
      <w:r>
        <w:rPr/>
        <w:t>Recreation</w:t>
      </w:r>
      <w:r>
        <w:rPr>
          <w:spacing w:val="-2"/>
        </w:rPr>
        <w:t> </w:t>
      </w:r>
      <w:r>
        <w:rPr/>
        <w:t>Area,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Cape</w:t>
      </w:r>
      <w:r>
        <w:rPr>
          <w:spacing w:val="-2"/>
        </w:rPr>
        <w:t> </w:t>
      </w:r>
      <w:r>
        <w:rPr/>
        <w:t>Cod</w:t>
      </w:r>
      <w:r>
        <w:rPr>
          <w:spacing w:val="-1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Seashore,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Essex</w:t>
      </w:r>
      <w:r>
        <w:rPr>
          <w:spacing w:val="-2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Heritage</w:t>
      </w:r>
      <w:r>
        <w:rPr>
          <w:spacing w:val="-2"/>
        </w:rPr>
        <w:t> </w:t>
      </w:r>
      <w:r>
        <w:rPr/>
        <w:t>Area.</w:t>
      </w:r>
    </w:p>
    <w:p>
      <w:pPr>
        <w:pStyle w:val="BodyText"/>
        <w:spacing w:before="1"/>
      </w:pPr>
    </w:p>
    <w:p>
      <w:pPr>
        <w:pStyle w:val="Heading2"/>
        <w:spacing w:line="275" w:lineRule="exact"/>
        <w:ind w:left="319"/>
      </w:pPr>
      <w:r>
        <w:rPr/>
        <w:t>Section</w:t>
      </w:r>
      <w:r>
        <w:rPr>
          <w:spacing w:val="-1"/>
        </w:rPr>
        <w:t> </w:t>
      </w:r>
      <w:r>
        <w:rPr/>
        <w:t>2.2.15</w:t>
      </w:r>
      <w:r>
        <w:rPr>
          <w:spacing w:val="-1"/>
        </w:rPr>
        <w:t> </w:t>
      </w:r>
      <w:r>
        <w:rPr/>
        <w:t>Graywater</w:t>
      </w:r>
    </w:p>
    <w:p>
      <w:pPr>
        <w:pStyle w:val="BodyText"/>
        <w:ind w:left="319" w:right="709"/>
      </w:pPr>
      <w:r>
        <w:rPr/>
        <w:t>The discharge of </w:t>
      </w:r>
      <w:r>
        <w:rPr>
          <w:u w:val="single"/>
        </w:rPr>
        <w:t>untreated</w:t>
      </w:r>
      <w:r>
        <w:rPr/>
        <w:t> graywater within 3 nautical miles (nm) for vessels greater than 400</w:t>
      </w:r>
      <w:r>
        <w:rPr>
          <w:spacing w:val="1"/>
        </w:rPr>
        <w:t> </w:t>
      </w:r>
      <w:r>
        <w:rPr/>
        <w:t>gross tons is prohibited, regardless of the speed of the vessel.</w:t>
      </w:r>
      <w:r>
        <w:rPr>
          <w:spacing w:val="1"/>
        </w:rPr>
        <w:t> </w:t>
      </w:r>
      <w:r>
        <w:rPr/>
        <w:t>Treated graywater must meet the</w:t>
      </w:r>
      <w:r>
        <w:rPr>
          <w:spacing w:val="-57"/>
        </w:rPr>
        <w:t> </w:t>
      </w:r>
      <w:r>
        <w:rPr/>
        <w:t>graywater</w:t>
      </w:r>
      <w:r>
        <w:rPr>
          <w:spacing w:val="-1"/>
        </w:rPr>
        <w:t> </w:t>
      </w:r>
      <w:r>
        <w:rPr/>
        <w:t>treatment</w:t>
      </w:r>
      <w:r>
        <w:rPr>
          <w:spacing w:val="-1"/>
        </w:rPr>
        <w:t> </w:t>
      </w:r>
      <w:r>
        <w:rPr/>
        <w:t>standards included</w:t>
      </w:r>
      <w:r>
        <w:rPr>
          <w:spacing w:val="-2"/>
        </w:rPr>
        <w:t> </w:t>
      </w:r>
      <w:r>
        <w:rPr/>
        <w:t>in Section</w:t>
      </w:r>
      <w:r>
        <w:rPr>
          <w:spacing w:val="-2"/>
        </w:rPr>
        <w:t> </w:t>
      </w:r>
      <w:r>
        <w:rPr/>
        <w:t>5.1.1.1.2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VGP.</w:t>
      </w:r>
    </w:p>
    <w:p>
      <w:pPr>
        <w:pStyle w:val="BodyText"/>
        <w:spacing w:before="1"/>
      </w:pPr>
    </w:p>
    <w:p>
      <w:pPr>
        <w:pStyle w:val="Heading2"/>
        <w:spacing w:line="275" w:lineRule="exact"/>
        <w:ind w:left="319"/>
      </w:pPr>
      <w:r>
        <w:rPr/>
        <w:t>Section</w:t>
      </w:r>
      <w:r>
        <w:rPr>
          <w:spacing w:val="-1"/>
        </w:rPr>
        <w:t> </w:t>
      </w:r>
      <w:r>
        <w:rPr/>
        <w:t>2.2.21 Seawater Piping Biofouling Prevention</w:t>
      </w:r>
    </w:p>
    <w:p>
      <w:pPr>
        <w:pStyle w:val="BodyText"/>
        <w:ind w:left="319" w:right="511"/>
      </w:pPr>
      <w:r>
        <w:rPr/>
        <w:t>All seawater piping biofouling discharges shall meet the same chlorine discharge limit of 10 µg/l</w:t>
      </w:r>
      <w:r>
        <w:rPr>
          <w:spacing w:val="-57"/>
        </w:rPr>
        <w:t> </w:t>
      </w:r>
      <w:r>
        <w:rPr/>
        <w:t>as</w:t>
      </w:r>
      <w:r>
        <w:rPr>
          <w:spacing w:val="-1"/>
        </w:rPr>
        <w:t> </w:t>
      </w:r>
      <w:r>
        <w:rPr/>
        <w:t>is proposed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graywater treatment standards</w:t>
      </w:r>
      <w:r>
        <w:rPr>
          <w:spacing w:val="-2"/>
        </w:rPr>
        <w:t> </w:t>
      </w:r>
      <w:r>
        <w:rPr/>
        <w:t>(e.g., Section</w:t>
      </w:r>
      <w:r>
        <w:rPr>
          <w:spacing w:val="-2"/>
        </w:rPr>
        <w:t> </w:t>
      </w:r>
      <w:r>
        <w:rPr/>
        <w:t>5.1.1.1.2).</w:t>
      </w:r>
    </w:p>
    <w:p>
      <w:pPr>
        <w:pStyle w:val="BodyText"/>
        <w:spacing w:before="2"/>
      </w:pPr>
    </w:p>
    <w:p>
      <w:pPr>
        <w:pStyle w:val="Heading2"/>
        <w:spacing w:line="275" w:lineRule="exact"/>
        <w:ind w:left="319"/>
      </w:pPr>
      <w:r>
        <w:rPr/>
        <w:t>Section</w:t>
      </w:r>
      <w:r>
        <w:rPr>
          <w:spacing w:val="-1"/>
        </w:rPr>
        <w:t> </w:t>
      </w:r>
      <w:r>
        <w:rPr/>
        <w:t>2.2.25 Underwater Ship Husbandry Discharges</w:t>
      </w:r>
    </w:p>
    <w:p>
      <w:pPr>
        <w:pStyle w:val="BodyText"/>
        <w:ind w:left="319" w:right="531"/>
      </w:pPr>
      <w:r>
        <w:rPr/>
        <w:t>Discharges associated with Underwater Ship Husbandry are prohibited in waters within 3 nm.</w:t>
      </w:r>
      <w:r>
        <w:rPr>
          <w:spacing w:val="1"/>
        </w:rPr>
        <w:t> </w:t>
      </w:r>
      <w:r>
        <w:rPr/>
        <w:t>Specifically, the removal of fouling organisms is prohibited within 3 nm in order to prevent the</w:t>
      </w:r>
      <w:r>
        <w:rPr>
          <w:spacing w:val="1"/>
        </w:rPr>
        <w:t> </w:t>
      </w:r>
      <w:r>
        <w:rPr/>
        <w:t>spread of invasive species.</w:t>
      </w:r>
      <w:r>
        <w:rPr>
          <w:spacing w:val="1"/>
        </w:rPr>
        <w:t> </w:t>
      </w:r>
      <w:r>
        <w:rPr/>
        <w:t>In addition, all hull cleaning shall occur while a vessel is in drydock</w:t>
      </w:r>
      <w:r>
        <w:rPr>
          <w:spacing w:val="1"/>
        </w:rPr>
        <w:t> </w:t>
      </w:r>
      <w:r>
        <w:rPr/>
        <w:t>or at another landside facility so that wash water and hull cleaning residuals can be collected and</w:t>
      </w:r>
      <w:r>
        <w:rPr>
          <w:spacing w:val="-57"/>
        </w:rPr>
        <w:t> </w:t>
      </w:r>
      <w:r>
        <w:rPr/>
        <w:t>disposed of properly.</w:t>
      </w:r>
    </w:p>
    <w:p>
      <w:pPr>
        <w:pStyle w:val="BodyText"/>
      </w:pPr>
    </w:p>
    <w:p>
      <w:pPr>
        <w:pStyle w:val="Heading2"/>
        <w:spacing w:line="275" w:lineRule="exact"/>
        <w:ind w:left="319"/>
      </w:pPr>
      <w:r>
        <w:rPr/>
        <w:t>Section</w:t>
      </w:r>
      <w:r>
        <w:rPr>
          <w:spacing w:val="-1"/>
        </w:rPr>
        <w:t> </w:t>
      </w:r>
      <w:r>
        <w:rPr/>
        <w:t>2.2.27</w:t>
      </w:r>
      <w:r>
        <w:rPr>
          <w:spacing w:val="-1"/>
        </w:rPr>
        <w:t> </w:t>
      </w:r>
      <w:r>
        <w:rPr/>
        <w:t>Graywater Mixed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Sewage from</w:t>
      </w:r>
      <w:r>
        <w:rPr>
          <w:spacing w:val="-1"/>
        </w:rPr>
        <w:t> </w:t>
      </w:r>
      <w:r>
        <w:rPr/>
        <w:t>Vessels</w:t>
      </w:r>
    </w:p>
    <w:p>
      <w:pPr>
        <w:pStyle w:val="BodyText"/>
        <w:ind w:left="319" w:right="567"/>
      </w:pPr>
      <w:r>
        <w:rPr/>
        <w:t>Graywater</w:t>
      </w:r>
      <w:r>
        <w:rPr>
          <w:spacing w:val="-1"/>
        </w:rPr>
        <w:t> </w:t>
      </w:r>
      <w:r>
        <w:rPr/>
        <w:t>commingled with</w:t>
      </w:r>
      <w:r>
        <w:rPr>
          <w:spacing w:val="-1"/>
        </w:rPr>
        <w:t> </w:t>
      </w:r>
      <w:r>
        <w:rPr/>
        <w:t>sewage is not</w:t>
      </w:r>
      <w:r>
        <w:rPr>
          <w:spacing w:val="-1"/>
        </w:rPr>
        <w:t> </w:t>
      </w:r>
      <w:r>
        <w:rPr/>
        <w:t>allowed 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discharged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Discharge</w:t>
      </w:r>
      <w:r>
        <w:rPr>
          <w:spacing w:val="-2"/>
        </w:rPr>
        <w:t> </w:t>
      </w:r>
      <w:r>
        <w:rPr/>
        <w:t>Areas.</w:t>
      </w:r>
      <w:r>
        <w:rPr>
          <w:spacing w:val="59"/>
        </w:rPr>
        <w:t> </w:t>
      </w:r>
      <w:r>
        <w:rPr/>
        <w:t>As</w:t>
      </w:r>
      <w:r>
        <w:rPr>
          <w:spacing w:val="-57"/>
        </w:rPr>
        <w:t> </w:t>
      </w:r>
      <w:r>
        <w:rPr/>
        <w:t>of December 2008, three quarters of Massachusetts’ coastal waters have been designated as</w:t>
      </w:r>
      <w:r>
        <w:rPr>
          <w:spacing w:val="1"/>
        </w:rPr>
        <w:t> </w:t>
      </w:r>
      <w:r>
        <w:rPr/>
        <w:t>NDAs.</w:t>
      </w:r>
      <w:r>
        <w:rPr>
          <w:spacing w:val="1"/>
        </w:rPr>
        <w:t> </w:t>
      </w:r>
      <w:r>
        <w:rPr/>
        <w:t>A map of No Discharge Areas in Massachusetts can be found at</w:t>
      </w:r>
      <w:r>
        <w:rPr>
          <w:spacing w:val="1"/>
        </w:rPr>
        <w:t> </w:t>
      </w:r>
      <w:hyperlink r:id="rId22">
        <w:r>
          <w:rPr>
            <w:color w:val="0000FF"/>
            <w:u w:val="single" w:color="0000FF"/>
          </w:rPr>
          <w:t>http://www.epa.gov/region01/eco/nodiscrg/index.html</w:t>
        </w:r>
        <w:r>
          <w:rPr/>
          <w:t>.</w:t>
        </w:r>
      </w:hyperlink>
    </w:p>
    <w:p>
      <w:pPr>
        <w:pStyle w:val="BodyText"/>
        <w:spacing w:before="10"/>
        <w:rPr>
          <w:sz w:val="23"/>
        </w:rPr>
      </w:pPr>
    </w:p>
    <w:p>
      <w:pPr>
        <w:spacing w:before="0"/>
        <w:ind w:left="319" w:right="0" w:firstLine="0"/>
        <w:jc w:val="left"/>
        <w:rPr>
          <w:sz w:val="24"/>
        </w:rPr>
      </w:pPr>
      <w:r>
        <w:rPr>
          <w:b/>
          <w:sz w:val="24"/>
        </w:rPr>
        <w:t>Section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5.1.1.1.1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Graywater Discharge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Location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 Rate</w:t>
      </w:r>
      <w:r>
        <w:rPr>
          <w:b/>
          <w:spacing w:val="-2"/>
          <w:sz w:val="24"/>
        </w:rPr>
        <w:t> </w:t>
      </w:r>
      <w:r>
        <w:rPr>
          <w:sz w:val="24"/>
        </w:rPr>
        <w:t>(for</w:t>
      </w:r>
      <w:r>
        <w:rPr>
          <w:spacing w:val="-2"/>
          <w:sz w:val="24"/>
        </w:rPr>
        <w:t> </w:t>
      </w:r>
      <w:r>
        <w:rPr>
          <w:sz w:val="24"/>
        </w:rPr>
        <w:t>large</w:t>
      </w:r>
      <w:r>
        <w:rPr>
          <w:spacing w:val="-1"/>
          <w:sz w:val="24"/>
        </w:rPr>
        <w:t> </w:t>
      </w:r>
      <w:r>
        <w:rPr>
          <w:sz w:val="24"/>
        </w:rPr>
        <w:t>cruise</w:t>
      </w:r>
      <w:r>
        <w:rPr>
          <w:spacing w:val="-2"/>
          <w:sz w:val="24"/>
        </w:rPr>
        <w:t> </w:t>
      </w:r>
      <w:r>
        <w:rPr>
          <w:sz w:val="24"/>
        </w:rPr>
        <w:t>ships)</w:t>
      </w:r>
    </w:p>
    <w:p>
      <w:pPr>
        <w:pStyle w:val="BodyText"/>
        <w:ind w:left="319" w:right="481"/>
      </w:pPr>
      <w:r>
        <w:rPr/>
        <w:t>The</w:t>
      </w:r>
      <w:r>
        <w:rPr>
          <w:spacing w:val="-1"/>
        </w:rPr>
        <w:t> </w:t>
      </w:r>
      <w:r>
        <w:rPr/>
        <w:t>discharge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(treated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untreated)</w:t>
      </w:r>
      <w:r>
        <w:rPr>
          <w:spacing w:val="-1"/>
        </w:rPr>
        <w:t> </w:t>
      </w:r>
      <w:r>
        <w:rPr/>
        <w:t>graywater</w:t>
      </w:r>
      <w:r>
        <w:rPr>
          <w:spacing w:val="-1"/>
        </w:rPr>
        <w:t> </w:t>
      </w:r>
      <w:r>
        <w:rPr/>
        <w:t>from</w:t>
      </w:r>
      <w:r>
        <w:rPr>
          <w:spacing w:val="-4"/>
        </w:rPr>
        <w:t> </w:t>
      </w:r>
      <w:r>
        <w:rPr/>
        <w:t>large</w:t>
      </w:r>
      <w:r>
        <w:rPr>
          <w:spacing w:val="-1"/>
        </w:rPr>
        <w:t> </w:t>
      </w:r>
      <w:r>
        <w:rPr/>
        <w:t>cruise</w:t>
      </w:r>
      <w:r>
        <w:rPr>
          <w:spacing w:val="-1"/>
        </w:rPr>
        <w:t> </w:t>
      </w:r>
      <w:r>
        <w:rPr/>
        <w:t>ships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prohibited</w:t>
      </w:r>
      <w:r>
        <w:rPr>
          <w:spacing w:val="-1"/>
        </w:rPr>
        <w:t> </w:t>
      </w:r>
      <w:r>
        <w:rPr/>
        <w:t>within</w:t>
      </w:r>
      <w:r>
        <w:rPr>
          <w:spacing w:val="-57"/>
        </w:rPr>
        <w:t> </w:t>
      </w:r>
      <w:r>
        <w:rPr/>
        <w:t>3</w:t>
      </w:r>
      <w:r>
        <w:rPr>
          <w:spacing w:val="-3"/>
        </w:rPr>
        <w:t> </w:t>
      </w:r>
      <w:r>
        <w:rPr/>
        <w:t>nm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shore</w:t>
      </w:r>
      <w:r>
        <w:rPr>
          <w:spacing w:val="-2"/>
        </w:rPr>
        <w:t> </w:t>
      </w:r>
      <w:r>
        <w:rPr/>
        <w:t>unless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discharge</w:t>
      </w:r>
      <w:r>
        <w:rPr>
          <w:spacing w:val="-2"/>
        </w:rPr>
        <w:t> </w:t>
      </w:r>
      <w:r>
        <w:rPr/>
        <w:t>meets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graywater</w:t>
      </w:r>
      <w:r>
        <w:rPr>
          <w:spacing w:val="-2"/>
        </w:rPr>
        <w:t> </w:t>
      </w:r>
      <w:r>
        <w:rPr/>
        <w:t>treatment</w:t>
      </w:r>
      <w:r>
        <w:rPr>
          <w:spacing w:val="-2"/>
        </w:rPr>
        <w:t> </w:t>
      </w:r>
      <w:r>
        <w:rPr/>
        <w:t>standards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Section</w:t>
      </w:r>
      <w:r>
        <w:rPr>
          <w:spacing w:val="-2"/>
        </w:rPr>
        <w:t> </w:t>
      </w:r>
      <w:r>
        <w:rPr/>
        <w:t>5.1.1.1.2.</w:t>
      </w:r>
    </w:p>
    <w:p>
      <w:pPr>
        <w:pStyle w:val="BodyText"/>
      </w:pPr>
    </w:p>
    <w:p>
      <w:pPr>
        <w:spacing w:before="0"/>
        <w:ind w:left="319" w:right="0" w:firstLine="0"/>
        <w:jc w:val="both"/>
        <w:rPr>
          <w:sz w:val="24"/>
        </w:rPr>
      </w:pPr>
      <w:r>
        <w:rPr>
          <w:b/>
          <w:sz w:val="24"/>
        </w:rPr>
        <w:t>Sections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5.1.1.1.2 Graywater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Treatment Standards</w:t>
      </w:r>
      <w:r>
        <w:rPr>
          <w:b/>
          <w:spacing w:val="-2"/>
          <w:sz w:val="24"/>
        </w:rPr>
        <w:t> </w:t>
      </w:r>
      <w:r>
        <w:rPr>
          <w:sz w:val="24"/>
        </w:rPr>
        <w:t>(for large</w:t>
      </w:r>
      <w:r>
        <w:rPr>
          <w:spacing w:val="-1"/>
          <w:sz w:val="24"/>
        </w:rPr>
        <w:t> </w:t>
      </w:r>
      <w:r>
        <w:rPr>
          <w:sz w:val="24"/>
        </w:rPr>
        <w:t>cruise ships)</w:t>
      </w:r>
    </w:p>
    <w:p>
      <w:pPr>
        <w:pStyle w:val="BodyText"/>
        <w:ind w:left="319" w:right="631"/>
        <w:jc w:val="both"/>
      </w:pPr>
      <w:r>
        <w:rPr/>
        <w:t>All discharges of graywater for large cruise ships shall meet the state water quality standard for</w:t>
      </w:r>
      <w:r>
        <w:rPr>
          <w:spacing w:val="-57"/>
        </w:rPr>
        <w:t> </w:t>
      </w:r>
      <w:r>
        <w:rPr/>
        <w:t>fecal coliform of 14 fecal coliform colony forming units (cfu) per 100 ml with not more than 10</w:t>
      </w:r>
      <w:r>
        <w:rPr>
          <w:spacing w:val="-57"/>
        </w:rPr>
        <w:t> </w:t>
      </w:r>
      <w:r>
        <w:rPr/>
        <w:t>percent</w:t>
      </w:r>
      <w:r>
        <w:rPr>
          <w:spacing w:val="-1"/>
        </w:rPr>
        <w:t> </w:t>
      </w:r>
      <w:r>
        <w:rPr/>
        <w:t>of the samples exceeding</w:t>
      </w:r>
      <w:r>
        <w:rPr>
          <w:spacing w:val="-1"/>
        </w:rPr>
        <w:t> </w:t>
      </w:r>
      <w:r>
        <w:rPr/>
        <w:t>28 fecal coliform cfu per</w:t>
      </w:r>
      <w:r>
        <w:rPr>
          <w:spacing w:val="-1"/>
        </w:rPr>
        <w:t> </w:t>
      </w:r>
      <w:r>
        <w:rPr/>
        <w:t>100 ml.</w:t>
      </w:r>
    </w:p>
    <w:p>
      <w:pPr>
        <w:pStyle w:val="BodyText"/>
      </w:pPr>
    </w:p>
    <w:p>
      <w:pPr>
        <w:spacing w:before="1"/>
        <w:ind w:left="319" w:right="0" w:firstLine="0"/>
        <w:jc w:val="both"/>
        <w:rPr>
          <w:sz w:val="24"/>
        </w:rPr>
      </w:pPr>
      <w:r>
        <w:rPr>
          <w:b/>
          <w:sz w:val="24"/>
        </w:rPr>
        <w:t>Section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5.2.1.1.1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Graywater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Discharge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Location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 Rate</w:t>
      </w:r>
      <w:r>
        <w:rPr>
          <w:b/>
          <w:spacing w:val="-2"/>
          <w:sz w:val="24"/>
        </w:rPr>
        <w:t> </w:t>
      </w:r>
      <w:r>
        <w:rPr>
          <w:sz w:val="24"/>
        </w:rPr>
        <w:t>(for</w:t>
      </w:r>
      <w:r>
        <w:rPr>
          <w:spacing w:val="-1"/>
          <w:sz w:val="24"/>
        </w:rPr>
        <w:t> </w:t>
      </w:r>
      <w:r>
        <w:rPr>
          <w:sz w:val="24"/>
        </w:rPr>
        <w:t>medium</w:t>
      </w:r>
      <w:r>
        <w:rPr>
          <w:spacing w:val="-1"/>
          <w:sz w:val="24"/>
        </w:rPr>
        <w:t> </w:t>
      </w:r>
      <w:r>
        <w:rPr>
          <w:sz w:val="24"/>
        </w:rPr>
        <w:t>cruise</w:t>
      </w:r>
      <w:r>
        <w:rPr>
          <w:spacing w:val="-1"/>
          <w:sz w:val="24"/>
        </w:rPr>
        <w:t> </w:t>
      </w:r>
      <w:r>
        <w:rPr>
          <w:sz w:val="24"/>
        </w:rPr>
        <w:t>ships)</w:t>
      </w:r>
    </w:p>
    <w:p>
      <w:pPr>
        <w:spacing w:after="0"/>
        <w:jc w:val="both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649"/>
      </w:pPr>
      <w:r>
        <w:rPr/>
        <w:t>The discharge of all (treated and untreated) graywater from medium-sized cruise ships (those</w:t>
      </w:r>
      <w:r>
        <w:rPr>
          <w:spacing w:val="1"/>
        </w:rPr>
        <w:t> </w:t>
      </w:r>
      <w:r>
        <w:rPr/>
        <w:t>authorized to carry 100-499 passengers) is prohibited within 3 nm of shore unless the discharge</w:t>
      </w:r>
      <w:r>
        <w:rPr>
          <w:spacing w:val="-57"/>
        </w:rPr>
        <w:t> </w:t>
      </w:r>
      <w:r>
        <w:rPr/>
        <w:t>meets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graywater</w:t>
      </w:r>
      <w:r>
        <w:rPr>
          <w:spacing w:val="-1"/>
        </w:rPr>
        <w:t> </w:t>
      </w:r>
      <w:r>
        <w:rPr/>
        <w:t>treatment</w:t>
      </w:r>
      <w:r>
        <w:rPr>
          <w:spacing w:val="-1"/>
        </w:rPr>
        <w:t> </w:t>
      </w:r>
      <w:r>
        <w:rPr/>
        <w:t>standards</w:t>
      </w:r>
      <w:r>
        <w:rPr>
          <w:spacing w:val="-1"/>
        </w:rPr>
        <w:t> </w:t>
      </w:r>
      <w:r>
        <w:rPr/>
        <w:t>in Section</w:t>
      </w:r>
      <w:r>
        <w:rPr>
          <w:spacing w:val="-2"/>
        </w:rPr>
        <w:t> </w:t>
      </w:r>
      <w:r>
        <w:rPr/>
        <w:t>5.2.1.1.2.</w:t>
      </w:r>
    </w:p>
    <w:p>
      <w:pPr>
        <w:pStyle w:val="BodyText"/>
      </w:pPr>
    </w:p>
    <w:p>
      <w:pPr>
        <w:spacing w:before="0"/>
        <w:ind w:left="319" w:right="0" w:firstLine="0"/>
        <w:jc w:val="left"/>
        <w:rPr>
          <w:sz w:val="24"/>
        </w:rPr>
      </w:pPr>
      <w:r>
        <w:rPr>
          <w:b/>
          <w:sz w:val="24"/>
        </w:rPr>
        <w:t>Sections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5.2.1.1.2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Graywater Treatment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Standards</w:t>
      </w:r>
      <w:r>
        <w:rPr>
          <w:b/>
          <w:spacing w:val="-1"/>
          <w:sz w:val="24"/>
        </w:rPr>
        <w:t> </w:t>
      </w:r>
      <w:r>
        <w:rPr>
          <w:sz w:val="24"/>
        </w:rPr>
        <w:t>(for</w:t>
      </w:r>
      <w:r>
        <w:rPr>
          <w:spacing w:val="-1"/>
          <w:sz w:val="24"/>
        </w:rPr>
        <w:t> </w:t>
      </w:r>
      <w:r>
        <w:rPr>
          <w:sz w:val="24"/>
        </w:rPr>
        <w:t>medium</w:t>
      </w:r>
      <w:r>
        <w:rPr>
          <w:spacing w:val="-2"/>
          <w:sz w:val="24"/>
        </w:rPr>
        <w:t> </w:t>
      </w:r>
      <w:r>
        <w:rPr>
          <w:sz w:val="24"/>
        </w:rPr>
        <w:t>cruise</w:t>
      </w:r>
      <w:r>
        <w:rPr>
          <w:spacing w:val="-1"/>
          <w:sz w:val="24"/>
        </w:rPr>
        <w:t> </w:t>
      </w:r>
      <w:r>
        <w:rPr>
          <w:sz w:val="24"/>
        </w:rPr>
        <w:t>ships)</w:t>
      </w:r>
    </w:p>
    <w:p>
      <w:pPr>
        <w:pStyle w:val="BodyText"/>
        <w:ind w:left="319" w:right="517"/>
      </w:pPr>
      <w:r>
        <w:rPr/>
        <w:t>All discharges of graywater from medium cruise ships shall meet the state water quality standard</w:t>
      </w:r>
      <w:r>
        <w:rPr>
          <w:spacing w:val="-57"/>
        </w:rPr>
        <w:t> </w:t>
      </w:r>
      <w:r>
        <w:rPr/>
        <w:t>for fecal coliform of 14 fecal coliform cfu per 100 ml with not more than 10 percent of the</w:t>
      </w:r>
      <w:r>
        <w:rPr>
          <w:spacing w:val="1"/>
        </w:rPr>
        <w:t> </w:t>
      </w:r>
      <w:r>
        <w:rPr/>
        <w:t>samples</w:t>
      </w:r>
      <w:r>
        <w:rPr>
          <w:spacing w:val="-1"/>
        </w:rPr>
        <w:t> </w:t>
      </w:r>
      <w:r>
        <w:rPr/>
        <w:t>exceeding 28 fecal coliform</w:t>
      </w:r>
      <w:r>
        <w:rPr>
          <w:spacing w:val="-2"/>
        </w:rPr>
        <w:t> </w:t>
      </w:r>
      <w:r>
        <w:rPr/>
        <w:t>cfu per 100 ml.</w:t>
      </w:r>
    </w:p>
    <w:p>
      <w:pPr>
        <w:pStyle w:val="BodyText"/>
      </w:pPr>
    </w:p>
    <w:p>
      <w:pPr>
        <w:spacing w:before="0"/>
        <w:ind w:left="319" w:right="0" w:firstLine="0"/>
        <w:jc w:val="left"/>
        <w:rPr>
          <w:sz w:val="24"/>
        </w:rPr>
      </w:pPr>
      <w:r>
        <w:rPr>
          <w:b/>
          <w:sz w:val="24"/>
        </w:rPr>
        <w:t>Section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5.3.1.2.1 Graywater Discharge Location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 Rate</w:t>
      </w:r>
      <w:r>
        <w:rPr>
          <w:b/>
          <w:spacing w:val="-1"/>
          <w:sz w:val="24"/>
        </w:rPr>
        <w:t> </w:t>
      </w:r>
      <w:r>
        <w:rPr>
          <w:sz w:val="24"/>
        </w:rPr>
        <w:t>(for large ferries)</w:t>
      </w:r>
    </w:p>
    <w:p>
      <w:pPr>
        <w:pStyle w:val="BodyText"/>
        <w:ind w:left="319" w:right="523"/>
      </w:pPr>
      <w:r>
        <w:rPr/>
        <w:t>The discharge of all (treated and untreated) graywater from large ferries (those authorized to</w:t>
      </w:r>
      <w:r>
        <w:rPr>
          <w:spacing w:val="1"/>
        </w:rPr>
        <w:t> </w:t>
      </w:r>
      <w:r>
        <w:rPr/>
        <w:t>carry more than 100 tons of land transportation vehicles or greater than 250 people) is prohibited</w:t>
      </w:r>
      <w:r>
        <w:rPr>
          <w:spacing w:val="-58"/>
        </w:rPr>
        <w:t> </w:t>
      </w:r>
      <w:r>
        <w:rPr/>
        <w:t>with 3 nm of shore unless the discharge meets the graywater treatments standards in Section</w:t>
      </w:r>
      <w:r>
        <w:rPr>
          <w:spacing w:val="1"/>
        </w:rPr>
        <w:t> </w:t>
      </w:r>
      <w:r>
        <w:rPr/>
        <w:t>5.2.1.1.2.</w:t>
      </w:r>
    </w:p>
    <w:p>
      <w:pPr>
        <w:pStyle w:val="BodyText"/>
        <w:spacing w:before="3"/>
      </w:pPr>
    </w:p>
    <w:p>
      <w:pPr>
        <w:pStyle w:val="Heading2"/>
        <w:ind w:left="319" w:right="1014"/>
      </w:pPr>
      <w:r>
        <w:rPr/>
        <w:t>Section 5.8.1 Authorization of Residual Biocides Associated with Experimental Ballast</w:t>
      </w:r>
      <w:r>
        <w:rPr>
          <w:spacing w:val="-57"/>
        </w:rPr>
        <w:t> </w:t>
      </w:r>
      <w:r>
        <w:rPr/>
        <w:t>Water</w:t>
      </w:r>
      <w:r>
        <w:rPr>
          <w:spacing w:val="-1"/>
        </w:rPr>
        <w:t> </w:t>
      </w:r>
      <w:r>
        <w:rPr/>
        <w:t>Treatment Systems</w:t>
      </w:r>
    </w:p>
    <w:p>
      <w:pPr>
        <w:pStyle w:val="BodyText"/>
        <w:ind w:left="319" w:right="630"/>
      </w:pPr>
      <w:r>
        <w:rPr/>
        <w:t>All discharges from experimental ballast water treatment systems shall contain no more than 10</w:t>
      </w:r>
      <w:r>
        <w:rPr>
          <w:spacing w:val="-57"/>
        </w:rPr>
        <w:t> </w:t>
      </w:r>
      <w:r>
        <w:rPr/>
        <w:t>ug/l total residual chlorine (TRC, as is proposed in the graywater treatment standards (e.g.,</w:t>
      </w:r>
      <w:r>
        <w:rPr>
          <w:spacing w:val="1"/>
        </w:rPr>
        <w:t> </w:t>
      </w:r>
      <w:r>
        <w:rPr/>
        <w:t>Sections</w:t>
      </w:r>
      <w:r>
        <w:rPr>
          <w:spacing w:val="-2"/>
        </w:rPr>
        <w:t> </w:t>
      </w:r>
      <w:r>
        <w:rPr/>
        <w:t>5.1.1.1.2 and 5.2.1.1.2).</w:t>
      </w:r>
    </w:p>
    <w:p>
      <w:pPr>
        <w:pStyle w:val="BodyText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27" w:id="131"/>
      <w:bookmarkEnd w:id="131"/>
      <w:r>
        <w:rPr/>
        <w:t>Michigan: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319"/>
      </w:pPr>
      <w:r>
        <w:rPr/>
        <w:t>Michigan</w:t>
      </w:r>
      <w:r>
        <w:rPr>
          <w:spacing w:val="-2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VGP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permit</w:t>
      </w:r>
      <w:r>
        <w:rPr>
          <w:spacing w:val="-1"/>
        </w:rPr>
        <w:t> </w:t>
      </w:r>
      <w:r>
        <w:rPr/>
        <w:t>conditions:</w:t>
      </w:r>
    </w:p>
    <w:p>
      <w:pPr>
        <w:pStyle w:val="BodyText"/>
      </w:pPr>
    </w:p>
    <w:p>
      <w:pPr>
        <w:pStyle w:val="ListParagraph"/>
        <w:numPr>
          <w:ilvl w:val="0"/>
          <w:numId w:val="52"/>
        </w:numPr>
        <w:tabs>
          <w:tab w:pos="1040" w:val="left" w:leader="none"/>
        </w:tabs>
        <w:spacing w:line="240" w:lineRule="auto" w:before="0" w:after="0"/>
        <w:ind w:left="1039" w:right="627" w:hanging="360"/>
        <w:jc w:val="left"/>
        <w:rPr>
          <w:sz w:val="24"/>
        </w:rPr>
      </w:pPr>
      <w:r>
        <w:rPr>
          <w:sz w:val="24"/>
        </w:rPr>
        <w:t>Discharges of blackwater and graywater from vessels covered by the USEPA’s VGP are</w:t>
      </w:r>
      <w:r>
        <w:rPr>
          <w:spacing w:val="-58"/>
          <w:sz w:val="24"/>
        </w:rPr>
        <w:t> </w:t>
      </w:r>
      <w:r>
        <w:rPr>
          <w:sz w:val="24"/>
        </w:rPr>
        <w:t>prohibited in Michigan waters. (Part 95, Watercraft Pollution Control, of the Natural</w:t>
      </w:r>
      <w:r>
        <w:rPr>
          <w:spacing w:val="1"/>
          <w:sz w:val="24"/>
        </w:rPr>
        <w:t> </w:t>
      </w:r>
      <w:r>
        <w:rPr>
          <w:sz w:val="24"/>
        </w:rPr>
        <w:t>Resources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Environmental</w:t>
      </w:r>
      <w:r>
        <w:rPr>
          <w:spacing w:val="-1"/>
          <w:sz w:val="24"/>
        </w:rPr>
        <w:t> </w:t>
      </w:r>
      <w:r>
        <w:rPr>
          <w:sz w:val="24"/>
        </w:rPr>
        <w:t>Protection</w:t>
      </w:r>
      <w:r>
        <w:rPr>
          <w:spacing w:val="-2"/>
          <w:sz w:val="24"/>
        </w:rPr>
        <w:t> </w:t>
      </w:r>
      <w:r>
        <w:rPr>
          <w:sz w:val="24"/>
        </w:rPr>
        <w:t>Act,</w:t>
      </w:r>
      <w:r>
        <w:rPr>
          <w:spacing w:val="-1"/>
          <w:sz w:val="24"/>
        </w:rPr>
        <w:t> </w:t>
      </w:r>
      <w:r>
        <w:rPr>
          <w:sz w:val="24"/>
        </w:rPr>
        <w:t>1994</w:t>
      </w:r>
      <w:r>
        <w:rPr>
          <w:spacing w:val="-1"/>
          <w:sz w:val="24"/>
        </w:rPr>
        <w:t> </w:t>
      </w:r>
      <w:r>
        <w:rPr>
          <w:sz w:val="24"/>
        </w:rPr>
        <w:t>PA</w:t>
      </w:r>
      <w:r>
        <w:rPr>
          <w:spacing w:val="-2"/>
          <w:sz w:val="24"/>
        </w:rPr>
        <w:t> </w:t>
      </w:r>
      <w:r>
        <w:rPr>
          <w:sz w:val="24"/>
        </w:rPr>
        <w:t>451,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amended, [NREPA])</w:t>
      </w:r>
    </w:p>
    <w:p>
      <w:pPr>
        <w:pStyle w:val="ListParagraph"/>
        <w:numPr>
          <w:ilvl w:val="0"/>
          <w:numId w:val="52"/>
        </w:numPr>
        <w:tabs>
          <w:tab w:pos="1040" w:val="left" w:leader="none"/>
        </w:tabs>
        <w:spacing w:line="240" w:lineRule="auto" w:before="0" w:after="0"/>
        <w:ind w:left="1039" w:right="522" w:hanging="360"/>
        <w:jc w:val="left"/>
        <w:rPr>
          <w:sz w:val="24"/>
        </w:rPr>
      </w:pPr>
      <w:r>
        <w:rPr>
          <w:sz w:val="24"/>
        </w:rPr>
        <w:t>Oceangoing vessels covered by the USEPA’s VGP are prohibited from discharging</w:t>
      </w:r>
      <w:r>
        <w:rPr>
          <w:spacing w:val="1"/>
          <w:sz w:val="24"/>
        </w:rPr>
        <w:t> </w:t>
      </w:r>
      <w:r>
        <w:rPr>
          <w:sz w:val="24"/>
        </w:rPr>
        <w:t>ballast</w:t>
      </w:r>
      <w:r>
        <w:rPr>
          <w:spacing w:val="-3"/>
          <w:sz w:val="24"/>
        </w:rPr>
        <w:t> </w:t>
      </w:r>
      <w:r>
        <w:rPr>
          <w:sz w:val="24"/>
        </w:rPr>
        <w:t>water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Michigan</w:t>
      </w:r>
      <w:r>
        <w:rPr>
          <w:spacing w:val="-4"/>
          <w:sz w:val="24"/>
        </w:rPr>
        <w:t> </w:t>
      </w:r>
      <w:r>
        <w:rPr>
          <w:sz w:val="24"/>
        </w:rPr>
        <w:t>waters,</w:t>
      </w:r>
      <w:r>
        <w:rPr>
          <w:spacing w:val="-3"/>
          <w:sz w:val="24"/>
        </w:rPr>
        <w:t> </w:t>
      </w:r>
      <w:r>
        <w:rPr>
          <w:sz w:val="24"/>
        </w:rPr>
        <w:t>unless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vessel</w:t>
      </w:r>
      <w:r>
        <w:rPr>
          <w:spacing w:val="-4"/>
          <w:sz w:val="24"/>
        </w:rPr>
        <w:t> </w:t>
      </w:r>
      <w:r>
        <w:rPr>
          <w:sz w:val="24"/>
        </w:rPr>
        <w:t>has</w:t>
      </w:r>
      <w:r>
        <w:rPr>
          <w:spacing w:val="-4"/>
          <w:sz w:val="24"/>
        </w:rPr>
        <w:t> </w:t>
      </w:r>
      <w:r>
        <w:rPr>
          <w:sz w:val="24"/>
        </w:rPr>
        <w:t>obtained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Certificate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Coverage</w:t>
      </w:r>
      <w:r>
        <w:rPr>
          <w:spacing w:val="-57"/>
          <w:sz w:val="24"/>
        </w:rPr>
        <w:t> </w:t>
      </w:r>
      <w:r>
        <w:rPr>
          <w:sz w:val="24"/>
        </w:rPr>
        <w:t>under the Ballast Water Control General Permit (Permit No. MIG140000) or an</w:t>
      </w:r>
      <w:r>
        <w:rPr>
          <w:spacing w:val="1"/>
          <w:sz w:val="24"/>
        </w:rPr>
        <w:t> </w:t>
      </w:r>
      <w:r>
        <w:rPr>
          <w:sz w:val="24"/>
        </w:rPr>
        <w:t>Individual Permit from the MDEQ and is in full compliance with the discharge</w:t>
      </w:r>
      <w:r>
        <w:rPr>
          <w:spacing w:val="1"/>
          <w:sz w:val="24"/>
        </w:rPr>
        <w:t> </w:t>
      </w:r>
      <w:r>
        <w:rPr>
          <w:sz w:val="24"/>
        </w:rPr>
        <w:t>limitations,</w:t>
      </w:r>
      <w:r>
        <w:rPr>
          <w:spacing w:val="1"/>
          <w:sz w:val="24"/>
        </w:rPr>
        <w:t> </w:t>
      </w:r>
      <w:r>
        <w:rPr>
          <w:sz w:val="24"/>
        </w:rPr>
        <w:t>monitoring</w:t>
      </w:r>
      <w:r>
        <w:rPr>
          <w:spacing w:val="1"/>
          <w:sz w:val="24"/>
        </w:rPr>
        <w:t> </w:t>
      </w:r>
      <w:r>
        <w:rPr>
          <w:sz w:val="24"/>
        </w:rPr>
        <w:t>requirements,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other</w:t>
      </w:r>
      <w:r>
        <w:rPr>
          <w:spacing w:val="2"/>
          <w:sz w:val="24"/>
        </w:rPr>
        <w:t> </w:t>
      </w:r>
      <w:r>
        <w:rPr>
          <w:sz w:val="24"/>
        </w:rPr>
        <w:t>conditions</w:t>
      </w:r>
      <w:r>
        <w:rPr>
          <w:spacing w:val="1"/>
          <w:sz w:val="24"/>
        </w:rPr>
        <w:t> </w:t>
      </w:r>
      <w:r>
        <w:rPr>
          <w:sz w:val="24"/>
        </w:rPr>
        <w:t>set</w:t>
      </w:r>
      <w:r>
        <w:rPr>
          <w:spacing w:val="1"/>
          <w:sz w:val="24"/>
        </w:rPr>
        <w:t> </w:t>
      </w:r>
      <w:r>
        <w:rPr>
          <w:sz w:val="24"/>
        </w:rPr>
        <w:t>forth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2"/>
          <w:sz w:val="24"/>
        </w:rPr>
        <w:t> </w:t>
      </w:r>
      <w:r>
        <w:rPr>
          <w:sz w:val="24"/>
        </w:rPr>
        <w:t>General</w:t>
      </w:r>
      <w:r>
        <w:rPr>
          <w:spacing w:val="1"/>
          <w:sz w:val="24"/>
        </w:rPr>
        <w:t> </w:t>
      </w:r>
      <w:r>
        <w:rPr>
          <w:sz w:val="24"/>
        </w:rPr>
        <w:t>Permit or Individual Permit. (Section 3112[6]of Part 31, Water Resources Protection, 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NREPA)</w:t>
      </w:r>
    </w:p>
    <w:p>
      <w:pPr>
        <w:pStyle w:val="ListParagraph"/>
        <w:numPr>
          <w:ilvl w:val="0"/>
          <w:numId w:val="52"/>
        </w:numPr>
        <w:tabs>
          <w:tab w:pos="1040" w:val="left" w:leader="none"/>
        </w:tabs>
        <w:spacing w:line="240" w:lineRule="auto" w:before="0" w:after="0"/>
        <w:ind w:left="1039" w:right="499" w:hanging="360"/>
        <w:jc w:val="left"/>
        <w:rPr>
          <w:sz w:val="24"/>
        </w:rPr>
      </w:pPr>
      <w:r>
        <w:rPr>
          <w:sz w:val="24"/>
        </w:rPr>
        <w:t>Non-oceangoing vessels covered by the USEPA’s VGP that operate experimental ballast</w:t>
      </w:r>
      <w:r>
        <w:rPr>
          <w:spacing w:val="1"/>
          <w:sz w:val="24"/>
        </w:rPr>
        <w:t> </w:t>
      </w:r>
      <w:r>
        <w:rPr>
          <w:sz w:val="24"/>
        </w:rPr>
        <w:t>water treatment systems are prohibited from discharging ballast water in Michigan waters</w:t>
      </w:r>
      <w:r>
        <w:rPr>
          <w:spacing w:val="-57"/>
          <w:sz w:val="24"/>
        </w:rPr>
        <w:t> </w:t>
      </w:r>
      <w:r>
        <w:rPr>
          <w:sz w:val="24"/>
        </w:rPr>
        <w:t>with total residual chlorine concentrations above 38 micrograms per liter (µg/l) when the</w:t>
      </w:r>
      <w:r>
        <w:rPr>
          <w:spacing w:val="1"/>
          <w:sz w:val="24"/>
        </w:rPr>
        <w:t> </w:t>
      </w:r>
      <w:r>
        <w:rPr>
          <w:sz w:val="24"/>
        </w:rPr>
        <w:t>ballast water discharge duration exceeds 160 minutes, or above 200 µg/l when the ballast</w:t>
      </w:r>
      <w:r>
        <w:rPr>
          <w:spacing w:val="-57"/>
          <w:sz w:val="24"/>
        </w:rPr>
        <w:t> </w:t>
      </w:r>
      <w:r>
        <w:rPr>
          <w:sz w:val="24"/>
        </w:rPr>
        <w:t>water discharge duration is less than or equal to 160 minutes.</w:t>
      </w:r>
      <w:r>
        <w:rPr>
          <w:spacing w:val="1"/>
          <w:sz w:val="24"/>
        </w:rPr>
        <w:t> </w:t>
      </w:r>
      <w:r>
        <w:rPr>
          <w:sz w:val="24"/>
        </w:rPr>
        <w:t>Non-oceangoing vessels</w:t>
      </w:r>
      <w:r>
        <w:rPr>
          <w:spacing w:val="1"/>
          <w:sz w:val="24"/>
        </w:rPr>
        <w:t> </w:t>
      </w:r>
      <w:r>
        <w:rPr>
          <w:sz w:val="24"/>
        </w:rPr>
        <w:t>covered by the USEPA’s VGP that operate experimental ballast water treatment systems</w:t>
      </w:r>
      <w:r>
        <w:rPr>
          <w:spacing w:val="1"/>
          <w:sz w:val="24"/>
        </w:rPr>
        <w:t> </w:t>
      </w:r>
      <w:r>
        <w:rPr>
          <w:sz w:val="24"/>
        </w:rPr>
        <w:t>are prohibited from discharging ballast water in Michigan waters with chlorite</w:t>
      </w:r>
      <w:r>
        <w:rPr>
          <w:spacing w:val="1"/>
          <w:sz w:val="24"/>
        </w:rPr>
        <w:t> </w:t>
      </w:r>
      <w:r>
        <w:rPr>
          <w:sz w:val="24"/>
        </w:rPr>
        <w:t>concentrations</w:t>
      </w:r>
      <w:r>
        <w:rPr>
          <w:spacing w:val="-2"/>
          <w:sz w:val="24"/>
        </w:rPr>
        <w:t> </w:t>
      </w:r>
      <w:r>
        <w:rPr>
          <w:sz w:val="24"/>
        </w:rPr>
        <w:t>above</w:t>
      </w:r>
      <w:r>
        <w:rPr>
          <w:spacing w:val="-1"/>
          <w:sz w:val="24"/>
        </w:rPr>
        <w:t> </w:t>
      </w:r>
      <w:r>
        <w:rPr>
          <w:sz w:val="24"/>
        </w:rPr>
        <w:t>13</w:t>
      </w:r>
      <w:r>
        <w:rPr>
          <w:spacing w:val="-1"/>
          <w:sz w:val="24"/>
        </w:rPr>
        <w:t> </w:t>
      </w:r>
      <w:r>
        <w:rPr>
          <w:sz w:val="24"/>
        </w:rPr>
        <w:t>µg/l. (R 323.1057 of the</w:t>
      </w:r>
      <w:r>
        <w:rPr>
          <w:spacing w:val="-1"/>
          <w:sz w:val="24"/>
        </w:rPr>
        <w:t> </w:t>
      </w:r>
      <w:r>
        <w:rPr>
          <w:sz w:val="24"/>
        </w:rPr>
        <w:t>MWQS)</w:t>
      </w:r>
    </w:p>
    <w:p>
      <w:pPr>
        <w:pStyle w:val="ListParagraph"/>
        <w:numPr>
          <w:ilvl w:val="0"/>
          <w:numId w:val="52"/>
        </w:numPr>
        <w:tabs>
          <w:tab w:pos="1040" w:val="left" w:leader="none"/>
        </w:tabs>
        <w:spacing w:line="240" w:lineRule="auto" w:before="0" w:after="0"/>
        <w:ind w:left="1039" w:right="731" w:hanging="360"/>
        <w:jc w:val="left"/>
        <w:rPr>
          <w:sz w:val="24"/>
        </w:rPr>
      </w:pPr>
      <w:r>
        <w:rPr>
          <w:sz w:val="24"/>
        </w:rPr>
        <w:t>Each vessel required to operate a ballast water treatment system pursuant to Condition</w:t>
      </w:r>
      <w:r>
        <w:rPr>
          <w:spacing w:val="1"/>
          <w:sz w:val="24"/>
        </w:rPr>
        <w:t> </w:t>
      </w:r>
      <w:r>
        <w:rPr>
          <w:sz w:val="24"/>
        </w:rPr>
        <w:t>No. 2 of the Certification shall allow the MDEQ reasonable entry onto the vessel for</w:t>
      </w:r>
      <w:r>
        <w:rPr>
          <w:spacing w:val="1"/>
          <w:sz w:val="24"/>
        </w:rPr>
        <w:t> </w:t>
      </w:r>
      <w:r>
        <w:rPr>
          <w:sz w:val="24"/>
        </w:rPr>
        <w:t>inspection, access to records, and collection of a ballast water discharge sample(s) for</w:t>
      </w:r>
      <w:r>
        <w:rPr>
          <w:spacing w:val="1"/>
          <w:sz w:val="24"/>
        </w:rPr>
        <w:t> </w:t>
      </w:r>
      <w:r>
        <w:rPr>
          <w:sz w:val="24"/>
        </w:rPr>
        <w:t>determining</w:t>
      </w:r>
      <w:r>
        <w:rPr>
          <w:spacing w:val="-2"/>
          <w:sz w:val="24"/>
        </w:rPr>
        <w:t> </w:t>
      </w:r>
      <w:r>
        <w:rPr>
          <w:sz w:val="24"/>
        </w:rPr>
        <w:t>compliance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Certification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applicable</w:t>
      </w:r>
      <w:r>
        <w:rPr>
          <w:spacing w:val="-2"/>
          <w:sz w:val="24"/>
        </w:rPr>
        <w:t> </w:t>
      </w:r>
      <w:r>
        <w:rPr>
          <w:sz w:val="24"/>
        </w:rPr>
        <w:t>laws.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event</w:t>
      </w:r>
      <w:r>
        <w:rPr>
          <w:spacing w:val="-1"/>
          <w:sz w:val="24"/>
        </w:rPr>
        <w:t> </w:t>
      </w:r>
      <w:r>
        <w:rPr>
          <w:sz w:val="24"/>
        </w:rPr>
        <w:t>ballast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1039" w:right="463"/>
      </w:pPr>
      <w:r>
        <w:rPr/>
        <w:t>water monitoring results indicate the discharge of aquatic nuisance species to Michigan</w:t>
      </w:r>
      <w:r>
        <w:rPr>
          <w:spacing w:val="1"/>
        </w:rPr>
        <w:t> </w:t>
      </w:r>
      <w:r>
        <w:rPr/>
        <w:t>waters is not being effectively prevented as determined by the MDEQ, the vessel operator</w:t>
      </w:r>
      <w:r>
        <w:rPr>
          <w:spacing w:val="-57"/>
        </w:rPr>
        <w:t> </w:t>
      </w:r>
      <w:r>
        <w:rPr/>
        <w:t>shall cease any further discharges of ballast water until an aquatic nuisance species</w:t>
      </w:r>
      <w:r>
        <w:rPr>
          <w:spacing w:val="1"/>
        </w:rPr>
        <w:t> </w:t>
      </w:r>
      <w:r>
        <w:rPr/>
        <w:t>discharge prevention plan, submitted to, and approved by the MDEQ, is implemented. (R</w:t>
      </w:r>
      <w:r>
        <w:rPr>
          <w:spacing w:val="-57"/>
        </w:rPr>
        <w:t> </w:t>
      </w:r>
      <w:r>
        <w:rPr/>
        <w:t>323.2149 of the Part 21 rules, Wastewater Discharge Permits, promulgated under Part 31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 NREPA)</w:t>
      </w:r>
    </w:p>
    <w:p>
      <w:pPr>
        <w:pStyle w:val="ListParagraph"/>
        <w:numPr>
          <w:ilvl w:val="0"/>
          <w:numId w:val="52"/>
        </w:numPr>
        <w:tabs>
          <w:tab w:pos="1040" w:val="left" w:leader="none"/>
        </w:tabs>
        <w:spacing w:line="240" w:lineRule="auto" w:before="0" w:after="0"/>
        <w:ind w:left="1039" w:right="551" w:hanging="360"/>
        <w:jc w:val="left"/>
        <w:rPr>
          <w:sz w:val="24"/>
        </w:rPr>
      </w:pPr>
      <w:r>
        <w:rPr>
          <w:sz w:val="24"/>
        </w:rPr>
        <w:t>All vessels covered by the USEPA’s VGP are prohibited from lowering the water quality</w:t>
      </w:r>
      <w:r>
        <w:rPr>
          <w:spacing w:val="-57"/>
          <w:sz w:val="24"/>
        </w:rPr>
        <w:t> </w:t>
      </w:r>
      <w:r>
        <w:rPr>
          <w:sz w:val="24"/>
        </w:rPr>
        <w:t>of Michigan’s Outstanding State Resource Waters or their tributaries. The following</w:t>
      </w:r>
      <w:r>
        <w:rPr>
          <w:spacing w:val="1"/>
          <w:sz w:val="24"/>
        </w:rPr>
        <w:t> </w:t>
      </w:r>
      <w:r>
        <w:rPr>
          <w:sz w:val="24"/>
        </w:rPr>
        <w:t>water bodies in Michigan are designated as Outstanding State Resource Waters: (R</w:t>
      </w:r>
      <w:r>
        <w:rPr>
          <w:spacing w:val="1"/>
          <w:sz w:val="24"/>
        </w:rPr>
        <w:t> </w:t>
      </w:r>
      <w:r>
        <w:rPr>
          <w:sz w:val="24"/>
        </w:rPr>
        <w:t>323.1098</w:t>
      </w:r>
      <w:r>
        <w:rPr>
          <w:spacing w:val="-1"/>
          <w:sz w:val="24"/>
        </w:rPr>
        <w:t> </w:t>
      </w:r>
      <w:r>
        <w:rPr>
          <w:sz w:val="24"/>
        </w:rPr>
        <w:t>of the MWQS)</w:t>
      </w:r>
    </w:p>
    <w:p>
      <w:pPr>
        <w:pStyle w:val="ListParagraph"/>
        <w:numPr>
          <w:ilvl w:val="1"/>
          <w:numId w:val="52"/>
        </w:numPr>
        <w:tabs>
          <w:tab w:pos="1759" w:val="left" w:leader="none"/>
          <w:tab w:pos="1760" w:val="left" w:leader="none"/>
        </w:tabs>
        <w:spacing w:line="240" w:lineRule="auto" w:before="1" w:after="0"/>
        <w:ind w:left="1759" w:right="606" w:hanging="360"/>
        <w:jc w:val="left"/>
        <w:rPr>
          <w:sz w:val="24"/>
        </w:rPr>
      </w:pPr>
      <w:r>
        <w:rPr>
          <w:sz w:val="24"/>
        </w:rPr>
        <w:t>The Carp River (Mackinac County) – The 7.5 mile segment from Michigan State</w:t>
      </w:r>
      <w:r>
        <w:rPr>
          <w:spacing w:val="-58"/>
          <w:sz w:val="24"/>
        </w:rPr>
        <w:t> </w:t>
      </w:r>
      <w:r>
        <w:rPr>
          <w:sz w:val="24"/>
        </w:rPr>
        <w:t>Highway 123, T42N, R5W, Section 2, to one-quarter mile upstream from Forest</w:t>
      </w:r>
      <w:r>
        <w:rPr>
          <w:spacing w:val="1"/>
          <w:sz w:val="24"/>
        </w:rPr>
        <w:t> </w:t>
      </w:r>
      <w:r>
        <w:rPr>
          <w:sz w:val="24"/>
        </w:rPr>
        <w:t>Development</w:t>
      </w:r>
      <w:r>
        <w:rPr>
          <w:spacing w:val="-1"/>
          <w:sz w:val="24"/>
        </w:rPr>
        <w:t> </w:t>
      </w:r>
      <w:r>
        <w:rPr>
          <w:sz w:val="24"/>
        </w:rPr>
        <w:t>Road 3119, T42N, R4W, Section 4.</w:t>
      </w:r>
    </w:p>
    <w:p>
      <w:pPr>
        <w:pStyle w:val="ListParagraph"/>
        <w:numPr>
          <w:ilvl w:val="1"/>
          <w:numId w:val="52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633" w:hanging="360"/>
        <w:jc w:val="left"/>
        <w:rPr>
          <w:sz w:val="24"/>
        </w:rPr>
      </w:pPr>
      <w:r>
        <w:rPr>
          <w:sz w:val="24"/>
        </w:rPr>
        <w:t>The Carp River (Mackinac County)- the 4.9-mile segment from one-quarter mile</w:t>
      </w:r>
      <w:r>
        <w:rPr>
          <w:spacing w:val="-58"/>
          <w:sz w:val="24"/>
        </w:rPr>
        <w:t> </w:t>
      </w:r>
      <w:r>
        <w:rPr>
          <w:sz w:val="24"/>
        </w:rPr>
        <w:t>downstream of Forest Development Road 3119, T42N, R4W, Section 3 to</w:t>
      </w:r>
      <w:r>
        <w:rPr>
          <w:spacing w:val="1"/>
          <w:sz w:val="24"/>
        </w:rPr>
        <w:t> </w:t>
      </w:r>
      <w:r>
        <w:rPr>
          <w:sz w:val="24"/>
        </w:rPr>
        <w:t>McDonald</w:t>
      </w:r>
      <w:r>
        <w:rPr>
          <w:spacing w:val="-3"/>
          <w:sz w:val="24"/>
        </w:rPr>
        <w:t> </w:t>
      </w:r>
      <w:r>
        <w:rPr>
          <w:sz w:val="24"/>
        </w:rPr>
        <w:t>Rapids.</w:t>
      </w:r>
    </w:p>
    <w:p>
      <w:pPr>
        <w:pStyle w:val="ListParagraph"/>
        <w:numPr>
          <w:ilvl w:val="1"/>
          <w:numId w:val="52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632" w:hanging="360"/>
        <w:jc w:val="left"/>
        <w:rPr>
          <w:sz w:val="24"/>
        </w:rPr>
      </w:pPr>
      <w:r>
        <w:rPr>
          <w:sz w:val="24"/>
        </w:rPr>
        <w:t>The east branch of the Ontonagon River (Houghton and Ontonagon Counties) –</w:t>
      </w:r>
      <w:r>
        <w:rPr>
          <w:spacing w:val="1"/>
          <w:sz w:val="24"/>
        </w:rPr>
        <w:t> </w:t>
      </w:r>
      <w:r>
        <w:rPr>
          <w:sz w:val="24"/>
        </w:rPr>
        <w:t>the 25.5 mile segment from the east branch of the Ontonagon River’s confluence</w:t>
      </w:r>
      <w:r>
        <w:rPr>
          <w:spacing w:val="-57"/>
          <w:sz w:val="24"/>
        </w:rPr>
        <w:t> </w:t>
      </w:r>
      <w:r>
        <w:rPr>
          <w:sz w:val="24"/>
        </w:rPr>
        <w:t>with and unnamed stream in T48N, R37W, Section 30, to the Ottawa National</w:t>
      </w:r>
      <w:r>
        <w:rPr>
          <w:spacing w:val="1"/>
          <w:sz w:val="24"/>
        </w:rPr>
        <w:t> </w:t>
      </w:r>
      <w:r>
        <w:rPr>
          <w:sz w:val="24"/>
        </w:rPr>
        <w:t>Forest</w:t>
      </w:r>
      <w:r>
        <w:rPr>
          <w:spacing w:val="-1"/>
          <w:sz w:val="24"/>
        </w:rPr>
        <w:t> </w:t>
      </w:r>
      <w:r>
        <w:rPr>
          <w:sz w:val="24"/>
        </w:rPr>
        <w:t>boundary, T50W, R38W, Section 33.</w:t>
      </w:r>
    </w:p>
    <w:p>
      <w:pPr>
        <w:pStyle w:val="ListParagraph"/>
        <w:numPr>
          <w:ilvl w:val="1"/>
          <w:numId w:val="52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517" w:hanging="360"/>
        <w:jc w:val="left"/>
        <w:rPr>
          <w:sz w:val="24"/>
        </w:rPr>
      </w:pPr>
      <w:r>
        <w:rPr>
          <w:sz w:val="24"/>
        </w:rPr>
        <w:t>The middle branch of the Ontonagon River (Ontonagon County)- the 17.4 mile</w:t>
      </w:r>
      <w:r>
        <w:rPr>
          <w:spacing w:val="1"/>
          <w:sz w:val="24"/>
        </w:rPr>
        <w:t> </w:t>
      </w:r>
      <w:r>
        <w:rPr>
          <w:sz w:val="24"/>
        </w:rPr>
        <w:t>segment from Trout Creek, T48N, R38W, Section 20, to the northern boundary of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Ottawa</w:t>
      </w:r>
      <w:r>
        <w:rPr>
          <w:spacing w:val="-1"/>
          <w:sz w:val="24"/>
        </w:rPr>
        <w:t> </w:t>
      </w:r>
      <w:r>
        <w:rPr>
          <w:sz w:val="24"/>
        </w:rPr>
        <w:t>National</w:t>
      </w:r>
      <w:r>
        <w:rPr>
          <w:spacing w:val="-1"/>
          <w:sz w:val="24"/>
        </w:rPr>
        <w:t> </w:t>
      </w:r>
      <w:r>
        <w:rPr>
          <w:sz w:val="24"/>
        </w:rPr>
        <w:t>Forest,</w:t>
      </w:r>
      <w:r>
        <w:rPr>
          <w:spacing w:val="-1"/>
          <w:sz w:val="24"/>
        </w:rPr>
        <w:t> </w:t>
      </w:r>
      <w:r>
        <w:rPr>
          <w:sz w:val="24"/>
        </w:rPr>
        <w:t>T48N, R39W,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12.</w:t>
      </w:r>
    </w:p>
    <w:p>
      <w:pPr>
        <w:pStyle w:val="ListParagraph"/>
        <w:numPr>
          <w:ilvl w:val="1"/>
          <w:numId w:val="52"/>
        </w:numPr>
        <w:tabs>
          <w:tab w:pos="1760" w:val="left" w:leader="none"/>
        </w:tabs>
        <w:spacing w:line="240" w:lineRule="auto" w:before="0" w:after="0"/>
        <w:ind w:left="1759" w:right="761" w:hanging="360"/>
        <w:jc w:val="both"/>
        <w:rPr>
          <w:sz w:val="24"/>
        </w:rPr>
      </w:pPr>
      <w:r>
        <w:rPr>
          <w:sz w:val="24"/>
        </w:rPr>
        <w:t>The Sturgeon River (Baraga and Houghton Counties) – The 16.5 mile segment</w:t>
      </w:r>
      <w:r>
        <w:rPr>
          <w:spacing w:val="1"/>
          <w:sz w:val="24"/>
        </w:rPr>
        <w:t> </w:t>
      </w:r>
      <w:r>
        <w:rPr>
          <w:sz w:val="24"/>
        </w:rPr>
        <w:t>from the Sturgeon River’s entry into the Ottawa National Forest, T48N, R35W,</w:t>
      </w:r>
      <w:r>
        <w:rPr>
          <w:spacing w:val="-58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12,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Prickett</w:t>
      </w:r>
      <w:r>
        <w:rPr>
          <w:spacing w:val="-1"/>
          <w:sz w:val="24"/>
        </w:rPr>
        <w:t> </w:t>
      </w:r>
      <w:r>
        <w:rPr>
          <w:sz w:val="24"/>
        </w:rPr>
        <w:t>Lake.</w:t>
      </w:r>
    </w:p>
    <w:p>
      <w:pPr>
        <w:pStyle w:val="ListParagraph"/>
        <w:numPr>
          <w:ilvl w:val="1"/>
          <w:numId w:val="52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899" w:hanging="360"/>
        <w:jc w:val="left"/>
        <w:rPr>
          <w:sz w:val="24"/>
        </w:rPr>
      </w:pPr>
      <w:r>
        <w:rPr>
          <w:sz w:val="24"/>
        </w:rPr>
        <w:t>The east branch of the Tahquamenon River (Chippewa County) – the 3.2 mile</w:t>
      </w:r>
      <w:r>
        <w:rPr>
          <w:spacing w:val="-57"/>
          <w:sz w:val="24"/>
        </w:rPr>
        <w:t> </w:t>
      </w:r>
      <w:r>
        <w:rPr>
          <w:sz w:val="24"/>
        </w:rPr>
        <w:t>segment from the center of T46, R6W, Sections 20, to the boundary of the</w:t>
      </w:r>
      <w:r>
        <w:rPr>
          <w:spacing w:val="1"/>
          <w:sz w:val="24"/>
        </w:rPr>
        <w:t> </w:t>
      </w:r>
      <w:r>
        <w:rPr>
          <w:sz w:val="24"/>
        </w:rPr>
        <w:t>Hiawatha</w:t>
      </w:r>
      <w:r>
        <w:rPr>
          <w:spacing w:val="-1"/>
          <w:sz w:val="24"/>
        </w:rPr>
        <w:t> </w:t>
      </w:r>
      <w:r>
        <w:rPr>
          <w:sz w:val="24"/>
        </w:rPr>
        <w:t>National Forest, T46N, R6W, Section 19.</w:t>
      </w:r>
    </w:p>
    <w:p>
      <w:pPr>
        <w:pStyle w:val="ListParagraph"/>
        <w:numPr>
          <w:ilvl w:val="1"/>
          <w:numId w:val="52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515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Yellow</w:t>
      </w:r>
      <w:r>
        <w:rPr>
          <w:spacing w:val="-1"/>
          <w:sz w:val="24"/>
        </w:rPr>
        <w:t> </w:t>
      </w:r>
      <w:r>
        <w:rPr>
          <w:sz w:val="24"/>
        </w:rPr>
        <w:t>Dog</w:t>
      </w:r>
      <w:r>
        <w:rPr>
          <w:spacing w:val="-1"/>
          <w:sz w:val="24"/>
        </w:rPr>
        <w:t> </w:t>
      </w:r>
      <w:r>
        <w:rPr>
          <w:sz w:val="24"/>
        </w:rPr>
        <w:t>River</w:t>
      </w:r>
      <w:r>
        <w:rPr>
          <w:spacing w:val="-1"/>
          <w:sz w:val="24"/>
        </w:rPr>
        <w:t> </w:t>
      </w:r>
      <w:r>
        <w:rPr>
          <w:sz w:val="24"/>
        </w:rPr>
        <w:t>(Marquette</w:t>
      </w:r>
      <w:r>
        <w:rPr>
          <w:spacing w:val="-1"/>
          <w:sz w:val="24"/>
        </w:rPr>
        <w:t> </w:t>
      </w:r>
      <w:r>
        <w:rPr>
          <w:sz w:val="24"/>
        </w:rPr>
        <w:t>County)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4</w:t>
      </w:r>
      <w:r>
        <w:rPr>
          <w:spacing w:val="-1"/>
          <w:sz w:val="24"/>
        </w:rPr>
        <w:t> </w:t>
      </w:r>
      <w:r>
        <w:rPr>
          <w:sz w:val="24"/>
        </w:rPr>
        <w:t>mile</w:t>
      </w:r>
      <w:r>
        <w:rPr>
          <w:spacing w:val="-1"/>
          <w:sz w:val="24"/>
        </w:rPr>
        <w:t> </w:t>
      </w:r>
      <w:r>
        <w:rPr>
          <w:sz w:val="24"/>
        </w:rPr>
        <w:t>segment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Yellow</w:t>
      </w:r>
      <w:r>
        <w:rPr>
          <w:spacing w:val="-57"/>
          <w:sz w:val="24"/>
        </w:rPr>
        <w:t> </w:t>
      </w:r>
      <w:r>
        <w:rPr>
          <w:sz w:val="24"/>
        </w:rPr>
        <w:t>Dog River’s origin at the outlet of Bulldog Lake Dam, T50N, R29W, Section 31,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boundary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Ottawa</w:t>
      </w:r>
      <w:r>
        <w:rPr>
          <w:spacing w:val="-1"/>
          <w:sz w:val="24"/>
        </w:rPr>
        <w:t> </w:t>
      </w:r>
      <w:r>
        <w:rPr>
          <w:sz w:val="24"/>
        </w:rPr>
        <w:t>National</w:t>
      </w:r>
      <w:r>
        <w:rPr>
          <w:spacing w:val="-1"/>
          <w:sz w:val="24"/>
        </w:rPr>
        <w:t> </w:t>
      </w:r>
      <w:r>
        <w:rPr>
          <w:sz w:val="24"/>
        </w:rPr>
        <w:t>Forest. T50N,</w:t>
      </w:r>
      <w:r>
        <w:rPr>
          <w:spacing w:val="-1"/>
          <w:sz w:val="24"/>
        </w:rPr>
        <w:t> </w:t>
      </w:r>
      <w:r>
        <w:rPr>
          <w:sz w:val="24"/>
        </w:rPr>
        <w:t>R29W,</w:t>
      </w:r>
      <w:r>
        <w:rPr>
          <w:spacing w:val="-1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17.</w:t>
      </w:r>
    </w:p>
    <w:p>
      <w:pPr>
        <w:pStyle w:val="ListParagraph"/>
        <w:numPr>
          <w:ilvl w:val="1"/>
          <w:numId w:val="52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692" w:hanging="360"/>
        <w:jc w:val="left"/>
        <w:rPr>
          <w:sz w:val="24"/>
        </w:rPr>
      </w:pPr>
      <w:r>
        <w:rPr>
          <w:sz w:val="24"/>
        </w:rPr>
        <w:t>The main, north, south, east, and west branches of the Two Hearted River and</w:t>
      </w:r>
      <w:r>
        <w:rPr>
          <w:spacing w:val="1"/>
          <w:sz w:val="24"/>
        </w:rPr>
        <w:t> </w:t>
      </w:r>
      <w:r>
        <w:rPr>
          <w:sz w:val="24"/>
        </w:rPr>
        <w:t>Dawson</w:t>
      </w:r>
      <w:r>
        <w:rPr>
          <w:spacing w:val="-1"/>
          <w:sz w:val="24"/>
        </w:rPr>
        <w:t> </w:t>
      </w:r>
      <w:r>
        <w:rPr>
          <w:sz w:val="24"/>
        </w:rPr>
        <w:t>Creek from</w:t>
      </w:r>
      <w:r>
        <w:rPr>
          <w:spacing w:val="-2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headwaters</w:t>
      </w:r>
      <w:r>
        <w:rPr>
          <w:spacing w:val="-2"/>
          <w:sz w:val="24"/>
        </w:rPr>
        <w:t> </w:t>
      </w:r>
      <w:r>
        <w:rPr>
          <w:sz w:val="24"/>
        </w:rPr>
        <w:t>to the</w:t>
      </w:r>
      <w:r>
        <w:rPr>
          <w:spacing w:val="-1"/>
          <w:sz w:val="24"/>
        </w:rPr>
        <w:t> </w:t>
      </w:r>
      <w:r>
        <w:rPr>
          <w:sz w:val="24"/>
        </w:rPr>
        <w:t>mouth of the</w:t>
      </w:r>
      <w:r>
        <w:rPr>
          <w:spacing w:val="-1"/>
          <w:sz w:val="24"/>
        </w:rPr>
        <w:t> </w:t>
      </w:r>
      <w:r>
        <w:rPr>
          <w:sz w:val="24"/>
        </w:rPr>
        <w:t>river at Lake Superior.</w:t>
      </w:r>
    </w:p>
    <w:p>
      <w:pPr>
        <w:pStyle w:val="ListParagraph"/>
        <w:numPr>
          <w:ilvl w:val="1"/>
          <w:numId w:val="52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618" w:hanging="360"/>
        <w:jc w:val="left"/>
        <w:rPr>
          <w:sz w:val="24"/>
        </w:rPr>
      </w:pPr>
      <w:r>
        <w:rPr>
          <w:sz w:val="24"/>
        </w:rPr>
        <w:t>Water bodies within the designated boundaries of the following national parks or</w:t>
      </w:r>
      <w:r>
        <w:rPr>
          <w:spacing w:val="-57"/>
          <w:sz w:val="24"/>
        </w:rPr>
        <w:t> </w:t>
      </w:r>
      <w:r>
        <w:rPr>
          <w:sz w:val="24"/>
        </w:rPr>
        <w:t>lakeshores: Sleeping Bear Dunes National Lakeshore, Picture Rocks National</w:t>
      </w:r>
      <w:r>
        <w:rPr>
          <w:spacing w:val="1"/>
          <w:sz w:val="24"/>
        </w:rPr>
        <w:t> </w:t>
      </w:r>
      <w:r>
        <w:rPr>
          <w:sz w:val="24"/>
        </w:rPr>
        <w:t>Lakeshore,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Isle</w:t>
      </w:r>
      <w:r>
        <w:rPr>
          <w:spacing w:val="-1"/>
          <w:sz w:val="24"/>
        </w:rPr>
        <w:t> </w:t>
      </w:r>
      <w:r>
        <w:rPr>
          <w:sz w:val="24"/>
        </w:rPr>
        <w:t>Royale</w:t>
      </w:r>
      <w:r>
        <w:rPr>
          <w:spacing w:val="-1"/>
          <w:sz w:val="24"/>
        </w:rPr>
        <w:t> </w:t>
      </w:r>
      <w:r>
        <w:rPr>
          <w:sz w:val="24"/>
        </w:rPr>
        <w:t>National</w:t>
      </w:r>
      <w:r>
        <w:rPr>
          <w:spacing w:val="-1"/>
          <w:sz w:val="24"/>
        </w:rPr>
        <w:t> </w:t>
      </w:r>
      <w:r>
        <w:rPr>
          <w:sz w:val="24"/>
        </w:rPr>
        <w:t>Park.</w:t>
      </w:r>
    </w:p>
    <w:p>
      <w:pPr>
        <w:pStyle w:val="ListParagraph"/>
        <w:numPr>
          <w:ilvl w:val="0"/>
          <w:numId w:val="52"/>
        </w:numPr>
        <w:tabs>
          <w:tab w:pos="1040" w:val="left" w:leader="none"/>
        </w:tabs>
        <w:spacing w:line="240" w:lineRule="auto" w:before="0" w:after="0"/>
        <w:ind w:left="1039" w:right="1017" w:hanging="360"/>
        <w:jc w:val="left"/>
        <w:rPr>
          <w:sz w:val="24"/>
        </w:rPr>
      </w:pPr>
      <w:r>
        <w:rPr>
          <w:sz w:val="24"/>
        </w:rPr>
        <w:t>All Discharges in Michigan waters from vessels covered by the USEPA’s VGP are</w:t>
      </w:r>
      <w:r>
        <w:rPr>
          <w:spacing w:val="1"/>
          <w:sz w:val="24"/>
        </w:rPr>
        <w:t> </w:t>
      </w:r>
      <w:r>
        <w:rPr>
          <w:sz w:val="24"/>
        </w:rPr>
        <w:t>prohibited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causing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contributing to</w:t>
      </w:r>
      <w:r>
        <w:rPr>
          <w:spacing w:val="-1"/>
          <w:sz w:val="24"/>
        </w:rPr>
        <w:t> </w:t>
      </w:r>
      <w:r>
        <w:rPr>
          <w:sz w:val="24"/>
        </w:rPr>
        <w:t>exceedances 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MWQS.</w:t>
      </w:r>
      <w:r>
        <w:rPr>
          <w:spacing w:val="-1"/>
          <w:sz w:val="24"/>
        </w:rPr>
        <w:t> </w:t>
      </w:r>
      <w:r>
        <w:rPr>
          <w:sz w:val="24"/>
        </w:rPr>
        <w:t>(Part</w:t>
      </w:r>
      <w:r>
        <w:rPr>
          <w:spacing w:val="-1"/>
          <w:sz w:val="24"/>
        </w:rPr>
        <w:t> </w:t>
      </w:r>
      <w:r>
        <w:rPr>
          <w:sz w:val="24"/>
        </w:rPr>
        <w:t>4 rules)</w:t>
      </w:r>
    </w:p>
    <w:p>
      <w:pPr>
        <w:pStyle w:val="ListParagraph"/>
        <w:numPr>
          <w:ilvl w:val="0"/>
          <w:numId w:val="52"/>
        </w:numPr>
        <w:tabs>
          <w:tab w:pos="1040" w:val="left" w:leader="none"/>
        </w:tabs>
        <w:spacing w:line="240" w:lineRule="auto" w:before="0" w:after="0"/>
        <w:ind w:left="1039" w:right="508" w:hanging="360"/>
        <w:jc w:val="left"/>
        <w:rPr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condition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 USEPA’s</w:t>
      </w:r>
      <w:r>
        <w:rPr>
          <w:spacing w:val="-1"/>
          <w:sz w:val="24"/>
        </w:rPr>
        <w:t> </w:t>
      </w:r>
      <w:r>
        <w:rPr>
          <w:sz w:val="24"/>
        </w:rPr>
        <w:t>VGP</w:t>
      </w:r>
      <w:r>
        <w:rPr>
          <w:spacing w:val="-1"/>
          <w:sz w:val="24"/>
        </w:rPr>
        <w:t> </w:t>
      </w:r>
      <w:r>
        <w:rPr>
          <w:sz w:val="24"/>
        </w:rPr>
        <w:t>may be</w:t>
      </w:r>
      <w:r>
        <w:rPr>
          <w:spacing w:val="-1"/>
          <w:sz w:val="24"/>
        </w:rPr>
        <w:t> </w:t>
      </w:r>
      <w:r>
        <w:rPr>
          <w:sz w:val="24"/>
        </w:rPr>
        <w:t>made</w:t>
      </w:r>
      <w:r>
        <w:rPr>
          <w:spacing w:val="-4"/>
          <w:sz w:val="24"/>
        </w:rPr>
        <w:t> </w:t>
      </w:r>
      <w:r>
        <w:rPr>
          <w:sz w:val="24"/>
        </w:rPr>
        <w:t>less</w:t>
      </w:r>
      <w:r>
        <w:rPr>
          <w:spacing w:val="-1"/>
          <w:sz w:val="24"/>
        </w:rPr>
        <w:t> </w:t>
      </w:r>
      <w:r>
        <w:rPr>
          <w:sz w:val="24"/>
        </w:rPr>
        <w:t>restrictive</w:t>
      </w:r>
      <w:r>
        <w:rPr>
          <w:spacing w:val="-2"/>
          <w:sz w:val="24"/>
        </w:rPr>
        <w:t> </w:t>
      </w:r>
      <w:r>
        <w:rPr>
          <w:sz w:val="24"/>
        </w:rPr>
        <w:t>because</w:t>
      </w:r>
      <w:r>
        <w:rPr>
          <w:spacing w:val="-3"/>
          <w:sz w:val="24"/>
        </w:rPr>
        <w:t> </w:t>
      </w:r>
      <w:r>
        <w:rPr>
          <w:sz w:val="24"/>
        </w:rPr>
        <w:t>such</w:t>
      </w:r>
      <w:r>
        <w:rPr>
          <w:spacing w:val="-2"/>
          <w:sz w:val="24"/>
        </w:rPr>
        <w:t> </w:t>
      </w:r>
      <w:r>
        <w:rPr>
          <w:sz w:val="24"/>
        </w:rPr>
        <w:t>action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57"/>
          <w:sz w:val="24"/>
        </w:rPr>
        <w:t> </w:t>
      </w:r>
      <w:r>
        <w:rPr>
          <w:sz w:val="24"/>
        </w:rPr>
        <w:t>violate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requirements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Michigan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law,</w:t>
      </w:r>
      <w:r>
        <w:rPr>
          <w:spacing w:val="-1"/>
          <w:sz w:val="24"/>
        </w:rPr>
        <w:t> </w:t>
      </w:r>
      <w:r>
        <w:rPr>
          <w:sz w:val="24"/>
        </w:rPr>
        <w:t>including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MWQS.</w:t>
      </w:r>
    </w:p>
    <w:p>
      <w:pPr>
        <w:pStyle w:val="ListParagraph"/>
        <w:numPr>
          <w:ilvl w:val="0"/>
          <w:numId w:val="52"/>
        </w:numPr>
        <w:tabs>
          <w:tab w:pos="1040" w:val="left" w:leader="none"/>
        </w:tabs>
        <w:spacing w:line="240" w:lineRule="auto" w:before="0" w:after="0"/>
        <w:ind w:left="1039" w:right="545" w:hanging="360"/>
        <w:jc w:val="left"/>
        <w:rPr>
          <w:sz w:val="24"/>
        </w:rPr>
      </w:pPr>
      <w:r>
        <w:rPr>
          <w:sz w:val="24"/>
        </w:rPr>
        <w:t>Nothing in this Certification diminishes, negates, or precludes the state of Michigan from</w:t>
      </w:r>
      <w:r>
        <w:rPr>
          <w:spacing w:val="-57"/>
          <w:sz w:val="24"/>
        </w:rPr>
        <w:t> </w:t>
      </w:r>
      <w:r>
        <w:rPr>
          <w:sz w:val="24"/>
        </w:rPr>
        <w:t>bringing civil and/or criminal actions for violations of state law and/or state issued</w:t>
      </w:r>
      <w:r>
        <w:rPr>
          <w:spacing w:val="1"/>
          <w:sz w:val="24"/>
        </w:rPr>
        <w:t> </w:t>
      </w:r>
      <w:r>
        <w:rPr>
          <w:sz w:val="24"/>
        </w:rPr>
        <w:t>permits.</w:t>
      </w:r>
      <w:r>
        <w:rPr>
          <w:spacing w:val="-2"/>
          <w:sz w:val="24"/>
        </w:rPr>
        <w:t> </w:t>
      </w:r>
      <w:r>
        <w:rPr>
          <w:sz w:val="24"/>
        </w:rPr>
        <w:t>(Part</w:t>
      </w:r>
      <w:r>
        <w:rPr>
          <w:spacing w:val="-1"/>
          <w:sz w:val="24"/>
        </w:rPr>
        <w:t> </w:t>
      </w:r>
      <w:r>
        <w:rPr>
          <w:sz w:val="24"/>
        </w:rPr>
        <w:t>31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NREPA)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52"/>
        </w:numPr>
        <w:tabs>
          <w:tab w:pos="1040" w:val="left" w:leader="none"/>
        </w:tabs>
        <w:spacing w:line="240" w:lineRule="auto" w:before="221" w:after="0"/>
        <w:ind w:left="1039" w:right="553" w:hanging="360"/>
        <w:jc w:val="left"/>
        <w:rPr>
          <w:sz w:val="24"/>
        </w:rPr>
      </w:pPr>
      <w:r>
        <w:rPr>
          <w:sz w:val="24"/>
        </w:rPr>
        <w:t>If the MDEQ determines that vessel discharges covered by this Certification can no</w:t>
      </w:r>
      <w:r>
        <w:rPr>
          <w:spacing w:val="1"/>
          <w:sz w:val="24"/>
        </w:rPr>
        <w:t> </w:t>
      </w:r>
      <w:r>
        <w:rPr>
          <w:sz w:val="24"/>
        </w:rPr>
        <w:t>longer comply with this Certification, the MDEQ may revoke or modify the Certification</w:t>
      </w:r>
      <w:r>
        <w:rPr>
          <w:spacing w:val="-57"/>
          <w:sz w:val="24"/>
        </w:rPr>
        <w:t> </w:t>
      </w:r>
      <w:r>
        <w:rPr>
          <w:sz w:val="24"/>
        </w:rPr>
        <w:t>after</w:t>
      </w:r>
      <w:r>
        <w:rPr>
          <w:spacing w:val="-2"/>
          <w:sz w:val="24"/>
        </w:rPr>
        <w:t> </w:t>
      </w:r>
      <w:r>
        <w:rPr>
          <w:sz w:val="24"/>
        </w:rPr>
        <w:t>appropriate</w:t>
      </w:r>
      <w:r>
        <w:rPr>
          <w:spacing w:val="-1"/>
          <w:sz w:val="24"/>
        </w:rPr>
        <w:t> </w:t>
      </w:r>
      <w:r>
        <w:rPr>
          <w:sz w:val="24"/>
        </w:rPr>
        <w:t>public</w:t>
      </w:r>
      <w:r>
        <w:rPr>
          <w:spacing w:val="-1"/>
          <w:sz w:val="24"/>
        </w:rPr>
        <w:t> </w:t>
      </w:r>
      <w:r>
        <w:rPr>
          <w:sz w:val="24"/>
        </w:rPr>
        <w:t>notice.</w:t>
      </w:r>
      <w:r>
        <w:rPr>
          <w:spacing w:val="-1"/>
          <w:sz w:val="24"/>
        </w:rPr>
        <w:t> </w:t>
      </w:r>
      <w:r>
        <w:rPr>
          <w:sz w:val="24"/>
        </w:rPr>
        <w:t>(CWA,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401)</w:t>
      </w:r>
    </w:p>
    <w:p>
      <w:pPr>
        <w:pStyle w:val="ListParagraph"/>
        <w:numPr>
          <w:ilvl w:val="0"/>
          <w:numId w:val="52"/>
        </w:numPr>
        <w:tabs>
          <w:tab w:pos="1040" w:val="left" w:leader="none"/>
        </w:tabs>
        <w:spacing w:line="240" w:lineRule="auto" w:before="0" w:after="0"/>
        <w:ind w:left="1039" w:right="506" w:hanging="360"/>
        <w:jc w:val="left"/>
        <w:rPr>
          <w:sz w:val="24"/>
        </w:rPr>
      </w:pPr>
      <w:r>
        <w:rPr>
          <w:sz w:val="24"/>
        </w:rPr>
        <w:t>The MDEQ reserves the right to modify this Certification, after appropriate public notice,</w:t>
      </w:r>
      <w:r>
        <w:rPr>
          <w:spacing w:val="-57"/>
          <w:sz w:val="24"/>
        </w:rPr>
        <w:t> </w:t>
      </w:r>
      <w:r>
        <w:rPr>
          <w:sz w:val="24"/>
        </w:rPr>
        <w:t>to require non-oceangoing vessels covered by the USEPA’s VGP to install and operate</w:t>
      </w:r>
      <w:r>
        <w:rPr>
          <w:spacing w:val="1"/>
          <w:sz w:val="24"/>
        </w:rPr>
        <w:t> </w:t>
      </w:r>
      <w:r>
        <w:rPr>
          <w:sz w:val="24"/>
        </w:rPr>
        <w:t>ballast water treatment systems to prevent the discharge of aquatic nuisance species to</w:t>
      </w:r>
      <w:r>
        <w:rPr>
          <w:spacing w:val="1"/>
          <w:sz w:val="24"/>
        </w:rPr>
        <w:t> </w:t>
      </w:r>
      <w:r>
        <w:rPr>
          <w:sz w:val="24"/>
        </w:rPr>
        <w:t>Michigan waters, if a determination is made by the MDEQ’s Director that such ballast</w:t>
      </w:r>
      <w:r>
        <w:rPr>
          <w:spacing w:val="1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treatment systems are necessary,</w:t>
      </w:r>
      <w:r>
        <w:rPr>
          <w:spacing w:val="-1"/>
          <w:sz w:val="24"/>
        </w:rPr>
        <w:t> </w:t>
      </w:r>
      <w:r>
        <w:rPr>
          <w:sz w:val="24"/>
        </w:rPr>
        <w:t>available,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cost</w:t>
      </w:r>
      <w:r>
        <w:rPr>
          <w:spacing w:val="-1"/>
          <w:sz w:val="24"/>
        </w:rPr>
        <w:t> </w:t>
      </w:r>
      <w:r>
        <w:rPr>
          <w:sz w:val="24"/>
        </w:rPr>
        <w:t>effective.</w:t>
      </w:r>
    </w:p>
    <w:p>
      <w:pPr>
        <w:pStyle w:val="ListParagraph"/>
        <w:numPr>
          <w:ilvl w:val="0"/>
          <w:numId w:val="52"/>
        </w:numPr>
        <w:tabs>
          <w:tab w:pos="1040" w:val="left" w:leader="none"/>
        </w:tabs>
        <w:spacing w:line="240" w:lineRule="auto" w:before="0" w:after="0"/>
        <w:ind w:left="1039" w:right="1211" w:hanging="360"/>
        <w:jc w:val="left"/>
        <w:rPr>
          <w:sz w:val="24"/>
        </w:rPr>
      </w:pPr>
      <w:r>
        <w:rPr>
          <w:sz w:val="24"/>
        </w:rPr>
        <w:t>All conditions of this Certification apply in all Michigan waters regardless of their</w:t>
      </w:r>
      <w:r>
        <w:rPr>
          <w:spacing w:val="-57"/>
          <w:sz w:val="24"/>
        </w:rPr>
        <w:t> </w:t>
      </w:r>
      <w:r>
        <w:rPr>
          <w:sz w:val="24"/>
        </w:rPr>
        <w:t>distance</w:t>
      </w:r>
      <w:r>
        <w:rPr>
          <w:spacing w:val="-1"/>
          <w:sz w:val="24"/>
        </w:rPr>
        <w:t> </w:t>
      </w:r>
      <w:r>
        <w:rPr>
          <w:sz w:val="24"/>
        </w:rPr>
        <w:t>from shore.</w:t>
      </w:r>
      <w:r>
        <w:rPr>
          <w:spacing w:val="-1"/>
          <w:sz w:val="24"/>
        </w:rPr>
        <w:t> </w:t>
      </w:r>
      <w:r>
        <w:rPr>
          <w:sz w:val="24"/>
        </w:rPr>
        <w:t>(Part 4 rules)</w:t>
      </w:r>
    </w:p>
    <w:p>
      <w:pPr>
        <w:pStyle w:val="ListParagraph"/>
        <w:numPr>
          <w:ilvl w:val="0"/>
          <w:numId w:val="52"/>
        </w:numPr>
        <w:tabs>
          <w:tab w:pos="1040" w:val="left" w:leader="none"/>
        </w:tabs>
        <w:spacing w:line="240" w:lineRule="auto" w:before="0" w:after="0"/>
        <w:ind w:left="1039" w:right="587" w:hanging="360"/>
        <w:jc w:val="left"/>
        <w:rPr>
          <w:sz w:val="24"/>
        </w:rPr>
      </w:pPr>
      <w:r>
        <w:rPr>
          <w:sz w:val="24"/>
        </w:rPr>
        <w:t>The issuance of this Certification does not authorize violation of any Federal, state, or</w:t>
      </w:r>
      <w:r>
        <w:rPr>
          <w:spacing w:val="1"/>
          <w:sz w:val="24"/>
        </w:rPr>
        <w:t> </w:t>
      </w:r>
      <w:r>
        <w:rPr>
          <w:sz w:val="24"/>
        </w:rPr>
        <w:t>local laws or regulations, nor does it obviate the necessity of obtaining such permits,</w:t>
      </w:r>
      <w:r>
        <w:rPr>
          <w:spacing w:val="1"/>
          <w:sz w:val="24"/>
        </w:rPr>
        <w:t> </w:t>
      </w:r>
      <w:r>
        <w:rPr>
          <w:sz w:val="24"/>
        </w:rPr>
        <w:t>including any other MDEQ permits, or approvals from other units of government as may</w:t>
      </w:r>
      <w:r>
        <w:rPr>
          <w:spacing w:val="-58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required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law.</w:t>
      </w:r>
      <w:r>
        <w:rPr>
          <w:spacing w:val="-1"/>
          <w:sz w:val="24"/>
        </w:rPr>
        <w:t> </w:t>
      </w:r>
      <w:r>
        <w:rPr>
          <w:sz w:val="24"/>
        </w:rPr>
        <w:t>(Part</w:t>
      </w:r>
      <w:r>
        <w:rPr>
          <w:spacing w:val="-1"/>
          <w:sz w:val="24"/>
        </w:rPr>
        <w:t> </w:t>
      </w:r>
      <w:r>
        <w:rPr>
          <w:sz w:val="24"/>
        </w:rPr>
        <w:t>31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NREPA)</w:t>
      </w:r>
    </w:p>
    <w:p>
      <w:pPr>
        <w:pStyle w:val="ListParagraph"/>
        <w:numPr>
          <w:ilvl w:val="0"/>
          <w:numId w:val="52"/>
        </w:numPr>
        <w:tabs>
          <w:tab w:pos="1040" w:val="left" w:leader="none"/>
        </w:tabs>
        <w:spacing w:line="240" w:lineRule="auto" w:before="1" w:after="0"/>
        <w:ind w:left="1039" w:right="1437" w:hanging="360"/>
        <w:jc w:val="left"/>
        <w:rPr>
          <w:sz w:val="24"/>
        </w:rPr>
      </w:pPr>
      <w:r>
        <w:rPr>
          <w:sz w:val="24"/>
        </w:rPr>
        <w:t>The contact point for consultation, submittals, an approvals as referred to in this</w:t>
      </w:r>
      <w:r>
        <w:rPr>
          <w:spacing w:val="-57"/>
          <w:sz w:val="24"/>
        </w:rPr>
        <w:t> </w:t>
      </w:r>
      <w:r>
        <w:rPr>
          <w:sz w:val="24"/>
        </w:rPr>
        <w:t>Certification</w:t>
      </w:r>
      <w:r>
        <w:rPr>
          <w:spacing w:val="-3"/>
          <w:sz w:val="24"/>
        </w:rPr>
        <w:t> </w:t>
      </w:r>
      <w:r>
        <w:rPr>
          <w:sz w:val="24"/>
        </w:rPr>
        <w:t>is:</w:t>
      </w:r>
    </w:p>
    <w:p>
      <w:pPr>
        <w:pStyle w:val="BodyText"/>
        <w:tabs>
          <w:tab w:pos="2659" w:val="left" w:leader="none"/>
        </w:tabs>
        <w:ind w:left="1039"/>
      </w:pPr>
      <w:r>
        <w:rPr/>
        <w:t>MDEQ</w:t>
        <w:tab/>
        <w:t>Chief,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Water Assessment</w:t>
      </w:r>
      <w:r>
        <w:rPr>
          <w:spacing w:val="-1"/>
        </w:rPr>
        <w:t> </w:t>
      </w:r>
      <w:r>
        <w:rPr/>
        <w:t>Section</w:t>
      </w:r>
    </w:p>
    <w:p>
      <w:pPr>
        <w:pStyle w:val="BodyText"/>
        <w:ind w:left="2659"/>
      </w:pPr>
      <w:r>
        <w:rPr/>
        <w:t>P.O</w:t>
      </w:r>
      <w:r>
        <w:rPr>
          <w:spacing w:val="-4"/>
        </w:rPr>
        <w:t> </w:t>
      </w:r>
      <w:r>
        <w:rPr/>
        <w:t>Box</w:t>
      </w:r>
      <w:r>
        <w:rPr>
          <w:spacing w:val="-4"/>
        </w:rPr>
        <w:t> </w:t>
      </w:r>
      <w:r>
        <w:rPr/>
        <w:t>30273</w:t>
      </w:r>
    </w:p>
    <w:p>
      <w:pPr>
        <w:pStyle w:val="BodyText"/>
        <w:ind w:left="2659"/>
      </w:pPr>
      <w:r>
        <w:rPr/>
        <w:t>Lansing,</w:t>
      </w:r>
      <w:r>
        <w:rPr>
          <w:spacing w:val="-3"/>
        </w:rPr>
        <w:t> </w:t>
      </w:r>
      <w:r>
        <w:rPr/>
        <w:t>Michigan</w:t>
      </w:r>
      <w:r>
        <w:rPr>
          <w:spacing w:val="-3"/>
        </w:rPr>
        <w:t> </w:t>
      </w:r>
      <w:r>
        <w:rPr/>
        <w:t>48909-7773</w:t>
      </w:r>
    </w:p>
    <w:p>
      <w:pPr>
        <w:pStyle w:val="BodyText"/>
        <w:ind w:left="2659"/>
      </w:pPr>
      <w:r>
        <w:rPr/>
        <w:t>Phone:</w:t>
      </w:r>
      <w:r>
        <w:rPr>
          <w:spacing w:val="-3"/>
        </w:rPr>
        <w:t> </w:t>
      </w:r>
      <w:r>
        <w:rPr/>
        <w:t>517-335-4121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26" w:id="132"/>
      <w:bookmarkEnd w:id="132"/>
      <w:r>
        <w:rPr/>
        <w:t>Minnesota: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319"/>
      </w:pPr>
      <w:r>
        <w:rPr/>
        <w:t>Minnesota</w:t>
      </w:r>
      <w:r>
        <w:rPr>
          <w:spacing w:val="-3"/>
        </w:rPr>
        <w:t> </w:t>
      </w:r>
      <w:r>
        <w:rPr/>
        <w:t>certified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VGP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permit</w:t>
      </w:r>
      <w:r>
        <w:rPr>
          <w:spacing w:val="-1"/>
        </w:rPr>
        <w:t> </w:t>
      </w:r>
      <w:r>
        <w:rPr/>
        <w:t>conditions:</w:t>
      </w:r>
    </w:p>
    <w:p>
      <w:pPr>
        <w:pStyle w:val="BodyText"/>
      </w:pPr>
    </w:p>
    <w:p>
      <w:pPr>
        <w:pStyle w:val="ListParagraph"/>
        <w:numPr>
          <w:ilvl w:val="0"/>
          <w:numId w:val="53"/>
        </w:numPr>
        <w:tabs>
          <w:tab w:pos="1040" w:val="left" w:leader="none"/>
        </w:tabs>
        <w:spacing w:line="240" w:lineRule="auto" w:before="0" w:after="0"/>
        <w:ind w:left="1039" w:right="560" w:hanging="360"/>
        <w:jc w:val="left"/>
        <w:rPr>
          <w:sz w:val="24"/>
        </w:rPr>
      </w:pPr>
      <w:r>
        <w:rPr>
          <w:sz w:val="24"/>
        </w:rPr>
        <w:t>Vessels covered by the EPA's VGP must obtain any permits required by the state of</w:t>
      </w:r>
      <w:r>
        <w:rPr>
          <w:spacing w:val="1"/>
          <w:sz w:val="24"/>
        </w:rPr>
        <w:t> </w:t>
      </w:r>
      <w:r>
        <w:rPr>
          <w:sz w:val="24"/>
        </w:rPr>
        <w:t>Minnesota for vessel discharges. (Minn. Stat. § 115.07). The MPCA's ballast water</w:t>
      </w:r>
      <w:r>
        <w:rPr>
          <w:spacing w:val="1"/>
          <w:sz w:val="24"/>
        </w:rPr>
        <w:t> </w:t>
      </w:r>
      <w:r>
        <w:rPr>
          <w:sz w:val="24"/>
        </w:rPr>
        <w:t>discharge general permit MNG300000 requires vessels meeting the permit's applicability</w:t>
      </w:r>
      <w:r>
        <w:rPr>
          <w:spacing w:val="-57"/>
          <w:sz w:val="24"/>
        </w:rPr>
        <w:t> </w:t>
      </w:r>
      <w:r>
        <w:rPr>
          <w:sz w:val="24"/>
        </w:rPr>
        <w:t>criteria to comply with the following biological performance standards and</w:t>
      </w:r>
      <w:r>
        <w:rPr>
          <w:spacing w:val="1"/>
          <w:sz w:val="24"/>
        </w:rPr>
        <w:t> </w:t>
      </w:r>
      <w:r>
        <w:rPr>
          <w:sz w:val="24"/>
        </w:rPr>
        <w:t>implementation</w:t>
      </w:r>
      <w:r>
        <w:rPr>
          <w:spacing w:val="-1"/>
          <w:sz w:val="24"/>
        </w:rPr>
        <w:t> </w:t>
      </w:r>
      <w:r>
        <w:rPr>
          <w:sz w:val="24"/>
        </w:rPr>
        <w:t>schedule:</w:t>
      </w:r>
    </w:p>
    <w:p>
      <w:pPr>
        <w:pStyle w:val="ListParagraph"/>
        <w:numPr>
          <w:ilvl w:val="1"/>
          <w:numId w:val="53"/>
        </w:numPr>
        <w:tabs>
          <w:tab w:pos="1267" w:val="left" w:leader="none"/>
        </w:tabs>
        <w:spacing w:line="275" w:lineRule="exact" w:before="0" w:after="3"/>
        <w:ind w:left="1266" w:right="0" w:hanging="228"/>
        <w:jc w:val="left"/>
        <w:rPr>
          <w:sz w:val="24"/>
        </w:rPr>
      </w:pPr>
      <w:r>
        <w:rPr>
          <w:sz w:val="24"/>
        </w:rPr>
        <w:t>Table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Biological</w:t>
      </w:r>
      <w:r>
        <w:rPr>
          <w:spacing w:val="-1"/>
          <w:sz w:val="24"/>
        </w:rPr>
        <w:t> </w:t>
      </w:r>
      <w:r>
        <w:rPr>
          <w:sz w:val="24"/>
        </w:rPr>
        <w:t>Performance</w:t>
      </w:r>
      <w:r>
        <w:rPr>
          <w:spacing w:val="-2"/>
          <w:sz w:val="24"/>
        </w:rPr>
        <w:t> </w:t>
      </w:r>
      <w:r>
        <w:rPr>
          <w:sz w:val="24"/>
        </w:rPr>
        <w:t>Standards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Ballast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3"/>
          <w:sz w:val="24"/>
        </w:rPr>
        <w:t> </w:t>
      </w:r>
      <w:r>
        <w:rPr>
          <w:sz w:val="24"/>
        </w:rPr>
        <w:t>Treatment</w:t>
      </w:r>
      <w:r>
        <w:rPr>
          <w:spacing w:val="-2"/>
          <w:sz w:val="24"/>
        </w:rPr>
        <w:t> </w:t>
      </w:r>
      <w:r>
        <w:rPr>
          <w:sz w:val="24"/>
        </w:rPr>
        <w:t>Technology</w:t>
      </w:r>
    </w:p>
    <w:tbl>
      <w:tblPr>
        <w:tblW w:w="0" w:type="auto"/>
        <w:jc w:val="left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4"/>
        <w:gridCol w:w="1973"/>
        <w:gridCol w:w="1701"/>
        <w:gridCol w:w="1523"/>
      </w:tblGrid>
      <w:tr>
        <w:trPr>
          <w:trHeight w:val="272" w:hRule="atLeast"/>
        </w:trPr>
        <w:tc>
          <w:tcPr>
            <w:tcW w:w="3324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Parameter</w:t>
            </w:r>
          </w:p>
        </w:tc>
        <w:tc>
          <w:tcPr>
            <w:tcW w:w="1973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Limit</w:t>
            </w:r>
          </w:p>
        </w:tc>
        <w:tc>
          <w:tcPr>
            <w:tcW w:w="1701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Limit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</w:t>
            </w:r>
          </w:p>
        </w:tc>
        <w:tc>
          <w:tcPr>
            <w:tcW w:w="1523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Sample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</w:t>
            </w:r>
          </w:p>
        </w:tc>
      </w:tr>
      <w:tr>
        <w:trPr>
          <w:trHeight w:val="548" w:hRule="atLeast"/>
        </w:trPr>
        <w:tc>
          <w:tcPr>
            <w:tcW w:w="3324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Organisms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&gt;50um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 minimum</w:t>
            </w:r>
          </w:p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dimension</w:t>
            </w:r>
          </w:p>
        </w:tc>
        <w:tc>
          <w:tcPr>
            <w:tcW w:w="1973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&lt;10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viable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Daily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average</w:t>
            </w:r>
          </w:p>
        </w:tc>
        <w:tc>
          <w:tcPr>
            <w:tcW w:w="1523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  <w:tr>
        <w:trPr>
          <w:trHeight w:val="549" w:hRule="atLeast"/>
        </w:trPr>
        <w:tc>
          <w:tcPr>
            <w:tcW w:w="3324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Organisms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10-50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minimum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dimension</w:t>
            </w:r>
          </w:p>
        </w:tc>
        <w:tc>
          <w:tcPr>
            <w:tcW w:w="1973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&lt;10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viable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ml</w:t>
            </w:r>
          </w:p>
        </w:tc>
        <w:tc>
          <w:tcPr>
            <w:tcW w:w="1701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Daily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average</w:t>
            </w:r>
          </w:p>
        </w:tc>
        <w:tc>
          <w:tcPr>
            <w:tcW w:w="1523" w:type="dxa"/>
          </w:tcPr>
          <w:p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  <w:tr>
        <w:trPr>
          <w:trHeight w:val="272" w:hRule="atLeast"/>
        </w:trPr>
        <w:tc>
          <w:tcPr>
            <w:tcW w:w="3324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Escherichia coliform</w:t>
            </w:r>
          </w:p>
        </w:tc>
        <w:tc>
          <w:tcPr>
            <w:tcW w:w="1973" w:type="dxa"/>
          </w:tcPr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&lt;250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cfu 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100 ml</w:t>
            </w:r>
          </w:p>
        </w:tc>
        <w:tc>
          <w:tcPr>
            <w:tcW w:w="1701" w:type="dxa"/>
          </w:tcPr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Daily average</w:t>
            </w:r>
          </w:p>
        </w:tc>
        <w:tc>
          <w:tcPr>
            <w:tcW w:w="1523" w:type="dxa"/>
          </w:tcPr>
          <w:p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  <w:tr>
        <w:trPr>
          <w:trHeight w:val="272" w:hRule="atLeast"/>
        </w:trPr>
        <w:tc>
          <w:tcPr>
            <w:tcW w:w="3324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Intestinal enterococci</w:t>
            </w:r>
          </w:p>
        </w:tc>
        <w:tc>
          <w:tcPr>
            <w:tcW w:w="1973" w:type="dxa"/>
          </w:tcPr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&lt;100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cfu 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100 ml</w:t>
            </w:r>
          </w:p>
        </w:tc>
        <w:tc>
          <w:tcPr>
            <w:tcW w:w="170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Daily average</w:t>
            </w:r>
          </w:p>
        </w:tc>
        <w:tc>
          <w:tcPr>
            <w:tcW w:w="1523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</w:tbl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1"/>
          <w:numId w:val="53"/>
        </w:numPr>
        <w:tabs>
          <w:tab w:pos="1281" w:val="left" w:leader="none"/>
        </w:tabs>
        <w:spacing w:line="240" w:lineRule="auto" w:before="0" w:after="0"/>
        <w:ind w:left="1040" w:right="622" w:firstLine="0"/>
        <w:jc w:val="left"/>
        <w:rPr>
          <w:sz w:val="24"/>
        </w:rPr>
      </w:pPr>
      <w:r>
        <w:rPr>
          <w:sz w:val="24"/>
        </w:rPr>
        <w:t>For vessels constructed prior to January 1, 2012, and meeting the applicability criteria</w:t>
      </w:r>
      <w:r>
        <w:rPr>
          <w:spacing w:val="-57"/>
          <w:sz w:val="24"/>
        </w:rPr>
        <w:t> </w:t>
      </w:r>
      <w:r>
        <w:rPr>
          <w:sz w:val="24"/>
        </w:rPr>
        <w:t>in the permit, treatment shall be installed and operational to meet the performance</w:t>
      </w:r>
      <w:r>
        <w:rPr>
          <w:spacing w:val="1"/>
          <w:sz w:val="24"/>
        </w:rPr>
        <w:t> </w:t>
      </w:r>
      <w:r>
        <w:rPr>
          <w:sz w:val="24"/>
        </w:rPr>
        <w:t>standards</w:t>
      </w:r>
      <w:r>
        <w:rPr>
          <w:spacing w:val="-1"/>
          <w:sz w:val="24"/>
        </w:rPr>
        <w:t> </w:t>
      </w:r>
      <w:r>
        <w:rPr>
          <w:sz w:val="24"/>
        </w:rPr>
        <w:t>for organisms included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Table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January</w:t>
      </w:r>
      <w:r>
        <w:rPr>
          <w:spacing w:val="-1"/>
          <w:sz w:val="24"/>
        </w:rPr>
        <w:t> </w:t>
      </w:r>
      <w:r>
        <w:rPr>
          <w:sz w:val="24"/>
        </w:rPr>
        <w:t>1,</w:t>
      </w:r>
      <w:r>
        <w:rPr>
          <w:spacing w:val="-2"/>
          <w:sz w:val="24"/>
        </w:rPr>
        <w:t> </w:t>
      </w:r>
      <w:r>
        <w:rPr>
          <w:sz w:val="24"/>
        </w:rPr>
        <w:t>2016.</w:t>
      </w:r>
    </w:p>
    <w:p>
      <w:pPr>
        <w:pStyle w:val="ListParagraph"/>
        <w:numPr>
          <w:ilvl w:val="1"/>
          <w:numId w:val="53"/>
        </w:numPr>
        <w:tabs>
          <w:tab w:pos="1267" w:val="left" w:leader="none"/>
        </w:tabs>
        <w:spacing w:line="240" w:lineRule="auto" w:before="0" w:after="0"/>
        <w:ind w:left="1040" w:right="527" w:firstLine="0"/>
        <w:jc w:val="left"/>
        <w:rPr>
          <w:sz w:val="24"/>
        </w:rPr>
      </w:pPr>
      <w:r>
        <w:rPr>
          <w:sz w:val="24"/>
        </w:rPr>
        <w:t>For vessels constructed after January 1, 2012, and meeting the applicability criteria in</w:t>
      </w:r>
      <w:r>
        <w:rPr>
          <w:spacing w:val="1"/>
          <w:sz w:val="24"/>
        </w:rPr>
        <w:t> </w:t>
      </w:r>
      <w:r>
        <w:rPr>
          <w:sz w:val="24"/>
        </w:rPr>
        <w:t>the permit, treatment shall be installed and operational to meet the performance standards</w:t>
      </w:r>
      <w:r>
        <w:rPr>
          <w:spacing w:val="-58"/>
          <w:sz w:val="24"/>
        </w:rPr>
        <w:t> </w:t>
      </w:r>
      <w:r>
        <w:rPr>
          <w:sz w:val="24"/>
        </w:rPr>
        <w:t>for organisms included in Table A prior to commencement of vessel operation in the</w:t>
      </w:r>
      <w:r>
        <w:rPr>
          <w:spacing w:val="1"/>
          <w:sz w:val="24"/>
        </w:rPr>
        <w:t> </w:t>
      </w:r>
      <w:r>
        <w:rPr>
          <w:sz w:val="24"/>
        </w:rPr>
        <w:t>Minnesota</w:t>
      </w:r>
      <w:r>
        <w:rPr>
          <w:spacing w:val="-2"/>
          <w:sz w:val="24"/>
        </w:rPr>
        <w:t> </w:t>
      </w: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waters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Lake Superior.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53"/>
        </w:numPr>
        <w:tabs>
          <w:tab w:pos="1040" w:val="left" w:leader="none"/>
        </w:tabs>
        <w:spacing w:line="240" w:lineRule="auto" w:before="0" w:after="0"/>
        <w:ind w:left="1039" w:right="511" w:hanging="360"/>
        <w:jc w:val="left"/>
        <w:rPr>
          <w:sz w:val="24"/>
        </w:rPr>
      </w:pPr>
      <w:r>
        <w:rPr>
          <w:sz w:val="24"/>
        </w:rPr>
        <w:t>Vessels covered by the EPA's VGP must comply with a ballast water and sediment</w:t>
      </w:r>
      <w:r>
        <w:rPr>
          <w:spacing w:val="1"/>
          <w:sz w:val="24"/>
        </w:rPr>
        <w:t> </w:t>
      </w:r>
      <w:r>
        <w:rPr>
          <w:sz w:val="24"/>
        </w:rPr>
        <w:t>management plan approved by the MPCA and maintain a ballast record book meeting the</w:t>
      </w:r>
      <w:r>
        <w:rPr>
          <w:spacing w:val="-57"/>
          <w:sz w:val="24"/>
        </w:rPr>
        <w:t> </w:t>
      </w:r>
      <w:r>
        <w:rPr>
          <w:sz w:val="24"/>
        </w:rPr>
        <w:t>requirements</w:t>
      </w:r>
      <w:r>
        <w:rPr>
          <w:spacing w:val="-3"/>
          <w:sz w:val="24"/>
        </w:rPr>
        <w:t> </w:t>
      </w:r>
      <w:r>
        <w:rPr>
          <w:sz w:val="24"/>
        </w:rPr>
        <w:t>prescribed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the MPCA.</w:t>
      </w:r>
      <w:r>
        <w:rPr>
          <w:spacing w:val="-2"/>
          <w:sz w:val="24"/>
        </w:rPr>
        <w:t> </w:t>
      </w:r>
      <w:r>
        <w:rPr>
          <w:sz w:val="24"/>
        </w:rPr>
        <w:t>(Minn.</w:t>
      </w:r>
      <w:r>
        <w:rPr>
          <w:spacing w:val="-2"/>
          <w:sz w:val="24"/>
        </w:rPr>
        <w:t> </w:t>
      </w:r>
      <w:r>
        <w:rPr>
          <w:sz w:val="24"/>
        </w:rPr>
        <w:t>Stat.</w:t>
      </w:r>
      <w:r>
        <w:rPr>
          <w:spacing w:val="-2"/>
          <w:sz w:val="24"/>
        </w:rPr>
        <w:t> </w:t>
      </w:r>
      <w:r>
        <w:rPr>
          <w:sz w:val="24"/>
        </w:rPr>
        <w:t>§</w:t>
      </w:r>
      <w:r>
        <w:rPr>
          <w:spacing w:val="-2"/>
          <w:sz w:val="24"/>
        </w:rPr>
        <w:t> </w:t>
      </w:r>
      <w:r>
        <w:rPr>
          <w:sz w:val="24"/>
        </w:rPr>
        <w:t>115.0306,</w:t>
      </w:r>
      <w:r>
        <w:rPr>
          <w:spacing w:val="-2"/>
          <w:sz w:val="24"/>
        </w:rPr>
        <w:t> </w:t>
      </w:r>
      <w:r>
        <w:rPr>
          <w:sz w:val="24"/>
        </w:rPr>
        <w:t>115.0307).</w:t>
      </w:r>
    </w:p>
    <w:p>
      <w:pPr>
        <w:pStyle w:val="BodyText"/>
      </w:pPr>
    </w:p>
    <w:p>
      <w:pPr>
        <w:pStyle w:val="ListParagraph"/>
        <w:numPr>
          <w:ilvl w:val="0"/>
          <w:numId w:val="53"/>
        </w:numPr>
        <w:tabs>
          <w:tab w:pos="1040" w:val="left" w:leader="none"/>
        </w:tabs>
        <w:spacing w:line="240" w:lineRule="auto" w:before="0" w:after="0"/>
        <w:ind w:left="1039" w:right="605" w:hanging="360"/>
        <w:jc w:val="left"/>
        <w:rPr>
          <w:sz w:val="24"/>
        </w:rPr>
      </w:pPr>
      <w:r>
        <w:rPr>
          <w:sz w:val="24"/>
        </w:rPr>
        <w:t>Discharge of ballast water from vessels employing ballast water treatment systems using</w:t>
      </w:r>
      <w:r>
        <w:rPr>
          <w:spacing w:val="-57"/>
          <w:sz w:val="24"/>
        </w:rPr>
        <w:t> </w:t>
      </w:r>
      <w:r>
        <w:rPr>
          <w:sz w:val="24"/>
        </w:rPr>
        <w:t>chlorine must meet a maximum total residual oxidants limit, measured as total residual</w:t>
      </w:r>
      <w:r>
        <w:rPr>
          <w:spacing w:val="1"/>
          <w:sz w:val="24"/>
        </w:rPr>
        <w:t> </w:t>
      </w:r>
      <w:r>
        <w:rPr>
          <w:sz w:val="24"/>
        </w:rPr>
        <w:t>chlorine,</w:t>
      </w:r>
      <w:r>
        <w:rPr>
          <w:spacing w:val="-1"/>
          <w:sz w:val="24"/>
        </w:rPr>
        <w:t> </w:t>
      </w:r>
      <w:r>
        <w:rPr>
          <w:sz w:val="24"/>
        </w:rPr>
        <w:t>of 0.038 mg/L. (Minn. R. 7050.0220).</w:t>
      </w:r>
    </w:p>
    <w:p>
      <w:pPr>
        <w:pStyle w:val="ListParagraph"/>
        <w:numPr>
          <w:ilvl w:val="0"/>
          <w:numId w:val="53"/>
        </w:numPr>
        <w:tabs>
          <w:tab w:pos="1040" w:val="left" w:leader="none"/>
        </w:tabs>
        <w:spacing w:line="240" w:lineRule="auto" w:before="0" w:after="0"/>
        <w:ind w:left="1039" w:right="682" w:hanging="360"/>
        <w:jc w:val="left"/>
        <w:rPr>
          <w:sz w:val="24"/>
        </w:rPr>
      </w:pPr>
      <w:r>
        <w:rPr>
          <w:sz w:val="24"/>
        </w:rPr>
        <w:t>Each</w:t>
      </w:r>
      <w:r>
        <w:rPr>
          <w:spacing w:val="-3"/>
          <w:sz w:val="24"/>
        </w:rPr>
        <w:t> </w:t>
      </w:r>
      <w:r>
        <w:rPr>
          <w:sz w:val="24"/>
        </w:rPr>
        <w:t>condition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proposed</w:t>
      </w:r>
      <w:r>
        <w:rPr>
          <w:spacing w:val="-3"/>
          <w:sz w:val="24"/>
        </w:rPr>
        <w:t> </w:t>
      </w:r>
      <w:r>
        <w:rPr>
          <w:sz w:val="24"/>
        </w:rPr>
        <w:t>permit</w:t>
      </w:r>
      <w:r>
        <w:rPr>
          <w:spacing w:val="-3"/>
          <w:sz w:val="24"/>
        </w:rPr>
        <w:t> </w:t>
      </w:r>
      <w:r>
        <w:rPr>
          <w:sz w:val="24"/>
        </w:rPr>
        <w:t>cannot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made</w:t>
      </w:r>
      <w:r>
        <w:rPr>
          <w:spacing w:val="-4"/>
          <w:sz w:val="24"/>
        </w:rPr>
        <w:t> </w:t>
      </w:r>
      <w:r>
        <w:rPr>
          <w:sz w:val="24"/>
        </w:rPr>
        <w:t>less</w:t>
      </w:r>
      <w:r>
        <w:rPr>
          <w:spacing w:val="-3"/>
          <w:sz w:val="24"/>
        </w:rPr>
        <w:t> </w:t>
      </w:r>
      <w:r>
        <w:rPr>
          <w:sz w:val="24"/>
        </w:rPr>
        <w:t>stringent</w:t>
      </w:r>
      <w:r>
        <w:rPr>
          <w:spacing w:val="-2"/>
          <w:sz w:val="24"/>
        </w:rPr>
        <w:t> </w:t>
      </w:r>
      <w:r>
        <w:rPr>
          <w:sz w:val="24"/>
        </w:rPr>
        <w:t>without</w:t>
      </w:r>
      <w:r>
        <w:rPr>
          <w:spacing w:val="-4"/>
          <w:sz w:val="24"/>
        </w:rPr>
        <w:t> </w:t>
      </w:r>
      <w:r>
        <w:rPr>
          <w:sz w:val="24"/>
        </w:rPr>
        <w:t>potentially</w:t>
      </w:r>
      <w:r>
        <w:rPr>
          <w:spacing w:val="-57"/>
          <w:sz w:val="24"/>
        </w:rPr>
        <w:t> </w:t>
      </w:r>
      <w:r>
        <w:rPr>
          <w:sz w:val="24"/>
        </w:rPr>
        <w:t>violating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requirements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Minnesota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law,</w:t>
      </w:r>
      <w:r>
        <w:rPr>
          <w:spacing w:val="-1"/>
          <w:sz w:val="24"/>
        </w:rPr>
        <w:t> </w:t>
      </w:r>
      <w:r>
        <w:rPr>
          <w:sz w:val="24"/>
        </w:rPr>
        <w:t>including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quality</w:t>
      </w:r>
      <w:r>
        <w:rPr>
          <w:spacing w:val="-2"/>
          <w:sz w:val="24"/>
        </w:rPr>
        <w:t> </w:t>
      </w:r>
      <w:r>
        <w:rPr>
          <w:sz w:val="24"/>
        </w:rPr>
        <w:t>standards.</w:t>
      </w:r>
    </w:p>
    <w:p>
      <w:pPr>
        <w:pStyle w:val="ListParagraph"/>
        <w:numPr>
          <w:ilvl w:val="0"/>
          <w:numId w:val="53"/>
        </w:numPr>
        <w:tabs>
          <w:tab w:pos="1040" w:val="left" w:leader="none"/>
        </w:tabs>
        <w:spacing w:line="240" w:lineRule="auto" w:before="0" w:after="0"/>
        <w:ind w:left="1039" w:right="859" w:hanging="360"/>
        <w:jc w:val="left"/>
        <w:rPr>
          <w:sz w:val="24"/>
        </w:rPr>
      </w:pPr>
      <w:r>
        <w:rPr>
          <w:sz w:val="24"/>
        </w:rPr>
        <w:t>If the MPCA determines that vessel discharges covered by this Certification can no</w:t>
      </w:r>
      <w:r>
        <w:rPr>
          <w:spacing w:val="1"/>
          <w:sz w:val="24"/>
        </w:rPr>
        <w:t> </w:t>
      </w:r>
      <w:r>
        <w:rPr>
          <w:sz w:val="24"/>
        </w:rPr>
        <w:t>longer comply with Section 401 of the Clean Water Act or Minnesota laws and</w:t>
      </w:r>
      <w:r>
        <w:rPr>
          <w:spacing w:val="1"/>
          <w:sz w:val="24"/>
        </w:rPr>
        <w:t> </w:t>
      </w:r>
      <w:r>
        <w:rPr>
          <w:sz w:val="24"/>
        </w:rPr>
        <w:t>regulations, then this Certification may be revoked or modified. (Minn. R. 7001.1450,</w:t>
      </w:r>
      <w:r>
        <w:rPr>
          <w:spacing w:val="-57"/>
          <w:sz w:val="24"/>
        </w:rPr>
        <w:t> </w:t>
      </w:r>
      <w:r>
        <w:rPr>
          <w:sz w:val="24"/>
        </w:rPr>
        <w:t>Minn.</w:t>
      </w:r>
      <w:r>
        <w:rPr>
          <w:spacing w:val="-2"/>
          <w:sz w:val="24"/>
        </w:rPr>
        <w:t> </w:t>
      </w:r>
      <w:r>
        <w:rPr>
          <w:sz w:val="24"/>
        </w:rPr>
        <w:t>R.</w:t>
      </w:r>
      <w:r>
        <w:rPr>
          <w:spacing w:val="-1"/>
          <w:sz w:val="24"/>
        </w:rPr>
        <w:t> </w:t>
      </w:r>
      <w:r>
        <w:rPr>
          <w:sz w:val="24"/>
        </w:rPr>
        <w:t>ch.</w:t>
      </w:r>
      <w:r>
        <w:rPr>
          <w:spacing w:val="-1"/>
          <w:sz w:val="24"/>
        </w:rPr>
        <w:t> </w:t>
      </w:r>
      <w:r>
        <w:rPr>
          <w:sz w:val="24"/>
        </w:rPr>
        <w:t>7050,</w:t>
      </w:r>
      <w:r>
        <w:rPr>
          <w:spacing w:val="-1"/>
          <w:sz w:val="24"/>
        </w:rPr>
        <w:t> </w:t>
      </w:r>
      <w:r>
        <w:rPr>
          <w:sz w:val="24"/>
        </w:rPr>
        <w:t>7052,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7053).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721"/>
        <w:jc w:val="left"/>
      </w:pPr>
      <w:bookmarkStart w:name="_TOC_250025" w:id="133"/>
      <w:bookmarkEnd w:id="133"/>
      <w:r>
        <w:rPr/>
        <w:t>Missouri: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/>
      </w:pPr>
      <w:r>
        <w:rPr/>
        <w:t>Missouri</w:t>
      </w:r>
      <w:r>
        <w:rPr>
          <w:spacing w:val="-1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VGP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permit</w:t>
      </w:r>
      <w:r>
        <w:rPr>
          <w:spacing w:val="-1"/>
        </w:rPr>
        <w:t> </w:t>
      </w:r>
      <w:r>
        <w:rPr/>
        <w:t>conditions:</w:t>
      </w:r>
    </w:p>
    <w:p>
      <w:pPr>
        <w:pStyle w:val="BodyText"/>
      </w:pPr>
    </w:p>
    <w:p>
      <w:pPr>
        <w:pStyle w:val="ListParagraph"/>
        <w:numPr>
          <w:ilvl w:val="0"/>
          <w:numId w:val="54"/>
        </w:numPr>
        <w:tabs>
          <w:tab w:pos="1040" w:val="left" w:leader="none"/>
        </w:tabs>
        <w:spacing w:line="240" w:lineRule="auto" w:before="0" w:after="0"/>
        <w:ind w:left="1039" w:right="812" w:hanging="360"/>
        <w:jc w:val="left"/>
        <w:rPr>
          <w:sz w:val="24"/>
        </w:rPr>
      </w:pPr>
      <w:r>
        <w:rPr>
          <w:sz w:val="24"/>
        </w:rPr>
        <w:t>The National Pollutant Discharge Elimination System (NPDES) permit is written such</w:t>
      </w:r>
      <w:r>
        <w:rPr>
          <w:spacing w:val="-58"/>
          <w:sz w:val="24"/>
        </w:rPr>
        <w:t> </w:t>
      </w:r>
      <w:r>
        <w:rPr>
          <w:sz w:val="24"/>
        </w:rPr>
        <w:t>that limitations do not cause the general or numeric criteria to be exceeded nor impair</w:t>
      </w:r>
      <w:r>
        <w:rPr>
          <w:spacing w:val="1"/>
          <w:sz w:val="24"/>
        </w:rPr>
        <w:t> </w:t>
      </w:r>
      <w:r>
        <w:rPr>
          <w:sz w:val="24"/>
        </w:rPr>
        <w:t>beneficial</w:t>
      </w:r>
      <w:r>
        <w:rPr>
          <w:spacing w:val="-1"/>
          <w:sz w:val="24"/>
        </w:rPr>
        <w:t> </w:t>
      </w:r>
      <w:r>
        <w:rPr>
          <w:sz w:val="24"/>
        </w:rPr>
        <w:t>uses</w:t>
      </w:r>
      <w:r>
        <w:rPr>
          <w:spacing w:val="-1"/>
          <w:sz w:val="24"/>
        </w:rPr>
        <w:t> </w:t>
      </w:r>
      <w:r>
        <w:rPr>
          <w:sz w:val="24"/>
        </w:rPr>
        <w:t>established</w:t>
      </w:r>
      <w:r>
        <w:rPr>
          <w:spacing w:val="-1"/>
          <w:sz w:val="24"/>
        </w:rPr>
        <w:t> </w:t>
      </w:r>
      <w:r>
        <w:rPr>
          <w:sz w:val="24"/>
        </w:rPr>
        <w:t>in the</w:t>
      </w:r>
      <w:r>
        <w:rPr>
          <w:spacing w:val="-3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Quality</w:t>
      </w:r>
      <w:r>
        <w:rPr>
          <w:spacing w:val="-1"/>
          <w:sz w:val="24"/>
        </w:rPr>
        <w:t> </w:t>
      </w:r>
      <w:r>
        <w:rPr>
          <w:sz w:val="24"/>
        </w:rPr>
        <w:t>Standards,</w:t>
      </w:r>
      <w:r>
        <w:rPr>
          <w:spacing w:val="-2"/>
          <w:sz w:val="24"/>
        </w:rPr>
        <w:t> </w:t>
      </w:r>
      <w:r>
        <w:rPr>
          <w:sz w:val="24"/>
        </w:rPr>
        <w:t>10</w:t>
      </w:r>
      <w:r>
        <w:rPr>
          <w:spacing w:val="-2"/>
          <w:sz w:val="24"/>
        </w:rPr>
        <w:t> </w:t>
      </w:r>
      <w:r>
        <w:rPr>
          <w:sz w:val="24"/>
        </w:rPr>
        <w:t>CSR</w:t>
      </w:r>
      <w:r>
        <w:rPr>
          <w:spacing w:val="-2"/>
          <w:sz w:val="24"/>
        </w:rPr>
        <w:t> </w:t>
      </w:r>
      <w:r>
        <w:rPr>
          <w:sz w:val="24"/>
        </w:rPr>
        <w:t>20-7.031.</w:t>
      </w:r>
    </w:p>
    <w:p>
      <w:pPr>
        <w:pStyle w:val="ListParagraph"/>
        <w:numPr>
          <w:ilvl w:val="0"/>
          <w:numId w:val="54"/>
        </w:numPr>
        <w:tabs>
          <w:tab w:pos="1040" w:val="left" w:leader="none"/>
        </w:tabs>
        <w:spacing w:line="240" w:lineRule="auto" w:before="0" w:after="0"/>
        <w:ind w:left="1039" w:right="530" w:hanging="360"/>
        <w:jc w:val="left"/>
        <w:rPr>
          <w:sz w:val="24"/>
        </w:rPr>
      </w:pPr>
      <w:r>
        <w:rPr>
          <w:sz w:val="24"/>
        </w:rPr>
        <w:t>Representatives from the department shall be allowed to inspect the authorized activity at</w:t>
      </w:r>
      <w:r>
        <w:rPr>
          <w:spacing w:val="-57"/>
          <w:sz w:val="24"/>
        </w:rPr>
        <w:t> </w:t>
      </w:r>
      <w:r>
        <w:rPr>
          <w:sz w:val="24"/>
        </w:rPr>
        <w:t>any time deemed necessary to ensure that it is being or has been accomplished in</w:t>
      </w:r>
      <w:r>
        <w:rPr>
          <w:spacing w:val="1"/>
          <w:sz w:val="24"/>
        </w:rPr>
        <w:t> </w:t>
      </w:r>
      <w:r>
        <w:rPr>
          <w:sz w:val="24"/>
        </w:rPr>
        <w:t>accordance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letters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conditions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permit.</w:t>
      </w:r>
    </w:p>
    <w:p>
      <w:pPr>
        <w:pStyle w:val="ListParagraph"/>
        <w:numPr>
          <w:ilvl w:val="0"/>
          <w:numId w:val="54"/>
        </w:numPr>
        <w:tabs>
          <w:tab w:pos="1040" w:val="left" w:leader="none"/>
        </w:tabs>
        <w:spacing w:line="240" w:lineRule="auto" w:before="0" w:after="0"/>
        <w:ind w:left="1039" w:right="808" w:hanging="360"/>
        <w:jc w:val="left"/>
        <w:rPr>
          <w:sz w:val="24"/>
        </w:rPr>
      </w:pPr>
      <w:r>
        <w:rPr>
          <w:sz w:val="24"/>
        </w:rPr>
        <w:t>This Water Quality Certification shall not be construed or interpreted to imply the</w:t>
      </w:r>
      <w:r>
        <w:rPr>
          <w:spacing w:val="1"/>
          <w:sz w:val="24"/>
        </w:rPr>
        <w:t> </w:t>
      </w:r>
      <w:r>
        <w:rPr>
          <w:sz w:val="24"/>
        </w:rPr>
        <w:t>requirements for other permits are replaced or superceded. Any NPDES Permits, Land</w:t>
      </w:r>
      <w:r>
        <w:rPr>
          <w:spacing w:val="-58"/>
          <w:sz w:val="24"/>
        </w:rPr>
        <w:t> </w:t>
      </w:r>
      <w:r>
        <w:rPr>
          <w:sz w:val="24"/>
        </w:rPr>
        <w:t>Disturbance</w:t>
      </w:r>
      <w:r>
        <w:rPr>
          <w:spacing w:val="-2"/>
          <w:sz w:val="24"/>
        </w:rPr>
        <w:t> </w:t>
      </w:r>
      <w:r>
        <w:rPr>
          <w:sz w:val="24"/>
        </w:rPr>
        <w:t>General</w:t>
      </w:r>
      <w:r>
        <w:rPr>
          <w:spacing w:val="-1"/>
          <w:sz w:val="24"/>
        </w:rPr>
        <w:t> </w:t>
      </w:r>
      <w:r>
        <w:rPr>
          <w:sz w:val="24"/>
        </w:rPr>
        <w:t>Permits,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other requirements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complied</w:t>
      </w:r>
      <w:r>
        <w:rPr>
          <w:spacing w:val="-1"/>
          <w:sz w:val="24"/>
        </w:rPr>
        <w:t> </w:t>
      </w:r>
      <w:r>
        <w:rPr>
          <w:sz w:val="24"/>
        </w:rPr>
        <w:t>with.</w:t>
      </w:r>
    </w:p>
    <w:p>
      <w:pPr>
        <w:pStyle w:val="BodyText"/>
        <w:spacing w:before="1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721"/>
        <w:jc w:val="left"/>
      </w:pPr>
      <w:bookmarkStart w:name="_TOC_250024" w:id="134"/>
      <w:bookmarkEnd w:id="134"/>
      <w:r>
        <w:rPr/>
        <w:t>Nebraska: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/>
      </w:pPr>
      <w:r>
        <w:rPr/>
        <w:t>Nebraska</w:t>
      </w:r>
      <w:r>
        <w:rPr>
          <w:spacing w:val="-3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VGP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permit</w:t>
      </w:r>
      <w:r>
        <w:rPr>
          <w:spacing w:val="-1"/>
        </w:rPr>
        <w:t> </w:t>
      </w:r>
      <w:r>
        <w:rPr/>
        <w:t>conditions:</w:t>
      </w:r>
    </w:p>
    <w:p>
      <w:pPr>
        <w:pStyle w:val="BodyText"/>
      </w:pPr>
    </w:p>
    <w:p>
      <w:pPr>
        <w:pStyle w:val="BodyText"/>
        <w:ind w:left="319"/>
      </w:pPr>
      <w:r>
        <w:rPr/>
        <w:t>Chapter</w:t>
      </w:r>
      <w:r>
        <w:rPr>
          <w:spacing w:val="-1"/>
        </w:rPr>
        <w:t> </w:t>
      </w:r>
      <w:r>
        <w:rPr/>
        <w:t>6, §</w:t>
      </w:r>
      <w:r>
        <w:rPr>
          <w:spacing w:val="-3"/>
        </w:rPr>
        <w:t> </w:t>
      </w:r>
      <w:r>
        <w:rPr/>
        <w:t>004 of Title</w:t>
      </w:r>
      <w:r>
        <w:rPr>
          <w:spacing w:val="-1"/>
        </w:rPr>
        <w:t> </w:t>
      </w:r>
      <w:r>
        <w:rPr/>
        <w:t>117 –</w:t>
      </w:r>
      <w:r>
        <w:rPr>
          <w:spacing w:val="-1"/>
        </w:rPr>
        <w:t> </w:t>
      </w:r>
      <w:r>
        <w:rPr/>
        <w:t>Nebraska’s Surface Water</w:t>
      </w:r>
      <w:r>
        <w:rPr>
          <w:spacing w:val="-1"/>
        </w:rPr>
        <w:t> </w:t>
      </w:r>
      <w:r>
        <w:rPr/>
        <w:t>Quality Standards,</w:t>
      </w:r>
      <w:r>
        <w:rPr>
          <w:spacing w:val="-1"/>
        </w:rPr>
        <w:t> </w:t>
      </w:r>
      <w:r>
        <w:rPr/>
        <w:t>states that:</w:t>
      </w:r>
    </w:p>
    <w:p>
      <w:pPr>
        <w:pStyle w:val="BodyText"/>
      </w:pPr>
    </w:p>
    <w:p>
      <w:pPr>
        <w:pStyle w:val="BodyText"/>
        <w:ind w:left="679" w:right="463"/>
      </w:pPr>
      <w:r>
        <w:rPr/>
        <w:t>“No discharge of wastewater from domestic, municipal, or industrial sources shall be allowed</w:t>
      </w:r>
      <w:r>
        <w:rPr>
          <w:spacing w:val="-57"/>
        </w:rPr>
        <w:t> </w:t>
      </w:r>
      <w:r>
        <w:rPr/>
        <w:t>directly</w:t>
      </w:r>
      <w:r>
        <w:rPr>
          <w:spacing w:val="-2"/>
        </w:rPr>
        <w:t> </w:t>
      </w:r>
      <w:r>
        <w:rPr/>
        <w:t>into</w:t>
      </w:r>
      <w:r>
        <w:rPr>
          <w:spacing w:val="-1"/>
        </w:rPr>
        <w:t> </w:t>
      </w:r>
      <w:r>
        <w:rPr/>
        <w:t>lakes</w:t>
      </w:r>
      <w:r>
        <w:rPr>
          <w:spacing w:val="-1"/>
        </w:rPr>
        <w:t> </w:t>
      </w:r>
      <w:r>
        <w:rPr/>
        <w:t>or</w:t>
      </w:r>
      <w:r>
        <w:rPr>
          <w:spacing w:val="1"/>
        </w:rPr>
        <w:t> </w:t>
      </w:r>
      <w:r>
        <w:rPr/>
        <w:t>impounded</w:t>
      </w:r>
      <w:r>
        <w:rPr>
          <w:spacing w:val="-1"/>
        </w:rPr>
        <w:t> </w:t>
      </w:r>
      <w:r>
        <w:rPr/>
        <w:t>waters</w:t>
      </w:r>
      <w:r>
        <w:rPr>
          <w:spacing w:val="-1"/>
        </w:rPr>
        <w:t> </w:t>
      </w:r>
      <w:r>
        <w:rPr/>
        <w:t>except:</w:t>
      </w:r>
    </w:p>
    <w:p>
      <w:pPr>
        <w:pStyle w:val="BodyText"/>
      </w:pPr>
    </w:p>
    <w:p>
      <w:pPr>
        <w:pStyle w:val="BodyText"/>
        <w:ind w:left="1039" w:right="854"/>
        <w:jc w:val="both"/>
      </w:pPr>
      <w:r>
        <w:rPr/>
        <w:t>“004.01 Wastewater from sources authorized by NPDES permits to discharge to these</w:t>
      </w:r>
      <w:r>
        <w:rPr>
          <w:spacing w:val="-58"/>
        </w:rPr>
        <w:t> </w:t>
      </w:r>
      <w:r>
        <w:rPr/>
        <w:t>waters prior to May 10, 1982 which have operated under active NPDES permits since</w:t>
      </w:r>
      <w:r>
        <w:rPr>
          <w:spacing w:val="-57"/>
        </w:rPr>
        <w:t> </w:t>
      </w:r>
      <w:r>
        <w:rPr/>
        <w:t>then.</w:t>
      </w:r>
    </w:p>
    <w:p>
      <w:pPr>
        <w:pStyle w:val="BodyText"/>
      </w:pPr>
    </w:p>
    <w:p>
      <w:pPr>
        <w:pStyle w:val="BodyText"/>
        <w:spacing w:before="1"/>
        <w:ind w:left="1039" w:right="1176"/>
      </w:pPr>
      <w:r>
        <w:rPr/>
        <w:t>“004.02 Noncontact cooling waters from sources authorized by NPDES permits to</w:t>
      </w:r>
      <w:r>
        <w:rPr>
          <w:spacing w:val="-57"/>
        </w:rPr>
        <w:t> </w:t>
      </w:r>
      <w:r>
        <w:rPr/>
        <w:t>discharge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these</w:t>
      </w:r>
      <w:r>
        <w:rPr>
          <w:spacing w:val="-1"/>
        </w:rPr>
        <w:t> </w:t>
      </w:r>
      <w:r>
        <w:rPr/>
        <w:t>waters.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39" w:right="709"/>
      </w:pPr>
      <w:r>
        <w:rPr/>
        <w:t>“004.03</w:t>
      </w:r>
      <w:r>
        <w:rPr>
          <w:spacing w:val="-3"/>
        </w:rPr>
        <w:t> </w:t>
      </w:r>
      <w:r>
        <w:rPr/>
        <w:t>Stormwater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sources</w:t>
      </w:r>
      <w:r>
        <w:rPr>
          <w:spacing w:val="-3"/>
        </w:rPr>
        <w:t> </w:t>
      </w:r>
      <w:r>
        <w:rPr/>
        <w:t>authorized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NPDES</w:t>
      </w:r>
      <w:r>
        <w:rPr>
          <w:spacing w:val="-4"/>
        </w:rPr>
        <w:t> </w:t>
      </w:r>
      <w:r>
        <w:rPr/>
        <w:t>permits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discharge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these</w:t>
      </w:r>
      <w:r>
        <w:rPr>
          <w:spacing w:val="-57"/>
        </w:rPr>
        <w:t> </w:t>
      </w:r>
      <w:r>
        <w:rPr/>
        <w:t>waters.”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679" w:right="483"/>
      </w:pPr>
      <w:r>
        <w:rPr/>
        <w:t>This precludes allowing discharges into lakes and reservoirs of greywater, bilge water, or any</w:t>
      </w:r>
      <w:r>
        <w:rPr>
          <w:spacing w:val="-58"/>
        </w:rPr>
        <w:t> </w:t>
      </w:r>
      <w:r>
        <w:rPr/>
        <w:t>sewage commingled with any other discharge as described in the permits and in Federal</w:t>
      </w:r>
      <w:r>
        <w:rPr>
          <w:spacing w:val="1"/>
        </w:rPr>
        <w:t> </w:t>
      </w:r>
      <w:r>
        <w:rPr/>
        <w:t>Register Vol. 73, No. 117, pp 34296 through 34304. Vessels on these waters will need to</w:t>
      </w:r>
      <w:r>
        <w:rPr>
          <w:spacing w:val="1"/>
        </w:rPr>
        <w:t> </w:t>
      </w:r>
      <w:r>
        <w:rPr/>
        <w:t>discharge to these wastewaters into sanitary dump stations that do not result in discharge to</w:t>
      </w:r>
      <w:r>
        <w:rPr>
          <w:spacing w:val="1"/>
        </w:rPr>
        <w:t> </w:t>
      </w:r>
      <w:r>
        <w:rPr/>
        <w:t>lakes or impounded waters. Cooling water discharges are allowed. Use of these General</w:t>
      </w:r>
      <w:r>
        <w:rPr>
          <w:spacing w:val="1"/>
        </w:rPr>
        <w:t> </w:t>
      </w:r>
      <w:r>
        <w:rPr/>
        <w:t>Permits</w:t>
      </w:r>
      <w:r>
        <w:rPr>
          <w:spacing w:val="-1"/>
        </w:rPr>
        <w:t> </w:t>
      </w:r>
      <w:r>
        <w:rPr/>
        <w:t>for vessels operating on streams of</w:t>
      </w:r>
      <w:r>
        <w:rPr>
          <w:spacing w:val="-1"/>
        </w:rPr>
        <w:t> </w:t>
      </w:r>
      <w:r>
        <w:rPr/>
        <w:t>the State</w:t>
      </w:r>
      <w:r>
        <w:rPr>
          <w:spacing w:val="-1"/>
        </w:rPr>
        <w:t> </w:t>
      </w:r>
      <w:r>
        <w:rPr/>
        <w:t>of Nebraska is acceptable.</w:t>
      </w:r>
    </w:p>
    <w:p>
      <w:pPr>
        <w:pStyle w:val="BodyText"/>
      </w:pPr>
    </w:p>
    <w:p>
      <w:pPr>
        <w:pStyle w:val="BodyText"/>
        <w:ind w:left="319" w:right="763"/>
      </w:pPr>
      <w:r>
        <w:rPr/>
        <w:t>With that condition observed, use of these General Permits for vessels operating on streams of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Nebraska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acceptable.</w:t>
      </w:r>
    </w:p>
    <w:p>
      <w:pPr>
        <w:pStyle w:val="BodyText"/>
      </w:pPr>
    </w:p>
    <w:p>
      <w:pPr>
        <w:pStyle w:val="BodyText"/>
        <w:ind w:left="319" w:right="503"/>
      </w:pPr>
      <w:r>
        <w:rPr/>
        <w:t>We therefore, by this letter, provide Section 401 Water Quality Certification. This certification</w:t>
      </w:r>
      <w:r>
        <w:rPr>
          <w:spacing w:val="1"/>
        </w:rPr>
        <w:t> </w:t>
      </w:r>
      <w:r>
        <w:rPr/>
        <w:t>does not constitute authorization to conduct your project. It is a statement of compliance with the</w:t>
      </w:r>
      <w:r>
        <w:rPr>
          <w:spacing w:val="-57"/>
        </w:rPr>
        <w:t> </w:t>
      </w:r>
      <w:r>
        <w:rPr/>
        <w:t>Surface</w:t>
      </w:r>
      <w:r>
        <w:rPr>
          <w:spacing w:val="-1"/>
        </w:rPr>
        <w:t> </w:t>
      </w:r>
      <w:r>
        <w:rPr/>
        <w:t>Water Quality Standards only,</w:t>
      </w:r>
      <w:r>
        <w:rPr>
          <w:spacing w:val="-1"/>
        </w:rPr>
        <w:t> </w:t>
      </w:r>
      <w:r>
        <w:rPr/>
        <w:t>which is one requirement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gain</w:t>
      </w:r>
      <w:r>
        <w:rPr>
          <w:spacing w:val="-1"/>
        </w:rPr>
        <w:t> </w:t>
      </w:r>
      <w:r>
        <w:rPr/>
        <w:t>authorization</w:t>
      </w:r>
      <w:r>
        <w:rPr>
          <w:spacing w:val="-1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</w:p>
    <w:p>
      <w:pPr>
        <w:pStyle w:val="BodyText"/>
        <w:ind w:left="319"/>
      </w:pPr>
      <w:r>
        <w:rPr/>
        <w:t>U.S.</w:t>
      </w:r>
      <w:r>
        <w:rPr>
          <w:spacing w:val="-1"/>
        </w:rPr>
        <w:t> </w:t>
      </w:r>
      <w:r>
        <w:rPr/>
        <w:t>Army Corps of Engineers 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</w:t>
      </w:r>
      <w:r>
        <w:rPr>
          <w:spacing w:val="-2"/>
        </w:rPr>
        <w:t> </w:t>
      </w:r>
      <w:r>
        <w:rPr/>
        <w:t>of a Section 404 permit.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721"/>
        <w:jc w:val="left"/>
      </w:pPr>
      <w:bookmarkStart w:name="_TOC_250023" w:id="135"/>
      <w:bookmarkEnd w:id="135"/>
      <w:r>
        <w:rPr/>
        <w:t>Nevada: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/>
      </w:pPr>
      <w:r>
        <w:rPr/>
        <w:t>Nevada</w:t>
      </w:r>
      <w:r>
        <w:rPr>
          <w:spacing w:val="-1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VGP</w:t>
      </w:r>
      <w:r>
        <w:rPr>
          <w:spacing w:val="-1"/>
        </w:rPr>
        <w:t> </w:t>
      </w:r>
      <w:r>
        <w:rPr/>
        <w:t>with 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permit conditions:</w:t>
      </w:r>
    </w:p>
    <w:p>
      <w:pPr>
        <w:pStyle w:val="BodyText"/>
      </w:pPr>
    </w:p>
    <w:p>
      <w:pPr>
        <w:pStyle w:val="ListParagraph"/>
        <w:numPr>
          <w:ilvl w:val="0"/>
          <w:numId w:val="55"/>
        </w:numPr>
        <w:tabs>
          <w:tab w:pos="1341" w:val="left" w:leader="none"/>
        </w:tabs>
        <w:spacing w:line="240" w:lineRule="auto" w:before="0" w:after="0"/>
        <w:ind w:left="1039" w:right="1212" w:firstLine="0"/>
        <w:jc w:val="left"/>
        <w:rPr>
          <w:sz w:val="24"/>
        </w:rPr>
      </w:pPr>
      <w:r>
        <w:rPr>
          <w:sz w:val="24"/>
        </w:rPr>
        <w:t>The proposed discharges permitted by the VGP will comply with all applicable</w:t>
      </w:r>
      <w:r>
        <w:rPr>
          <w:spacing w:val="-57"/>
          <w:sz w:val="24"/>
        </w:rPr>
        <w:t> </w:t>
      </w:r>
      <w:r>
        <w:rPr>
          <w:sz w:val="24"/>
        </w:rPr>
        <w:t>State, Local, Interstate Agency and Federal laws, policies and regulations</w:t>
      </w:r>
      <w:r>
        <w:rPr>
          <w:spacing w:val="1"/>
          <w:sz w:val="24"/>
        </w:rPr>
        <w:t> </w:t>
      </w:r>
      <w:r>
        <w:rPr>
          <w:sz w:val="24"/>
        </w:rPr>
        <w:t>governing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protection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beneficial uses of the State’s</w:t>
      </w:r>
      <w:r>
        <w:rPr>
          <w:spacing w:val="-2"/>
          <w:sz w:val="24"/>
        </w:rPr>
        <w:t> </w:t>
      </w:r>
      <w:r>
        <w:rPr>
          <w:sz w:val="24"/>
        </w:rPr>
        <w:t>Waters.</w:t>
      </w:r>
    </w:p>
    <w:p>
      <w:pPr>
        <w:pStyle w:val="BodyText"/>
      </w:pPr>
    </w:p>
    <w:p>
      <w:pPr>
        <w:pStyle w:val="ListParagraph"/>
        <w:numPr>
          <w:ilvl w:val="0"/>
          <w:numId w:val="55"/>
        </w:numPr>
        <w:tabs>
          <w:tab w:pos="1340" w:val="left" w:leader="none"/>
        </w:tabs>
        <w:spacing w:line="240" w:lineRule="auto" w:before="0" w:after="0"/>
        <w:ind w:left="1039" w:right="1233" w:firstLine="0"/>
        <w:jc w:val="left"/>
        <w:rPr>
          <w:sz w:val="24"/>
        </w:rPr>
      </w:pPr>
      <w:r>
        <w:rPr>
          <w:sz w:val="24"/>
        </w:rPr>
        <w:t>If in the opinion of the State the Final VGP does not adequately protect the</w:t>
      </w:r>
      <w:r>
        <w:rPr>
          <w:spacing w:val="1"/>
          <w:sz w:val="24"/>
        </w:rPr>
        <w:t> </w:t>
      </w:r>
      <w:r>
        <w:rPr>
          <w:sz w:val="24"/>
        </w:rPr>
        <w:t>Waters of the State or does not achieve compliance with the Nevada Water</w:t>
      </w:r>
      <w:r>
        <w:rPr>
          <w:spacing w:val="1"/>
          <w:sz w:val="24"/>
        </w:rPr>
        <w:t> </w:t>
      </w:r>
      <w:r>
        <w:rPr>
          <w:sz w:val="24"/>
        </w:rPr>
        <w:t>Quality Standards and other applicable provisions of state law, the 401 WQC may</w:t>
      </w:r>
      <w:r>
        <w:rPr>
          <w:spacing w:val="-57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modified or revoked.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55"/>
        </w:numPr>
        <w:tabs>
          <w:tab w:pos="1340" w:val="left" w:leader="none"/>
        </w:tabs>
        <w:spacing w:line="240" w:lineRule="auto" w:before="0" w:after="0"/>
        <w:ind w:left="1039" w:right="1577" w:firstLine="0"/>
        <w:jc w:val="left"/>
        <w:rPr>
          <w:sz w:val="24"/>
        </w:rPr>
      </w:pPr>
      <w:r>
        <w:rPr>
          <w:sz w:val="24"/>
        </w:rPr>
        <w:t>This 401 WQC is valid until the VGP is modified, reissued, suspended or</w:t>
      </w:r>
      <w:r>
        <w:rPr>
          <w:spacing w:val="1"/>
          <w:sz w:val="24"/>
        </w:rPr>
        <w:t> </w:t>
      </w:r>
      <w:r>
        <w:rPr>
          <w:sz w:val="24"/>
        </w:rPr>
        <w:t>revoked.</w:t>
      </w:r>
      <w:r>
        <w:rPr>
          <w:spacing w:val="59"/>
          <w:sz w:val="24"/>
        </w:rPr>
        <w:t> </w:t>
      </w:r>
      <w:r>
        <w:rPr>
          <w:sz w:val="24"/>
        </w:rPr>
        <w:t>EPA must</w:t>
      </w:r>
      <w:r>
        <w:rPr>
          <w:spacing w:val="-1"/>
          <w:sz w:val="24"/>
        </w:rPr>
        <w:t> </w:t>
      </w:r>
      <w:r>
        <w:rPr>
          <w:sz w:val="24"/>
        </w:rPr>
        <w:t>reapply for a</w:t>
      </w:r>
      <w:r>
        <w:rPr>
          <w:spacing w:val="-1"/>
          <w:sz w:val="24"/>
        </w:rPr>
        <w:t> </w:t>
      </w:r>
      <w:r>
        <w:rPr>
          <w:sz w:val="24"/>
        </w:rPr>
        <w:t>new 401</w:t>
      </w:r>
      <w:r>
        <w:rPr>
          <w:spacing w:val="1"/>
          <w:sz w:val="24"/>
        </w:rPr>
        <w:t> </w:t>
      </w:r>
      <w:r>
        <w:rPr>
          <w:sz w:val="24"/>
        </w:rPr>
        <w:t>WQC</w:t>
      </w:r>
      <w:r>
        <w:rPr>
          <w:spacing w:val="-1"/>
          <w:sz w:val="24"/>
        </w:rPr>
        <w:t> </w:t>
      </w:r>
      <w:r>
        <w:rPr>
          <w:sz w:val="24"/>
        </w:rPr>
        <w:t>if any of</w:t>
      </w:r>
      <w:r>
        <w:rPr>
          <w:spacing w:val="-1"/>
          <w:sz w:val="24"/>
        </w:rPr>
        <w:t> </w:t>
      </w:r>
      <w:r>
        <w:rPr>
          <w:sz w:val="24"/>
        </w:rPr>
        <w:t>these actions occur.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22" w:id="136"/>
      <w:r>
        <w:rPr/>
        <w:t>New</w:t>
      </w:r>
      <w:r>
        <w:rPr>
          <w:spacing w:val="-3"/>
        </w:rPr>
        <w:t> </w:t>
      </w:r>
      <w:bookmarkEnd w:id="136"/>
      <w:r>
        <w:rPr/>
        <w:t>Hampshire: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319"/>
      </w:pPr>
      <w:r>
        <w:rPr/>
        <w:t>New</w:t>
      </w:r>
      <w:r>
        <w:rPr>
          <w:spacing w:val="-3"/>
        </w:rPr>
        <w:t> </w:t>
      </w:r>
      <w:r>
        <w:rPr/>
        <w:t>Hampshire</w:t>
      </w:r>
      <w:r>
        <w:rPr>
          <w:spacing w:val="-2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VGP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permit</w:t>
      </w:r>
      <w:r>
        <w:rPr>
          <w:spacing w:val="-3"/>
        </w:rPr>
        <w:t> </w:t>
      </w:r>
      <w:r>
        <w:rPr/>
        <w:t>conditions:</w:t>
      </w:r>
    </w:p>
    <w:p>
      <w:pPr>
        <w:pStyle w:val="BodyText"/>
      </w:pPr>
    </w:p>
    <w:p>
      <w:pPr>
        <w:pStyle w:val="BodyText"/>
        <w:ind w:left="319" w:right="510"/>
      </w:pPr>
      <w:r>
        <w:rPr/>
        <w:t>Upon final issuance by the federal EPA, the New Hampshire Department of Environmental</w:t>
      </w:r>
      <w:r>
        <w:rPr>
          <w:spacing w:val="1"/>
        </w:rPr>
        <w:t> </w:t>
      </w:r>
      <w:r>
        <w:rPr/>
        <w:t>Services assumes EPA will include the following provision: “On September 30, 2005, the State</w:t>
      </w:r>
      <w:r>
        <w:rPr>
          <w:spacing w:val="1"/>
        </w:rPr>
        <w:t> </w:t>
      </w:r>
      <w:r>
        <w:rPr/>
        <w:t>of New Hampshire was granted permission by EPA for a No Discharge Area. The No Discharge</w:t>
      </w:r>
      <w:r>
        <w:rPr>
          <w:spacing w:val="-57"/>
        </w:rPr>
        <w:t> </w:t>
      </w:r>
      <w:r>
        <w:rPr/>
        <w:t>Area consists of all tidal and estuarine waters, including all bays and rivers to the tidal dams, and</w:t>
      </w:r>
      <w:r>
        <w:rPr>
          <w:spacing w:val="-58"/>
        </w:rPr>
        <w:t> </w:t>
      </w:r>
      <w:r>
        <w:rPr/>
        <w:t>all ocean waters within three miles of the New Hampshire shoreline and Isles of Shoals. In the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Discharge</w:t>
      </w:r>
      <w:r>
        <w:rPr>
          <w:spacing w:val="-2"/>
        </w:rPr>
        <w:t> </w:t>
      </w:r>
      <w:r>
        <w:rPr/>
        <w:t>Area,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boat</w:t>
      </w:r>
      <w:r>
        <w:rPr>
          <w:spacing w:val="-2"/>
        </w:rPr>
        <w:t> </w:t>
      </w:r>
      <w:r>
        <w:rPr/>
        <w:t>sewage</w:t>
      </w:r>
      <w:r>
        <w:rPr>
          <w:spacing w:val="-1"/>
        </w:rPr>
        <w:t> </w:t>
      </w:r>
      <w:r>
        <w:rPr/>
        <w:t>discharge,</w:t>
      </w:r>
      <w:r>
        <w:rPr>
          <w:spacing w:val="-2"/>
        </w:rPr>
        <w:t> </w:t>
      </w:r>
      <w:r>
        <w:rPr/>
        <w:t>whether</w:t>
      </w:r>
      <w:r>
        <w:rPr>
          <w:spacing w:val="-2"/>
        </w:rPr>
        <w:t> </w:t>
      </w:r>
      <w:r>
        <w:rPr/>
        <w:t>treated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untreated, is</w:t>
      </w:r>
      <w:r>
        <w:rPr>
          <w:spacing w:val="-1"/>
        </w:rPr>
        <w:t> </w:t>
      </w:r>
      <w:r>
        <w:rPr/>
        <w:t>prohibited.”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21" w:id="137"/>
      <w:r>
        <w:rPr/>
        <w:t>New</w:t>
      </w:r>
      <w:r>
        <w:rPr>
          <w:spacing w:val="-3"/>
        </w:rPr>
        <w:t> </w:t>
      </w:r>
      <w:bookmarkEnd w:id="137"/>
      <w:r>
        <w:rPr/>
        <w:t>York: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319"/>
      </w:pPr>
      <w:r>
        <w:rPr/>
        <w:t>New</w:t>
      </w:r>
      <w:r>
        <w:rPr>
          <w:spacing w:val="-3"/>
        </w:rPr>
        <w:t> </w:t>
      </w:r>
      <w:r>
        <w:rPr/>
        <w:t>York</w:t>
      </w:r>
      <w:r>
        <w:rPr>
          <w:spacing w:val="-2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VGP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permit</w:t>
      </w:r>
      <w:r>
        <w:rPr>
          <w:spacing w:val="-2"/>
        </w:rPr>
        <w:t> </w:t>
      </w:r>
      <w:r>
        <w:rPr/>
        <w:t>conditions: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557"/>
      </w:pPr>
      <w:r>
        <w:rPr/>
        <w:t>DEC certifies there is a reasonable assurance that discharges from vessels covered by the United</w:t>
      </w:r>
      <w:r>
        <w:rPr>
          <w:spacing w:val="-57"/>
        </w:rPr>
        <w:t> </w:t>
      </w:r>
      <w:r>
        <w:rPr/>
        <w:t>States Environmental Protection Agency General Permit for discharges incidental to the normal</w:t>
      </w:r>
      <w:r>
        <w:rPr>
          <w:spacing w:val="1"/>
        </w:rPr>
        <w:t> </w:t>
      </w:r>
      <w:r>
        <w:rPr/>
        <w:t>operation of commercial vessels and large recreational vessels (VGP) will comply with the</w:t>
      </w:r>
      <w:r>
        <w:rPr>
          <w:spacing w:val="1"/>
        </w:rPr>
        <w:t> </w:t>
      </w:r>
      <w:r>
        <w:rPr/>
        <w:t>applicable</w:t>
      </w:r>
      <w:r>
        <w:rPr>
          <w:spacing w:val="-1"/>
        </w:rPr>
        <w:t> </w:t>
      </w:r>
      <w:r>
        <w:rPr/>
        <w:t>provisions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33</w:t>
      </w:r>
      <w:r>
        <w:rPr>
          <w:spacing w:val="-2"/>
        </w:rPr>
        <w:t> </w:t>
      </w:r>
      <w:r>
        <w:rPr/>
        <w:t>U.S.C</w:t>
      </w:r>
      <w:r>
        <w:rPr>
          <w:spacing w:val="-1"/>
        </w:rPr>
        <w:t> </w:t>
      </w:r>
      <w:r>
        <w:rPr/>
        <w:t>§§</w:t>
      </w:r>
      <w:r>
        <w:rPr>
          <w:spacing w:val="-1"/>
        </w:rPr>
        <w:t> </w:t>
      </w:r>
      <w:r>
        <w:rPr/>
        <w:t>1311,</w:t>
      </w:r>
      <w:r>
        <w:rPr>
          <w:spacing w:val="-1"/>
        </w:rPr>
        <w:t> </w:t>
      </w:r>
      <w:r>
        <w:rPr/>
        <w:t>1312,</w:t>
      </w:r>
      <w:r>
        <w:rPr>
          <w:spacing w:val="-1"/>
        </w:rPr>
        <w:t> </w:t>
      </w:r>
      <w:r>
        <w:rPr/>
        <w:t>1313,</w:t>
      </w:r>
      <w:r>
        <w:rPr>
          <w:spacing w:val="-1"/>
        </w:rPr>
        <w:t> </w:t>
      </w:r>
      <w:r>
        <w:rPr/>
        <w:t>1316, 1317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1341,</w:t>
      </w:r>
      <w:r>
        <w:rPr>
          <w:spacing w:val="-1"/>
        </w:rPr>
        <w:t> </w:t>
      </w:r>
      <w:r>
        <w:rPr/>
        <w:t>(CWA</w:t>
      </w:r>
      <w:r>
        <w:rPr>
          <w:spacing w:val="-2"/>
        </w:rPr>
        <w:t> </w:t>
      </w:r>
      <w:r>
        <w:rPr/>
        <w:t>§§</w:t>
      </w:r>
      <w:r>
        <w:rPr>
          <w:spacing w:val="-1"/>
        </w:rPr>
        <w:t> </w:t>
      </w:r>
      <w:r>
        <w:rPr/>
        <w:t>301,</w:t>
      </w:r>
    </w:p>
    <w:p>
      <w:pPr>
        <w:pStyle w:val="BodyText"/>
        <w:ind w:left="319" w:right="763"/>
      </w:pPr>
      <w:r>
        <w:rPr/>
        <w:t>302, 303, 306, 307 and 401), and that permittees and their activities will not contravene</w:t>
      </w:r>
      <w:r>
        <w:rPr>
          <w:spacing w:val="1"/>
        </w:rPr>
        <w:t> </w:t>
      </w:r>
      <w:r>
        <w:rPr/>
        <w:t>applicable limitations, standards and other appropriate requirements of State law, provided the</w:t>
      </w:r>
      <w:r>
        <w:rPr>
          <w:spacing w:val="-57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set</w:t>
      </w:r>
      <w:r>
        <w:rPr>
          <w:spacing w:val="-1"/>
        </w:rPr>
        <w:t> </w:t>
      </w:r>
      <w:r>
        <w:rPr/>
        <w:t>forth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Certification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met.</w:t>
      </w:r>
    </w:p>
    <w:p>
      <w:pPr>
        <w:pStyle w:val="BodyText"/>
      </w:pPr>
    </w:p>
    <w:p>
      <w:pPr>
        <w:pStyle w:val="BodyText"/>
        <w:ind w:left="319" w:right="1137"/>
      </w:pPr>
      <w:r>
        <w:rPr/>
        <w:t>The CWA’s “objective . . . is to restore and maintain the chemical, physical and biological</w:t>
      </w:r>
      <w:r>
        <w:rPr>
          <w:spacing w:val="-57"/>
        </w:rPr>
        <w:t> </w:t>
      </w:r>
      <w:r>
        <w:rPr/>
        <w:t>integrity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Nation’s</w:t>
      </w:r>
      <w:r>
        <w:rPr>
          <w:spacing w:val="-2"/>
        </w:rPr>
        <w:t> </w:t>
      </w:r>
      <w:r>
        <w:rPr/>
        <w:t>waters</w:t>
      </w:r>
      <w:r>
        <w:rPr>
          <w:spacing w:val="-1"/>
        </w:rPr>
        <w:t> </w:t>
      </w:r>
      <w:r>
        <w:rPr/>
        <w:t>(and)</w:t>
      </w:r>
      <w:r>
        <w:rPr>
          <w:spacing w:val="-1"/>
        </w:rPr>
        <w:t> </w:t>
      </w:r>
      <w:r>
        <w:rPr/>
        <w:t>[i]n</w:t>
      </w:r>
      <w:r>
        <w:rPr>
          <w:spacing w:val="-2"/>
        </w:rPr>
        <w:t> </w:t>
      </w:r>
      <w:r>
        <w:rPr/>
        <w:t>order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achieve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objective</w:t>
      </w:r>
      <w:r>
        <w:rPr>
          <w:spacing w:val="-1"/>
        </w:rPr>
        <w:t> </w:t>
      </w:r>
      <w:r>
        <w:rPr/>
        <w:t>.</w:t>
      </w:r>
      <w:r>
        <w:rPr>
          <w:spacing w:val="-1"/>
        </w:rPr>
        <w:t> </w:t>
      </w:r>
      <w:r>
        <w:rPr/>
        <w:t>.</w:t>
      </w:r>
      <w:r>
        <w:rPr>
          <w:spacing w:val="-2"/>
        </w:rPr>
        <w:t> </w:t>
      </w:r>
      <w:r>
        <w:rPr/>
        <w:t>.</w:t>
      </w:r>
    </w:p>
    <w:p>
      <w:pPr>
        <w:pStyle w:val="BodyText"/>
      </w:pPr>
    </w:p>
    <w:p>
      <w:pPr>
        <w:pStyle w:val="ListParagraph"/>
        <w:numPr>
          <w:ilvl w:val="2"/>
          <w:numId w:val="44"/>
        </w:numPr>
        <w:tabs>
          <w:tab w:pos="1381" w:val="left" w:leader="none"/>
        </w:tabs>
        <w:spacing w:line="240" w:lineRule="auto" w:before="1" w:after="0"/>
        <w:ind w:left="1039" w:right="994" w:firstLine="0"/>
        <w:jc w:val="left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national</w:t>
      </w:r>
      <w:r>
        <w:rPr>
          <w:spacing w:val="-1"/>
          <w:sz w:val="24"/>
        </w:rPr>
        <w:t> </w:t>
      </w:r>
      <w:r>
        <w:rPr>
          <w:sz w:val="24"/>
        </w:rPr>
        <w:t>goal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discharge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pollutants</w:t>
      </w:r>
      <w:r>
        <w:rPr>
          <w:spacing w:val="-1"/>
          <w:sz w:val="24"/>
        </w:rPr>
        <w:t> </w:t>
      </w:r>
      <w:r>
        <w:rPr>
          <w:sz w:val="24"/>
        </w:rPr>
        <w:t>into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navigable</w:t>
      </w:r>
      <w:r>
        <w:rPr>
          <w:spacing w:val="-1"/>
          <w:sz w:val="24"/>
        </w:rPr>
        <w:t> </w:t>
      </w:r>
      <w:r>
        <w:rPr>
          <w:sz w:val="24"/>
        </w:rPr>
        <w:t>waters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57"/>
          <w:sz w:val="24"/>
        </w:rPr>
        <w:t> </w:t>
      </w:r>
      <w:r>
        <w:rPr>
          <w:sz w:val="24"/>
        </w:rPr>
        <w:t>eliminated</w:t>
      </w:r>
      <w:r>
        <w:rPr>
          <w:spacing w:val="-1"/>
          <w:sz w:val="24"/>
        </w:rPr>
        <w:t> </w:t>
      </w:r>
      <w:r>
        <w:rPr>
          <w:sz w:val="24"/>
        </w:rPr>
        <w:t>by 1985;</w:t>
      </w:r>
    </w:p>
    <w:p>
      <w:pPr>
        <w:pStyle w:val="ListParagraph"/>
        <w:numPr>
          <w:ilvl w:val="2"/>
          <w:numId w:val="44"/>
        </w:numPr>
        <w:tabs>
          <w:tab w:pos="1381" w:val="left" w:leader="none"/>
        </w:tabs>
        <w:spacing w:line="240" w:lineRule="auto" w:before="0" w:after="0"/>
        <w:ind w:left="1039" w:right="600" w:firstLine="0"/>
        <w:jc w:val="left"/>
        <w:rPr>
          <w:sz w:val="24"/>
        </w:rPr>
      </w:pPr>
      <w:r>
        <w:rPr>
          <w:sz w:val="24"/>
        </w:rPr>
        <w:t>it is the national goal that wherever attainable, an interim goal of water quality which</w:t>
      </w:r>
      <w:r>
        <w:rPr>
          <w:spacing w:val="-58"/>
          <w:sz w:val="24"/>
        </w:rPr>
        <w:t> </w:t>
      </w:r>
      <w:r>
        <w:rPr>
          <w:sz w:val="24"/>
        </w:rPr>
        <w:t>provides for the protection and propagation of fish, shellfish, and wildlife and provides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recreation in and on the water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achieved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July</w:t>
      </w:r>
      <w:r>
        <w:rPr>
          <w:spacing w:val="-1"/>
          <w:sz w:val="24"/>
        </w:rPr>
        <w:t> </w:t>
      </w:r>
      <w:r>
        <w:rPr>
          <w:sz w:val="24"/>
        </w:rPr>
        <w:t>1,</w:t>
      </w:r>
      <w:r>
        <w:rPr>
          <w:spacing w:val="-1"/>
          <w:sz w:val="24"/>
        </w:rPr>
        <w:t> </w:t>
      </w:r>
      <w:r>
        <w:rPr>
          <w:sz w:val="24"/>
        </w:rPr>
        <w:t>1983;</w:t>
      </w:r>
    </w:p>
    <w:p>
      <w:pPr>
        <w:pStyle w:val="ListParagraph"/>
        <w:numPr>
          <w:ilvl w:val="2"/>
          <w:numId w:val="44"/>
        </w:numPr>
        <w:tabs>
          <w:tab w:pos="1380" w:val="left" w:leader="none"/>
        </w:tabs>
        <w:spacing w:line="240" w:lineRule="auto" w:before="0" w:after="0"/>
        <w:ind w:left="1039" w:right="1165" w:firstLine="0"/>
        <w:jc w:val="left"/>
        <w:rPr>
          <w:sz w:val="24"/>
        </w:rPr>
      </w:pPr>
      <w:r>
        <w:rPr>
          <w:sz w:val="24"/>
        </w:rPr>
        <w:t>it is the national policy that the discharge of toxic pollutants in toxic amount be</w:t>
      </w:r>
      <w:r>
        <w:rPr>
          <w:spacing w:val="-57"/>
          <w:sz w:val="24"/>
        </w:rPr>
        <w:t> </w:t>
      </w:r>
      <w:r>
        <w:rPr>
          <w:sz w:val="24"/>
        </w:rPr>
        <w:t>prohibited.</w:t>
      </w:r>
    </w:p>
    <w:p>
      <w:pPr>
        <w:pStyle w:val="BodyText"/>
      </w:pPr>
    </w:p>
    <w:p>
      <w:pPr>
        <w:pStyle w:val="BodyText"/>
        <w:ind w:left="319" w:right="596"/>
      </w:pPr>
      <w:r>
        <w:rPr/>
        <w:t>33 U.S.C. § 1251 (a). In addition, the Act requires that “[i]n order to carry out (its) objective . . .</w:t>
      </w:r>
      <w:r>
        <w:rPr>
          <w:spacing w:val="-57"/>
        </w:rPr>
        <w:t> </w:t>
      </w:r>
      <w:r>
        <w:rPr/>
        <w:t>there</w:t>
      </w:r>
      <w:r>
        <w:rPr>
          <w:spacing w:val="-1"/>
        </w:rPr>
        <w:t> </w:t>
      </w:r>
      <w:r>
        <w:rPr/>
        <w:t>shall be achieved</w:t>
      </w:r>
    </w:p>
    <w:p>
      <w:pPr>
        <w:pStyle w:val="BodyText"/>
      </w:pPr>
    </w:p>
    <w:p>
      <w:pPr>
        <w:pStyle w:val="BodyText"/>
        <w:ind w:left="1039" w:right="516"/>
      </w:pPr>
      <w:r>
        <w:rPr/>
        <w:t>– not later than July 1, 1977, any more stringent limitation, including those necessary to</w:t>
      </w:r>
      <w:r>
        <w:rPr>
          <w:spacing w:val="1"/>
        </w:rPr>
        <w:t> </w:t>
      </w:r>
      <w:r>
        <w:rPr/>
        <w:t>meet water quality standards, treatment standards, or schedules of compliance,</w:t>
      </w:r>
      <w:r>
        <w:rPr>
          <w:spacing w:val="1"/>
        </w:rPr>
        <w:t> </w:t>
      </w:r>
      <w:r>
        <w:rPr/>
        <w:t>established pursuant to any State law or regulations (under authority preserved by section</w:t>
      </w:r>
      <w:r>
        <w:rPr>
          <w:spacing w:val="-57"/>
        </w:rPr>
        <w:t> </w:t>
      </w:r>
      <w:r>
        <w:rPr/>
        <w:t>1370 of this title) or any other Federal law or regulation, or required to implement any</w:t>
      </w:r>
      <w:r>
        <w:rPr>
          <w:spacing w:val="1"/>
        </w:rPr>
        <w:t> </w:t>
      </w:r>
      <w:r>
        <w:rPr/>
        <w:t>applicable</w:t>
      </w:r>
      <w:r>
        <w:rPr>
          <w:spacing w:val="-2"/>
        </w:rPr>
        <w:t> </w:t>
      </w:r>
      <w:r>
        <w:rPr/>
        <w:t>water</w:t>
      </w:r>
      <w:r>
        <w:rPr>
          <w:spacing w:val="-1"/>
        </w:rPr>
        <w:t> </w:t>
      </w:r>
      <w:r>
        <w:rPr/>
        <w:t>quality</w:t>
      </w:r>
      <w:r>
        <w:rPr>
          <w:spacing w:val="-1"/>
        </w:rPr>
        <w:t> </w:t>
      </w:r>
      <w:r>
        <w:rPr/>
        <w:t>standard</w:t>
      </w:r>
      <w:r>
        <w:rPr>
          <w:spacing w:val="-1"/>
        </w:rPr>
        <w:t> </w:t>
      </w:r>
      <w:r>
        <w:rPr/>
        <w:t>established</w:t>
      </w:r>
      <w:r>
        <w:rPr>
          <w:spacing w:val="-1"/>
        </w:rPr>
        <w:t> </w:t>
      </w:r>
      <w:r>
        <w:rPr/>
        <w:t>pursuant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chapter.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19" w:right="489"/>
      </w:pPr>
      <w:r>
        <w:rPr/>
        <w:t>33 U.S.C. § 1311 (b)(1)(C). The CWA further requires that “water quality standard(s) shall</w:t>
      </w:r>
      <w:r>
        <w:rPr>
          <w:spacing w:val="1"/>
        </w:rPr>
        <w:t> </w:t>
      </w:r>
      <w:r>
        <w:rPr/>
        <w:t>consist of the designated uses of the navigable waters involved and the water quality criteria for</w:t>
      </w:r>
      <w:r>
        <w:rPr>
          <w:spacing w:val="1"/>
        </w:rPr>
        <w:t> </w:t>
      </w:r>
      <w:r>
        <w:rPr/>
        <w:t>such waters based on such uses.” 33 U.S.C. § 1313(c)(2)(A). Moreover, EPA regulations</w:t>
      </w:r>
      <w:r>
        <w:rPr>
          <w:spacing w:val="1"/>
        </w:rPr>
        <w:t> </w:t>
      </w:r>
      <w:r>
        <w:rPr/>
        <w:t>implementing the Act’s requirements to “maintain” the chemical, physical, and biological</w:t>
      </w:r>
      <w:r>
        <w:rPr>
          <w:spacing w:val="1"/>
        </w:rPr>
        <w:t> </w:t>
      </w:r>
      <w:r>
        <w:rPr/>
        <w:t>integrity of the nation’s waters require States to include in their water quality standards an</w:t>
      </w:r>
      <w:r>
        <w:rPr>
          <w:spacing w:val="1"/>
        </w:rPr>
        <w:t> </w:t>
      </w:r>
      <w:r>
        <w:rPr/>
        <w:t>antidegradation policy. 40 C.F.R. 131.6(d); 40 C.F.R. 131.12. Among other aspects of the</w:t>
      </w:r>
      <w:r>
        <w:rPr>
          <w:spacing w:val="1"/>
        </w:rPr>
        <w:t> </w:t>
      </w:r>
      <w:r>
        <w:rPr/>
        <w:t>required antidegradation policy is the protection of existing uses, 40 C.F.R. 131.12(a)(1), defined</w:t>
      </w:r>
      <w:r>
        <w:rPr>
          <w:spacing w:val="-57"/>
        </w:rPr>
        <w:t> </w:t>
      </w:r>
      <w:r>
        <w:rPr/>
        <w:t>as “those uses actually attained in the water body on or after November 28, 1975, whether or not</w:t>
      </w:r>
      <w:r>
        <w:rPr>
          <w:spacing w:val="1"/>
        </w:rPr>
        <w:t> </w:t>
      </w:r>
      <w:r>
        <w:rPr/>
        <w:t>they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included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water</w:t>
      </w:r>
      <w:r>
        <w:rPr>
          <w:spacing w:val="-1"/>
        </w:rPr>
        <w:t> </w:t>
      </w:r>
      <w:r>
        <w:rPr/>
        <w:t>quality standards.” 40</w:t>
      </w:r>
      <w:r>
        <w:rPr>
          <w:spacing w:val="-1"/>
        </w:rPr>
        <w:t> </w:t>
      </w:r>
      <w:r>
        <w:rPr/>
        <w:t>C.F.R. 131.3(e).</w:t>
      </w:r>
    </w:p>
    <w:p>
      <w:pPr>
        <w:pStyle w:val="BodyText"/>
      </w:pPr>
    </w:p>
    <w:p>
      <w:pPr>
        <w:pStyle w:val="BodyText"/>
        <w:ind w:left="319" w:right="1109"/>
      </w:pPr>
      <w:r>
        <w:rPr/>
        <w:t>New York Environmental Conservation Law (ECL) Article 17 is entitled “Water Pollution</w:t>
      </w:r>
      <w:r>
        <w:rPr>
          <w:spacing w:val="-57"/>
        </w:rPr>
        <w:t> </w:t>
      </w:r>
      <w:r>
        <w:rPr/>
        <w:t>Control.”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/>
        <w:t>declaration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policy</w:t>
      </w:r>
      <w:r>
        <w:rPr>
          <w:spacing w:val="-1"/>
        </w:rPr>
        <w:t> </w:t>
      </w:r>
      <w:r>
        <w:rPr/>
        <w:t>states:</w:t>
      </w:r>
    </w:p>
    <w:p>
      <w:pPr>
        <w:pStyle w:val="BodyText"/>
      </w:pPr>
    </w:p>
    <w:p>
      <w:pPr>
        <w:pStyle w:val="BodyText"/>
        <w:spacing w:before="1"/>
        <w:ind w:left="1039" w:right="709"/>
      </w:pPr>
      <w:r>
        <w:rPr/>
        <w:t>It is declared to be the public policy of the state of New York to maintain reasonable</w:t>
      </w:r>
      <w:r>
        <w:rPr>
          <w:spacing w:val="1"/>
        </w:rPr>
        <w:t> </w:t>
      </w:r>
      <w:r>
        <w:rPr/>
        <w:t>standards of purity of waters of the state consistent with public health and public</w:t>
      </w:r>
      <w:r>
        <w:rPr>
          <w:spacing w:val="1"/>
        </w:rPr>
        <w:t> </w:t>
      </w:r>
      <w:r>
        <w:rPr/>
        <w:t>enjoyment thereof, the propagation and protection of fish and wild life, including birds,</w:t>
      </w:r>
      <w:r>
        <w:rPr>
          <w:spacing w:val="-57"/>
        </w:rPr>
        <w:t> </w:t>
      </w:r>
      <w:r>
        <w:rPr/>
        <w:t>mammals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other</w:t>
      </w:r>
      <w:r>
        <w:rPr>
          <w:spacing w:val="-2"/>
        </w:rPr>
        <w:t> </w:t>
      </w:r>
      <w:r>
        <w:rPr/>
        <w:t>terrestrial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aquatic</w:t>
      </w:r>
      <w:r>
        <w:rPr>
          <w:spacing w:val="-1"/>
        </w:rPr>
        <w:t> </w:t>
      </w:r>
      <w:r>
        <w:rPr/>
        <w:t>life, and</w:t>
      </w:r>
      <w:r>
        <w:rPr>
          <w:spacing w:val="-1"/>
        </w:rPr>
        <w:t> </w:t>
      </w:r>
      <w:r>
        <w:rPr/>
        <w:t>the industrial</w:t>
      </w:r>
      <w:r>
        <w:rPr>
          <w:spacing w:val="-1"/>
        </w:rPr>
        <w:t> </w:t>
      </w:r>
      <w:r>
        <w:rPr/>
        <w:t>development of the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1039" w:right="743"/>
      </w:pPr>
      <w:r>
        <w:rPr/>
        <w:t>state, and to that end requires the use of all known available and reasonable methods to</w:t>
      </w:r>
      <w:r>
        <w:rPr>
          <w:spacing w:val="-57"/>
        </w:rPr>
        <w:t> </w:t>
      </w:r>
      <w:r>
        <w:rPr/>
        <w:t>prevent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control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pollution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waters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York.</w:t>
      </w:r>
    </w:p>
    <w:p>
      <w:pPr>
        <w:pStyle w:val="BodyText"/>
      </w:pPr>
    </w:p>
    <w:p>
      <w:pPr>
        <w:pStyle w:val="BodyText"/>
        <w:ind w:left="319" w:right="603"/>
      </w:pPr>
      <w:r>
        <w:rPr/>
        <w:t>ECL</w:t>
      </w:r>
      <w:r>
        <w:rPr>
          <w:spacing w:val="-2"/>
        </w:rPr>
        <w:t> </w:t>
      </w:r>
      <w:r>
        <w:rPr/>
        <w:t>§</w:t>
      </w:r>
      <w:r>
        <w:rPr>
          <w:spacing w:val="-1"/>
        </w:rPr>
        <w:t> </w:t>
      </w:r>
      <w:r>
        <w:rPr/>
        <w:t>17-0101.</w:t>
      </w:r>
      <w:r>
        <w:rPr>
          <w:spacing w:val="-2"/>
        </w:rPr>
        <w:t> </w:t>
      </w:r>
      <w:r>
        <w:rPr/>
        <w:t>Department</w:t>
      </w:r>
      <w:r>
        <w:rPr>
          <w:spacing w:val="-1"/>
        </w:rPr>
        <w:t> </w:t>
      </w:r>
      <w:r>
        <w:rPr/>
        <w:t>regulations</w:t>
      </w:r>
      <w:r>
        <w:rPr>
          <w:spacing w:val="-2"/>
        </w:rPr>
        <w:t> </w:t>
      </w:r>
      <w:r>
        <w:rPr/>
        <w:t>adopted</w:t>
      </w:r>
      <w:r>
        <w:rPr>
          <w:spacing w:val="-1"/>
        </w:rPr>
        <w:t> </w:t>
      </w:r>
      <w:r>
        <w:rPr/>
        <w:t>pursuant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ECL</w:t>
      </w:r>
      <w:r>
        <w:rPr>
          <w:spacing w:val="-3"/>
        </w:rPr>
        <w:t> </w:t>
      </w:r>
      <w:r>
        <w:rPr/>
        <w:t>Article</w:t>
      </w:r>
      <w:r>
        <w:rPr>
          <w:spacing w:val="-2"/>
        </w:rPr>
        <w:t> </w:t>
      </w:r>
      <w:r>
        <w:rPr/>
        <w:t>17</w:t>
      </w:r>
      <w:r>
        <w:rPr>
          <w:spacing w:val="-2"/>
        </w:rPr>
        <w:t> </w:t>
      </w:r>
      <w:r>
        <w:rPr/>
        <w:t>define</w:t>
      </w:r>
      <w:r>
        <w:rPr>
          <w:spacing w:val="-3"/>
        </w:rPr>
        <w:t> </w:t>
      </w:r>
      <w:r>
        <w:rPr/>
        <w:t>“pollution”</w:t>
      </w:r>
      <w:r>
        <w:rPr>
          <w:spacing w:val="-57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</w:p>
    <w:p>
      <w:pPr>
        <w:pStyle w:val="BodyText"/>
      </w:pPr>
    </w:p>
    <w:p>
      <w:pPr>
        <w:pStyle w:val="BodyText"/>
        <w:ind w:left="1039" w:right="597"/>
      </w:pPr>
      <w:r>
        <w:rPr/>
        <w:t>Pollution means the presence in the environment of conditions and/or contaminants in</w:t>
      </w:r>
      <w:r>
        <w:rPr>
          <w:spacing w:val="1"/>
        </w:rPr>
        <w:t> </w:t>
      </w:r>
      <w:r>
        <w:rPr/>
        <w:t>quantities of characteristics that are or may be injurious to human, plant or animal life or</w:t>
      </w:r>
      <w:r>
        <w:rPr>
          <w:spacing w:val="-57"/>
        </w:rPr>
        <w:t> </w:t>
      </w:r>
      <w:r>
        <w:rPr/>
        <w:t>to property or that unreasonably interfere with the comfortable enjoyment of life and</w:t>
      </w:r>
      <w:r>
        <w:rPr>
          <w:spacing w:val="1"/>
        </w:rPr>
        <w:t> </w:t>
      </w:r>
      <w:r>
        <w:rPr/>
        <w:t>property</w:t>
      </w:r>
      <w:r>
        <w:rPr>
          <w:spacing w:val="-2"/>
        </w:rPr>
        <w:t> </w:t>
      </w:r>
      <w:r>
        <w:rPr/>
        <w:t>throughout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</w:t>
      </w:r>
      <w:r>
        <w:rPr/>
        <w:t>areas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shall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affected</w:t>
      </w:r>
      <w:r>
        <w:rPr>
          <w:spacing w:val="-1"/>
        </w:rPr>
        <w:t> </w:t>
      </w:r>
      <w:r>
        <w:rPr/>
        <w:t>thereby.</w:t>
      </w:r>
    </w:p>
    <w:p>
      <w:pPr>
        <w:pStyle w:val="BodyText"/>
      </w:pPr>
    </w:p>
    <w:p>
      <w:pPr>
        <w:pStyle w:val="BodyText"/>
        <w:spacing w:before="1"/>
        <w:ind w:left="319" w:right="609"/>
      </w:pPr>
      <w:r>
        <w:rPr/>
        <w:t>6 NYCRR § 700.1(a)(47). Both the CWA and the ECL define “pollutant” to include “biological</w:t>
      </w:r>
      <w:r>
        <w:rPr>
          <w:spacing w:val="-57"/>
        </w:rPr>
        <w:t> </w:t>
      </w:r>
      <w:r>
        <w:rPr/>
        <w:t>materials”. 33 U.S.C. § 1362 (6); ECL § 17-0105 (17). The ECL further defines “pollutant” to</w:t>
      </w:r>
      <w:r>
        <w:rPr>
          <w:spacing w:val="1"/>
        </w:rPr>
        <w:t> </w:t>
      </w:r>
      <w:r>
        <w:rPr/>
        <w:t>include</w:t>
      </w:r>
      <w:r>
        <w:rPr>
          <w:spacing w:val="-1"/>
        </w:rPr>
        <w:t> </w:t>
      </w:r>
      <w:r>
        <w:rPr/>
        <w:t>“ballast”.</w:t>
      </w:r>
      <w:r>
        <w:rPr>
          <w:spacing w:val="-1"/>
        </w:rPr>
        <w:t> </w:t>
      </w:r>
      <w:r>
        <w:rPr/>
        <w:t>Id.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629"/>
      </w:pPr>
      <w:r>
        <w:rPr/>
        <w:t>Pursuant to ECL Section 17-0301, DEC has developed water quality standards for the waters of</w:t>
      </w:r>
      <w:r>
        <w:rPr>
          <w:spacing w:val="-57"/>
        </w:rPr>
        <w:t> </w:t>
      </w:r>
      <w:r>
        <w:rPr/>
        <w:t>New York State. Title 5 of ECL Article 17 makes unlawful any discharges that violate those</w:t>
      </w:r>
      <w:r>
        <w:rPr>
          <w:spacing w:val="1"/>
        </w:rPr>
        <w:t> </w:t>
      </w:r>
      <w:r>
        <w:rPr/>
        <w:t>water</w:t>
      </w:r>
      <w:r>
        <w:rPr>
          <w:spacing w:val="-1"/>
        </w:rPr>
        <w:t> </w:t>
      </w:r>
      <w:r>
        <w:rPr/>
        <w:t>quality standards,</w:t>
      </w:r>
      <w:r>
        <w:rPr>
          <w:spacing w:val="-1"/>
        </w:rPr>
        <w:t> </w:t>
      </w:r>
      <w:r>
        <w:rPr/>
        <w:t>providing</w:t>
      </w:r>
      <w:r>
        <w:rPr>
          <w:spacing w:val="-1"/>
        </w:rPr>
        <w:t> </w:t>
      </w:r>
      <w:r>
        <w:rPr/>
        <w:t>that:</w:t>
      </w:r>
    </w:p>
    <w:p>
      <w:pPr>
        <w:pStyle w:val="BodyText"/>
      </w:pPr>
    </w:p>
    <w:p>
      <w:pPr>
        <w:pStyle w:val="BodyText"/>
        <w:ind w:left="1039" w:right="929"/>
      </w:pPr>
      <w:r>
        <w:rPr/>
        <w:t>[i]t shall be unlawful for any person, directly or indirectly, to throw, drain, run or</w:t>
      </w:r>
      <w:r>
        <w:rPr>
          <w:spacing w:val="1"/>
        </w:rPr>
        <w:t> </w:t>
      </w:r>
      <w:r>
        <w:rPr/>
        <w:t>otherwise discharge into such waters organic or inorganic matter that shall cause or</w:t>
      </w:r>
      <w:r>
        <w:rPr>
          <w:spacing w:val="1"/>
        </w:rPr>
        <w:t> </w:t>
      </w:r>
      <w:r>
        <w:rPr/>
        <w:t>contribute to a condition in contravention of the standards adopted by the department</w:t>
      </w:r>
      <w:r>
        <w:rPr>
          <w:spacing w:val="-57"/>
        </w:rPr>
        <w:t> </w:t>
      </w:r>
      <w:r>
        <w:rPr/>
        <w:t>pursuant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17-0301.</w:t>
      </w:r>
    </w:p>
    <w:p>
      <w:pPr>
        <w:pStyle w:val="BodyText"/>
      </w:pPr>
    </w:p>
    <w:p>
      <w:pPr>
        <w:pStyle w:val="BodyText"/>
        <w:ind w:left="319" w:right="836"/>
      </w:pPr>
      <w:r>
        <w:rPr/>
        <w:t>ECL § 17-0501. Department regulations adopted pursuant to ECL Article 17 broadly define</w:t>
      </w:r>
      <w:r>
        <w:rPr>
          <w:spacing w:val="1"/>
        </w:rPr>
        <w:t> </w:t>
      </w:r>
      <w:r>
        <w:rPr/>
        <w:t>effluent limitations that serve to, inter alia, control the discharges prohibited under ECL § 17-</w:t>
      </w:r>
      <w:r>
        <w:rPr>
          <w:spacing w:val="-57"/>
        </w:rPr>
        <w:t> </w:t>
      </w:r>
      <w:r>
        <w:rPr/>
        <w:t>0501.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39" w:right="543"/>
      </w:pPr>
      <w:r>
        <w:rPr/>
        <w:t>Effluent limitations mean any restriction on quantities, qualities, rates and concentrations</w:t>
      </w:r>
      <w:r>
        <w:rPr>
          <w:spacing w:val="-57"/>
        </w:rPr>
        <w:t> </w:t>
      </w:r>
      <w:r>
        <w:rPr/>
        <w:t>of chemical, physical, biological, and other constituents of effluents that are discharged</w:t>
      </w:r>
      <w:r>
        <w:rPr>
          <w:spacing w:val="1"/>
        </w:rPr>
        <w:t> </w:t>
      </w:r>
      <w:r>
        <w:rPr/>
        <w:t>into or allowed to run from an outlet or point source or any other discharge within the</w:t>
      </w:r>
      <w:r>
        <w:rPr>
          <w:spacing w:val="1"/>
        </w:rPr>
        <w:t> </w:t>
      </w:r>
      <w:r>
        <w:rPr/>
        <w:t>meaning of section 17-0501 of the Environmental Conservation Law into surface waters,</w:t>
      </w:r>
      <w:r>
        <w:rPr>
          <w:spacing w:val="-57"/>
        </w:rPr>
        <w:t> </w:t>
      </w:r>
      <w:r>
        <w:rPr/>
        <w:t>groundwater or unsaturated zones.</w:t>
      </w:r>
    </w:p>
    <w:p>
      <w:pPr>
        <w:pStyle w:val="BodyText"/>
      </w:pPr>
    </w:p>
    <w:p>
      <w:pPr>
        <w:pStyle w:val="BodyText"/>
        <w:ind w:left="319"/>
      </w:pPr>
      <w:r>
        <w:rPr/>
        <w:t>6 NYCRR § 700.1(a)(15).</w:t>
      </w:r>
    </w:p>
    <w:p>
      <w:pPr>
        <w:pStyle w:val="BodyText"/>
      </w:pPr>
    </w:p>
    <w:p>
      <w:pPr>
        <w:pStyle w:val="BodyText"/>
        <w:ind w:left="319" w:right="516"/>
      </w:pPr>
      <w:r>
        <w:rPr/>
        <w:t>New York’s water quality standards establish classifications and designated uses of New York</w:t>
      </w:r>
      <w:r>
        <w:rPr>
          <w:spacing w:val="1"/>
        </w:rPr>
        <w:t> </w:t>
      </w:r>
      <w:r>
        <w:rPr/>
        <w:t>waters. 6 NYCRR Part 701. New York’s water quality standards also include the water quality</w:t>
      </w:r>
      <w:r>
        <w:rPr>
          <w:spacing w:val="1"/>
        </w:rPr>
        <w:t> </w:t>
      </w:r>
      <w:r>
        <w:rPr/>
        <w:t>criteria set forth at 6 NYCRR Part 703. Included therein is the criteria, that, for numerous</w:t>
      </w:r>
      <w:r>
        <w:rPr>
          <w:spacing w:val="1"/>
        </w:rPr>
        <w:t> </w:t>
      </w:r>
      <w:r>
        <w:rPr/>
        <w:t>identified classes of waters, limits the discharge of “toxic or other deleterious substances” to</w:t>
      </w:r>
      <w:r>
        <w:rPr>
          <w:spacing w:val="1"/>
        </w:rPr>
        <w:t> </w:t>
      </w:r>
      <w:r>
        <w:rPr/>
        <w:t>“none in amounts that will . . . impair the waters for their best usages.” 6 NYCRR § 703.2. The</w:t>
      </w:r>
      <w:r>
        <w:rPr>
          <w:spacing w:val="1"/>
        </w:rPr>
        <w:t> </w:t>
      </w:r>
      <w:r>
        <w:rPr/>
        <w:t>best usages of the classes of waters specified in 6 NYCRR § 703.2 include fish, shellfish and</w:t>
      </w:r>
      <w:r>
        <w:rPr>
          <w:spacing w:val="1"/>
        </w:rPr>
        <w:t> </w:t>
      </w:r>
      <w:r>
        <w:rPr/>
        <w:t>wildlife propogation and survival, fishing, drinking water supply, and primary and secondary</w:t>
      </w:r>
      <w:r>
        <w:rPr>
          <w:spacing w:val="1"/>
        </w:rPr>
        <w:t> </w:t>
      </w:r>
      <w:r>
        <w:rPr/>
        <w:t>contact recreation. Further, consistent with the requirements of the CWA, New York’s Water</w:t>
      </w:r>
      <w:r>
        <w:rPr>
          <w:spacing w:val="1"/>
        </w:rPr>
        <w:t> </w:t>
      </w:r>
      <w:r>
        <w:rPr/>
        <w:t>Quality Antidegradation Policy, implemented through State laws including ECL Article 17 and</w:t>
      </w:r>
      <w:r>
        <w:rPr>
          <w:spacing w:val="1"/>
        </w:rPr>
        <w:t> </w:t>
      </w:r>
      <w:r>
        <w:rPr/>
        <w:t>Department</w:t>
      </w:r>
      <w:r>
        <w:rPr>
          <w:spacing w:val="-3"/>
        </w:rPr>
        <w:t> </w:t>
      </w:r>
      <w:r>
        <w:rPr/>
        <w:t>regulations</w:t>
      </w:r>
      <w:r>
        <w:rPr>
          <w:spacing w:val="-2"/>
        </w:rPr>
        <w:t> </w:t>
      </w:r>
      <w:r>
        <w:rPr/>
        <w:t>adopted</w:t>
      </w:r>
      <w:r>
        <w:rPr>
          <w:spacing w:val="-2"/>
        </w:rPr>
        <w:t> </w:t>
      </w:r>
      <w:r>
        <w:rPr/>
        <w:t>pursuant</w:t>
      </w:r>
      <w:r>
        <w:rPr>
          <w:spacing w:val="-2"/>
        </w:rPr>
        <w:t> </w:t>
      </w:r>
      <w:r>
        <w:rPr/>
        <w:t>thereto,</w:t>
      </w:r>
      <w:r>
        <w:rPr>
          <w:spacing w:val="-2"/>
        </w:rPr>
        <w:t> </w:t>
      </w:r>
      <w:r>
        <w:rPr/>
        <w:t>operates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ensure</w:t>
      </w:r>
      <w:r>
        <w:rPr>
          <w:spacing w:val="-2"/>
        </w:rPr>
        <w:t> </w:t>
      </w:r>
      <w:r>
        <w:rPr/>
        <w:t>existing</w:t>
      </w:r>
      <w:r>
        <w:rPr>
          <w:spacing w:val="-2"/>
        </w:rPr>
        <w:t> </w:t>
      </w:r>
      <w:r>
        <w:rPr/>
        <w:t>instream</w:t>
      </w:r>
      <w:r>
        <w:rPr>
          <w:spacing w:val="-1"/>
        </w:rPr>
        <w:t> </w:t>
      </w:r>
      <w:r>
        <w:rPr/>
        <w:t>water</w:t>
      </w:r>
      <w:r>
        <w:rPr>
          <w:spacing w:val="-2"/>
        </w:rPr>
        <w:t> </w:t>
      </w:r>
      <w:r>
        <w:rPr/>
        <w:t>uses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/>
      </w:pPr>
      <w:r>
        <w:rPr/>
        <w:t>and the level of water quality necessary to maintain and protect those existing uses. See DEC</w:t>
      </w:r>
      <w:r>
        <w:rPr>
          <w:spacing w:val="1"/>
        </w:rPr>
        <w:t> </w:t>
      </w:r>
      <w:r>
        <w:rPr/>
        <w:t>Organization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Delegation</w:t>
      </w:r>
      <w:r>
        <w:rPr>
          <w:spacing w:val="-4"/>
        </w:rPr>
        <w:t> </w:t>
      </w:r>
      <w:r>
        <w:rPr/>
        <w:t>Memorandum</w:t>
      </w:r>
      <w:r>
        <w:rPr>
          <w:spacing w:val="-5"/>
        </w:rPr>
        <w:t> </w:t>
      </w:r>
      <w:r>
        <w:rPr/>
        <w:t>No.</w:t>
      </w:r>
      <w:r>
        <w:rPr>
          <w:spacing w:val="-1"/>
        </w:rPr>
        <w:t> </w:t>
      </w:r>
      <w:r>
        <w:rPr/>
        <w:t>85-40,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Antidegradation</w:t>
      </w:r>
      <w:r>
        <w:rPr>
          <w:spacing w:val="-3"/>
        </w:rPr>
        <w:t> </w:t>
      </w:r>
      <w:r>
        <w:rPr/>
        <w:t>Policy,</w:t>
      </w:r>
      <w:r>
        <w:rPr>
          <w:spacing w:val="-57"/>
        </w:rPr>
        <w:t> </w:t>
      </w:r>
      <w:r>
        <w:rPr/>
        <w:t>September</w:t>
      </w:r>
      <w:r>
        <w:rPr>
          <w:spacing w:val="-1"/>
        </w:rPr>
        <w:t> </w:t>
      </w:r>
      <w:r>
        <w:rPr/>
        <w:t>9, 1985.</w:t>
      </w:r>
    </w:p>
    <w:p>
      <w:pPr>
        <w:pStyle w:val="BodyText"/>
      </w:pPr>
    </w:p>
    <w:p>
      <w:pPr>
        <w:pStyle w:val="BodyText"/>
        <w:ind w:left="319" w:right="510"/>
      </w:pPr>
      <w:r>
        <w:rPr/>
        <w:t>As further explained herein, Conditions #1-6 of this Certification are needed to assure</w:t>
      </w:r>
      <w:r>
        <w:rPr>
          <w:spacing w:val="1"/>
        </w:rPr>
        <w:t> </w:t>
      </w:r>
      <w:r>
        <w:rPr/>
        <w:t>compliance with the CWA and the provisions of New York State law set forth above. In</w:t>
      </w:r>
      <w:r>
        <w:rPr>
          <w:spacing w:val="1"/>
        </w:rPr>
        <w:t> </w:t>
      </w:r>
      <w:r>
        <w:rPr/>
        <w:t>accordance with 40 CFR § 124.53(e)(2), the CWA and State law provisions cited above form the</w:t>
      </w:r>
      <w:r>
        <w:rPr>
          <w:spacing w:val="-57"/>
        </w:rPr>
        <w:t> </w:t>
      </w:r>
      <w:r>
        <w:rPr/>
        <w:t>basis for each of Conditions #1-6 of this Certification. In accordance with 40 CFR § 124.53</w:t>
      </w:r>
      <w:r>
        <w:rPr>
          <w:spacing w:val="1"/>
        </w:rPr>
        <w:t> </w:t>
      </w:r>
      <w:r>
        <w:rPr/>
        <w:t>(e)(3) these conditions cannot be made less stringent and still comply with the requirements of</w:t>
      </w:r>
      <w:r>
        <w:rPr>
          <w:spacing w:val="1"/>
        </w:rPr>
        <w:t> </w:t>
      </w:r>
      <w:r>
        <w:rPr/>
        <w:t>State law, including State water quality standards. Since the requirements of New York State</w:t>
      </w:r>
      <w:r>
        <w:rPr>
          <w:spacing w:val="1"/>
        </w:rPr>
        <w:t> </w:t>
      </w:r>
      <w:r>
        <w:rPr/>
        <w:t>law, including water quality standards, are more stringent than the protections the VGP would</w:t>
      </w:r>
      <w:r>
        <w:rPr>
          <w:spacing w:val="1"/>
        </w:rPr>
        <w:t> </w:t>
      </w:r>
      <w:r>
        <w:rPr/>
        <w:t>provide,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water</w:t>
      </w:r>
      <w:r>
        <w:rPr>
          <w:spacing w:val="-1"/>
        </w:rPr>
        <w:t> </w:t>
      </w:r>
      <w:r>
        <w:rPr/>
        <w:t>quality</w:t>
      </w:r>
      <w:r>
        <w:rPr>
          <w:spacing w:val="-1"/>
        </w:rPr>
        <w:t> </w:t>
      </w:r>
      <w:r>
        <w:rPr/>
        <w:t>certification</w:t>
      </w:r>
      <w:r>
        <w:rPr>
          <w:spacing w:val="-1"/>
        </w:rPr>
        <w:t> </w:t>
      </w:r>
      <w:r>
        <w:rPr/>
        <w:t>is necessary.</w:t>
      </w:r>
    </w:p>
    <w:p>
      <w:pPr>
        <w:pStyle w:val="BodyText"/>
      </w:pPr>
    </w:p>
    <w:p>
      <w:pPr>
        <w:pStyle w:val="BodyText"/>
        <w:spacing w:before="1"/>
        <w:ind w:left="319"/>
      </w:pPr>
      <w:r>
        <w:rPr/>
        <w:t>This</w:t>
      </w:r>
      <w:r>
        <w:rPr>
          <w:spacing w:val="-1"/>
        </w:rPr>
        <w:t> </w:t>
      </w:r>
      <w:r>
        <w:rPr/>
        <w:t>certification</w:t>
      </w:r>
      <w:r>
        <w:rPr>
          <w:spacing w:val="-1"/>
        </w:rPr>
        <w:t> </w:t>
      </w:r>
      <w:r>
        <w:rPr/>
        <w:t>shall</w:t>
      </w:r>
      <w:r>
        <w:rPr>
          <w:spacing w:val="-1"/>
        </w:rPr>
        <w:t> </w:t>
      </w:r>
      <w:r>
        <w:rPr/>
        <w:t>expire</w:t>
      </w:r>
      <w:r>
        <w:rPr>
          <w:spacing w:val="-3"/>
        </w:rPr>
        <w:t> </w:t>
      </w:r>
      <w:r>
        <w:rPr/>
        <w:t>five</w:t>
      </w:r>
      <w:r>
        <w:rPr>
          <w:spacing w:val="-1"/>
        </w:rPr>
        <w:t> </w:t>
      </w:r>
      <w:r>
        <w:rPr/>
        <w:t>years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issuance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EPA’s VGP.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683"/>
      </w:pPr>
      <w:r>
        <w:rPr/>
        <w:t>Note that all studies, reports, authorities and other documents cited herein are incorporated into</w:t>
      </w:r>
      <w:r>
        <w:rPr>
          <w:spacing w:val="-57"/>
        </w:rPr>
        <w:t> </w:t>
      </w:r>
      <w:r>
        <w:rPr/>
        <w:t>this</w:t>
      </w:r>
      <w:r>
        <w:rPr>
          <w:spacing w:val="-2"/>
        </w:rPr>
        <w:t> </w:t>
      </w:r>
      <w:r>
        <w:rPr/>
        <w:t>Certification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reference.</w:t>
      </w:r>
    </w:p>
    <w:p>
      <w:pPr>
        <w:pStyle w:val="BodyText"/>
        <w:spacing w:before="2"/>
      </w:pPr>
    </w:p>
    <w:p>
      <w:pPr>
        <w:spacing w:before="1"/>
        <w:ind w:left="319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Certification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Conditions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for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the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VGP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56"/>
        </w:numPr>
        <w:tabs>
          <w:tab w:pos="561" w:val="left" w:leader="none"/>
        </w:tabs>
        <w:spacing w:line="240" w:lineRule="auto" w:before="0" w:after="0"/>
        <w:ind w:left="319" w:right="689" w:firstLine="0"/>
        <w:jc w:val="left"/>
        <w:rPr>
          <w:sz w:val="24"/>
        </w:rPr>
      </w:pPr>
      <w:r>
        <w:rPr>
          <w:sz w:val="24"/>
        </w:rPr>
        <w:t>The operator of any vessel covered under the VGP whose voyage originates from within the</w:t>
      </w:r>
      <w:r>
        <w:rPr>
          <w:spacing w:val="1"/>
          <w:sz w:val="24"/>
        </w:rPr>
        <w:t> </w:t>
      </w:r>
      <w:r>
        <w:rPr>
          <w:sz w:val="24"/>
        </w:rPr>
        <w:t>exclusive economic </w:t>
      </w:r>
      <w:hyperlink w:history="true" w:anchor="_bookmark6">
        <w:r>
          <w:rPr>
            <w:sz w:val="24"/>
          </w:rPr>
          <w:t>zone</w:t>
        </w:r>
        <w:r>
          <w:rPr>
            <w:sz w:val="24"/>
            <w:vertAlign w:val="superscript"/>
          </w:rPr>
          <w:t>7</w:t>
        </w:r>
        <w:r>
          <w:rPr>
            <w:sz w:val="24"/>
            <w:vertAlign w:val="baseline"/>
          </w:rPr>
          <w:t> </w:t>
        </w:r>
      </w:hyperlink>
      <w:r>
        <w:rPr>
          <w:sz w:val="24"/>
          <w:vertAlign w:val="baseline"/>
        </w:rPr>
        <w:t>and enters New York waters with ballast on board, shall conduct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ballast water exchange at least 50 nautical miles from shore and in water at least 200 meters in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depth. Such vessels that carry only residual amounts of ballast water and/or sediments shall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conduct saltwater flushing of their ballast water tanks, at least 50 nautical miles from shore and</w:t>
      </w:r>
      <w:r>
        <w:rPr>
          <w:spacing w:val="-57"/>
          <w:sz w:val="24"/>
          <w:vertAlign w:val="baseline"/>
        </w:rPr>
        <w:t> </w:t>
      </w:r>
      <w:r>
        <w:rPr>
          <w:sz w:val="24"/>
          <w:vertAlign w:val="baseline"/>
        </w:rPr>
        <w:t>in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water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at least 200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meters in depth.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20" w:right="923"/>
      </w:pPr>
      <w:r>
        <w:rPr/>
        <w:t>Ballast water exchange is defined as at least 1 empty and refill cycle of each ballast tank that</w:t>
      </w:r>
      <w:r>
        <w:rPr>
          <w:spacing w:val="-57"/>
        </w:rPr>
        <w:t> </w:t>
      </w:r>
      <w:r>
        <w:rPr/>
        <w:t>contains</w:t>
      </w:r>
      <w:r>
        <w:rPr>
          <w:spacing w:val="-1"/>
        </w:rPr>
        <w:t> </w:t>
      </w:r>
      <w:r>
        <w:rPr/>
        <w:t>ballast</w:t>
      </w:r>
      <w:r>
        <w:rPr>
          <w:spacing w:val="-1"/>
        </w:rPr>
        <w:t> </w:t>
      </w:r>
      <w:r>
        <w:rPr/>
        <w:t>water,</w:t>
      </w:r>
      <w:r>
        <w:rPr>
          <w:spacing w:val="-1"/>
        </w:rPr>
        <w:t> </w:t>
      </w:r>
      <w:r>
        <w:rPr/>
        <w:t>resulting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salinity</w:t>
      </w:r>
      <w:r>
        <w:rPr>
          <w:spacing w:val="-1"/>
        </w:rPr>
        <w:t> </w:t>
      </w:r>
      <w:r>
        <w:rPr/>
        <w:t>level of</w:t>
      </w:r>
      <w:r>
        <w:rPr>
          <w:spacing w:val="-1"/>
        </w:rPr>
        <w:t> </w:t>
      </w:r>
      <w:r>
        <w:rPr/>
        <w:t>at least 30</w:t>
      </w:r>
      <w:r>
        <w:rPr>
          <w:spacing w:val="-1"/>
        </w:rPr>
        <w:t> </w:t>
      </w:r>
      <w:r>
        <w:rPr/>
        <w:t>parts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thousand</w:t>
      </w:r>
    </w:p>
    <w:p>
      <w:pPr>
        <w:pStyle w:val="BodyText"/>
        <w:ind w:left="319" w:right="564"/>
      </w:pPr>
      <w:r>
        <w:rPr/>
        <w:t>(ppt). If the master of a vessel determines that such exchange is impracticable, a sufficient</w:t>
      </w:r>
      <w:r>
        <w:rPr>
          <w:spacing w:val="1"/>
        </w:rPr>
        <w:t> </w:t>
      </w:r>
      <w:r>
        <w:rPr/>
        <w:t>number of flow-through exchanges of ballast water may be conducted to achieve replacement of</w:t>
      </w:r>
      <w:r>
        <w:rPr>
          <w:spacing w:val="-57"/>
        </w:rPr>
        <w:t> </w:t>
      </w:r>
      <w:r>
        <w:rPr/>
        <w:t>at least 95 percent of ballast water in ballast tanks of the vessel, resulting in a salinity level of at</w:t>
      </w:r>
      <w:r>
        <w:rPr>
          <w:spacing w:val="1"/>
        </w:rPr>
        <w:t> </w:t>
      </w:r>
      <w:r>
        <w:rPr/>
        <w:t>least</w:t>
      </w:r>
      <w:r>
        <w:rPr>
          <w:spacing w:val="-1"/>
        </w:rPr>
        <w:t> </w:t>
      </w:r>
      <w:r>
        <w:rPr/>
        <w:t>30</w:t>
      </w:r>
      <w:r>
        <w:rPr>
          <w:spacing w:val="-1"/>
        </w:rPr>
        <w:t> </w:t>
      </w:r>
      <w:r>
        <w:rPr/>
        <w:t>ppt.</w:t>
      </w:r>
    </w:p>
    <w:p>
      <w:pPr>
        <w:pStyle w:val="BodyText"/>
      </w:pPr>
    </w:p>
    <w:p>
      <w:pPr>
        <w:pStyle w:val="BodyText"/>
        <w:ind w:left="320" w:right="545"/>
      </w:pPr>
      <w:r>
        <w:rPr/>
        <w:t>Saltwater flushing is defined as the addition of ocean water to ballast water tanks, the mixing of</w:t>
      </w:r>
      <w:r>
        <w:rPr>
          <w:spacing w:val="1"/>
        </w:rPr>
        <w:t> </w:t>
      </w:r>
      <w:r>
        <w:rPr/>
        <w:t>the flushwater with residual water and sediment through the motion of the vessel, and the</w:t>
      </w:r>
      <w:r>
        <w:rPr>
          <w:spacing w:val="1"/>
        </w:rPr>
        <w:t> </w:t>
      </w:r>
      <w:r>
        <w:rPr/>
        <w:t>discharge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mixed</w:t>
      </w:r>
      <w:r>
        <w:rPr>
          <w:spacing w:val="-1"/>
        </w:rPr>
        <w:t> </w:t>
      </w:r>
      <w:r>
        <w:rPr/>
        <w:t>water, such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resulting</w:t>
      </w:r>
      <w:r>
        <w:rPr>
          <w:spacing w:val="-2"/>
        </w:rPr>
        <w:t> </w:t>
      </w:r>
      <w:r>
        <w:rPr/>
        <w:t>residual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salinity</w:t>
      </w:r>
      <w:r>
        <w:rPr>
          <w:spacing w:val="-2"/>
        </w:rPr>
        <w:t> </w:t>
      </w:r>
      <w:r>
        <w:rPr/>
        <w:t>level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r>
        <w:rPr/>
        <w:t>least</w:t>
      </w:r>
      <w:r>
        <w:rPr>
          <w:spacing w:val="-57"/>
        </w:rPr>
        <w:t> </w:t>
      </w:r>
      <w:r>
        <w:rPr/>
        <w:t>30 ppt.</w:t>
      </w:r>
    </w:p>
    <w:p>
      <w:pPr>
        <w:pStyle w:val="BodyText"/>
      </w:pPr>
    </w:p>
    <w:p>
      <w:pPr>
        <w:pStyle w:val="BodyText"/>
        <w:ind w:left="320" w:right="482"/>
      </w:pPr>
      <w:r>
        <w:rPr/>
        <w:t>All vessels entering New York waters must maintain the ability to measure salinity levels in each</w:t>
      </w:r>
      <w:r>
        <w:rPr>
          <w:spacing w:val="-57"/>
        </w:rPr>
        <w:t> </w:t>
      </w:r>
      <w:r>
        <w:rPr/>
        <w:t>tank</w:t>
      </w:r>
      <w:r>
        <w:rPr>
          <w:spacing w:val="-2"/>
        </w:rPr>
        <w:t> </w:t>
      </w:r>
      <w:r>
        <w:rPr/>
        <w:t>onboard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salinities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least</w:t>
      </w:r>
      <w:r>
        <w:rPr>
          <w:spacing w:val="-1"/>
        </w:rPr>
        <w:t> </w:t>
      </w:r>
      <w:r>
        <w:rPr/>
        <w:t>30</w:t>
      </w:r>
      <w:r>
        <w:rPr>
          <w:spacing w:val="-2"/>
        </w:rPr>
        <w:t> </w:t>
      </w:r>
      <w:r>
        <w:rPr/>
        <w:t>ppt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ensured.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  <w:r>
        <w:rPr/>
        <w:pict>
          <v:rect style="position:absolute;margin-left:72pt;margin-top:19.085831pt;width:144pt;height:.6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320" w:right="577" w:hanging="1"/>
        <w:jc w:val="left"/>
        <w:rPr>
          <w:sz w:val="20"/>
        </w:rPr>
      </w:pPr>
      <w:bookmarkStart w:name="_bookmark6" w:id="138"/>
      <w:bookmarkEnd w:id="138"/>
      <w:r>
        <w:rPr/>
      </w:r>
      <w:r>
        <w:rPr>
          <w:sz w:val="20"/>
          <w:vertAlign w:val="superscript"/>
        </w:rPr>
        <w:t>7</w:t>
      </w:r>
      <w:r>
        <w:rPr>
          <w:sz w:val="20"/>
          <w:vertAlign w:val="baseline"/>
        </w:rPr>
        <w:t> “Exclusive Economic Zone” (EEZ) means the area established by Presidential Proclamation Number 5030, dated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March 10, 1983 (48 FR 10605, 3 CFR, 1983 Comp., p. 22) which extends from the base line of the territorial sea of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United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States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seaward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200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miles,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equivalent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zone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of Canada.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[source: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33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C.F.R.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151.2025]</w:t>
      </w:r>
    </w:p>
    <w:p>
      <w:pPr>
        <w:spacing w:after="0"/>
        <w:jc w:val="left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2"/>
        <w:spacing w:line="275" w:lineRule="exact" w:before="224"/>
        <w:ind w:left="319"/>
      </w:pPr>
      <w:r>
        <w:rPr/>
        <w:t>This</w:t>
      </w:r>
      <w:r>
        <w:rPr>
          <w:spacing w:val="-1"/>
        </w:rPr>
        <w:t> </w:t>
      </w:r>
      <w:r>
        <w:rPr/>
        <w:t>condition does not apply to vessel(s):</w:t>
      </w:r>
    </w:p>
    <w:p>
      <w:pPr>
        <w:pStyle w:val="ListParagraph"/>
        <w:numPr>
          <w:ilvl w:val="0"/>
          <w:numId w:val="57"/>
        </w:numPr>
        <w:tabs>
          <w:tab w:pos="607" w:val="left" w:leader="none"/>
        </w:tabs>
        <w:spacing w:line="240" w:lineRule="auto" w:before="0" w:after="0"/>
        <w:ind w:left="319" w:right="585" w:firstLine="0"/>
        <w:jc w:val="left"/>
        <w:rPr>
          <w:sz w:val="24"/>
        </w:rPr>
      </w:pPr>
      <w:r>
        <w:rPr>
          <w:sz w:val="24"/>
        </w:rPr>
        <w:t>that operate exclusively in the Great Lakes - St. Lawrence Seaway System upstream of a line</w:t>
      </w:r>
      <w:r>
        <w:rPr>
          <w:spacing w:val="-57"/>
          <w:sz w:val="24"/>
        </w:rPr>
        <w:t> </w:t>
      </w:r>
      <w:r>
        <w:rPr>
          <w:sz w:val="24"/>
        </w:rPr>
        <w:t>drawn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Cap-de-Rosiers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West</w:t>
      </w:r>
      <w:r>
        <w:rPr>
          <w:spacing w:val="-1"/>
          <w:sz w:val="24"/>
        </w:rPr>
        <w:t> </w:t>
      </w:r>
      <w:r>
        <w:rPr>
          <w:sz w:val="24"/>
        </w:rPr>
        <w:t>Point,</w:t>
      </w:r>
      <w:r>
        <w:rPr>
          <w:spacing w:val="-1"/>
          <w:sz w:val="24"/>
        </w:rPr>
        <w:t> </w:t>
      </w:r>
      <w:r>
        <w:rPr>
          <w:sz w:val="24"/>
        </w:rPr>
        <w:t>Anticosti</w:t>
      </w:r>
      <w:r>
        <w:rPr>
          <w:spacing w:val="-2"/>
          <w:sz w:val="24"/>
        </w:rPr>
        <w:t> </w:t>
      </w:r>
      <w:r>
        <w:rPr>
          <w:sz w:val="24"/>
        </w:rPr>
        <w:t>Island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north</w:t>
      </w:r>
      <w:r>
        <w:rPr>
          <w:spacing w:val="-1"/>
          <w:sz w:val="24"/>
        </w:rPr>
        <w:t> </w:t>
      </w:r>
      <w:r>
        <w:rPr>
          <w:sz w:val="24"/>
        </w:rPr>
        <w:t>shore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St.</w:t>
      </w:r>
    </w:p>
    <w:p>
      <w:pPr>
        <w:pStyle w:val="BodyText"/>
        <w:ind w:left="319"/>
      </w:pPr>
      <w:r>
        <w:rPr/>
        <w:t>Lawrence</w:t>
      </w:r>
      <w:r>
        <w:rPr>
          <w:spacing w:val="-2"/>
        </w:rPr>
        <w:t> </w:t>
      </w:r>
      <w:r>
        <w:rPr/>
        <w:t>River</w:t>
      </w:r>
      <w:r>
        <w:rPr>
          <w:spacing w:val="-1"/>
        </w:rPr>
        <w:t> </w:t>
      </w:r>
      <w:r>
        <w:rPr/>
        <w:t>along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meridian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longitude</w:t>
      </w:r>
      <w:r>
        <w:rPr>
          <w:spacing w:val="-1"/>
        </w:rPr>
        <w:t> </w:t>
      </w:r>
      <w:r>
        <w:rPr/>
        <w:t>63 degrees West,</w:t>
      </w:r>
      <w:r>
        <w:rPr>
          <w:spacing w:val="-1"/>
        </w:rPr>
        <w:t> </w:t>
      </w:r>
      <w:r>
        <w:rPr/>
        <w:t>or</w:t>
      </w:r>
    </w:p>
    <w:p>
      <w:pPr>
        <w:pStyle w:val="ListParagraph"/>
        <w:numPr>
          <w:ilvl w:val="0"/>
          <w:numId w:val="57"/>
        </w:numPr>
        <w:tabs>
          <w:tab w:pos="674" w:val="left" w:leader="none"/>
        </w:tabs>
        <w:spacing w:line="240" w:lineRule="auto" w:before="0" w:after="0"/>
        <w:ind w:left="673" w:right="0" w:hanging="355"/>
        <w:jc w:val="left"/>
        <w:rPr>
          <w:sz w:val="24"/>
        </w:rPr>
      </w:pPr>
      <w:r>
        <w:rPr>
          <w:sz w:val="24"/>
        </w:rPr>
        <w:t>operating</w:t>
      </w:r>
      <w:r>
        <w:rPr>
          <w:spacing w:val="-3"/>
          <w:sz w:val="24"/>
        </w:rPr>
        <w:t> </w:t>
      </w:r>
      <w:r>
        <w:rPr>
          <w:sz w:val="24"/>
        </w:rPr>
        <w:t>exclusively</w:t>
      </w:r>
      <w:r>
        <w:rPr>
          <w:spacing w:val="-2"/>
          <w:sz w:val="24"/>
        </w:rPr>
        <w:t> </w:t>
      </w:r>
      <w:r>
        <w:rPr>
          <w:sz w:val="24"/>
        </w:rPr>
        <w:t>within</w:t>
      </w:r>
      <w:r>
        <w:rPr>
          <w:spacing w:val="-4"/>
          <w:sz w:val="24"/>
        </w:rPr>
        <w:t> </w:t>
      </w:r>
      <w:r>
        <w:rPr>
          <w:sz w:val="24"/>
        </w:rPr>
        <w:t>waters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New</w:t>
      </w:r>
      <w:r>
        <w:rPr>
          <w:spacing w:val="-4"/>
          <w:sz w:val="24"/>
        </w:rPr>
        <w:t> </w:t>
      </w:r>
      <w:r>
        <w:rPr>
          <w:sz w:val="24"/>
        </w:rPr>
        <w:t>York</w:t>
      </w:r>
      <w:r>
        <w:rPr>
          <w:spacing w:val="-3"/>
          <w:sz w:val="24"/>
        </w:rPr>
        <w:t> </w:t>
      </w:r>
      <w:r>
        <w:rPr>
          <w:sz w:val="24"/>
        </w:rPr>
        <w:t>Harbor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Long</w:t>
      </w:r>
      <w:r>
        <w:rPr>
          <w:spacing w:val="-2"/>
          <w:sz w:val="24"/>
        </w:rPr>
        <w:t> </w:t>
      </w:r>
      <w:r>
        <w:rPr>
          <w:sz w:val="24"/>
        </w:rPr>
        <w:t>Island</w:t>
      </w:r>
      <w:r>
        <w:rPr>
          <w:spacing w:val="-4"/>
          <w:sz w:val="24"/>
        </w:rPr>
        <w:t> </w:t>
      </w:r>
      <w:r>
        <w:rPr>
          <w:sz w:val="24"/>
        </w:rPr>
        <w:t>Sound,</w:t>
      </w:r>
      <w:r>
        <w:rPr>
          <w:spacing w:val="-3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0"/>
          <w:numId w:val="57"/>
        </w:numPr>
        <w:tabs>
          <w:tab w:pos="741" w:val="left" w:leader="none"/>
        </w:tabs>
        <w:spacing w:line="240" w:lineRule="auto" w:before="0" w:after="0"/>
        <w:ind w:left="319" w:right="987" w:firstLine="0"/>
        <w:jc w:val="left"/>
        <w:rPr>
          <w:sz w:val="24"/>
        </w:rPr>
      </w:pPr>
      <w:r>
        <w:rPr>
          <w:sz w:val="24"/>
        </w:rPr>
        <w:t>entering New York waters from ports of call within New Jersey and Connecticut waters</w:t>
      </w:r>
      <w:r>
        <w:rPr>
          <w:spacing w:val="-58"/>
          <w:sz w:val="24"/>
        </w:rPr>
        <w:t> </w:t>
      </w:r>
      <w:r>
        <w:rPr>
          <w:sz w:val="24"/>
        </w:rPr>
        <w:t>which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included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definition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"waters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New York</w:t>
      </w:r>
      <w:r>
        <w:rPr>
          <w:spacing w:val="-1"/>
          <w:sz w:val="24"/>
        </w:rPr>
        <w:t> </w:t>
      </w:r>
      <w:r>
        <w:rPr>
          <w:sz w:val="24"/>
        </w:rPr>
        <w:t>Harbor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BodyText"/>
        <w:ind w:left="319" w:right="631"/>
      </w:pPr>
      <w:r>
        <w:rPr/>
        <w:t>Long Island Sound," provided that the vessel has met the requirements of this condition prior to</w:t>
      </w:r>
      <w:r>
        <w:rPr>
          <w:spacing w:val="-57"/>
        </w:rPr>
        <w:t> </w:t>
      </w:r>
      <w:r>
        <w:rPr/>
        <w:t>entering</w:t>
      </w:r>
      <w:r>
        <w:rPr>
          <w:spacing w:val="-1"/>
        </w:rPr>
        <w:t> </w:t>
      </w:r>
      <w:r>
        <w:rPr/>
        <w:t>the waters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York</w:t>
      </w:r>
      <w:r>
        <w:rPr>
          <w:spacing w:val="-2"/>
        </w:rPr>
        <w:t> </w:t>
      </w:r>
      <w:r>
        <w:rPr/>
        <w:t>Harbor</w:t>
      </w:r>
      <w:r>
        <w:rPr>
          <w:spacing w:val="-1"/>
        </w:rPr>
        <w:t> </w:t>
      </w:r>
      <w:r>
        <w:rPr/>
        <w:t>and Long</w:t>
      </w:r>
      <w:r>
        <w:rPr>
          <w:spacing w:val="-1"/>
        </w:rPr>
        <w:t> </w:t>
      </w:r>
      <w:r>
        <w:rPr/>
        <w:t>Island</w:t>
      </w:r>
      <w:r>
        <w:rPr>
          <w:spacing w:val="-1"/>
        </w:rPr>
        <w:t> </w:t>
      </w:r>
      <w:r>
        <w:rPr/>
        <w:t>Sound,</w:t>
      </w:r>
      <w:r>
        <w:rPr>
          <w:spacing w:val="-1"/>
        </w:rPr>
        <w:t> </w:t>
      </w:r>
      <w:r>
        <w:rPr/>
        <w:t>or</w:t>
      </w:r>
    </w:p>
    <w:p>
      <w:pPr>
        <w:pStyle w:val="ListParagraph"/>
        <w:numPr>
          <w:ilvl w:val="0"/>
          <w:numId w:val="57"/>
        </w:numPr>
        <w:tabs>
          <w:tab w:pos="727" w:val="left" w:leader="none"/>
        </w:tabs>
        <w:spacing w:line="240" w:lineRule="auto" w:before="0" w:after="0"/>
        <w:ind w:left="726" w:right="0" w:hanging="408"/>
        <w:jc w:val="left"/>
        <w:rPr>
          <w:sz w:val="24"/>
        </w:rPr>
      </w:pP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met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requirements of Condition</w:t>
      </w:r>
      <w:r>
        <w:rPr>
          <w:spacing w:val="-1"/>
          <w:sz w:val="24"/>
        </w:rPr>
        <w:t> </w:t>
      </w:r>
      <w:r>
        <w:rPr>
          <w:sz w:val="24"/>
        </w:rPr>
        <w:t>#2 or Condition</w:t>
      </w:r>
      <w:r>
        <w:rPr>
          <w:spacing w:val="-1"/>
          <w:sz w:val="24"/>
        </w:rPr>
        <w:t> </w:t>
      </w:r>
      <w:r>
        <w:rPr>
          <w:sz w:val="24"/>
        </w:rPr>
        <w:t>#3, or</w:t>
      </w:r>
    </w:p>
    <w:p>
      <w:pPr>
        <w:pStyle w:val="ListParagraph"/>
        <w:numPr>
          <w:ilvl w:val="0"/>
          <w:numId w:val="57"/>
        </w:numPr>
        <w:tabs>
          <w:tab w:pos="661" w:val="left" w:leader="none"/>
        </w:tabs>
        <w:spacing w:line="240" w:lineRule="auto" w:before="0" w:after="0"/>
        <w:ind w:left="319" w:right="659" w:firstLine="0"/>
        <w:jc w:val="left"/>
        <w:rPr>
          <w:sz w:val="24"/>
        </w:rPr>
      </w:pPr>
      <w:r>
        <w:rPr>
          <w:sz w:val="24"/>
        </w:rPr>
        <w:t>that carry only permanent ballast water, all of which is in sealed tanks that are not subject to</w:t>
      </w:r>
      <w:r>
        <w:rPr>
          <w:spacing w:val="-57"/>
          <w:sz w:val="24"/>
        </w:rPr>
        <w:t> </w:t>
      </w:r>
      <w:r>
        <w:rPr>
          <w:sz w:val="24"/>
        </w:rPr>
        <w:t>discharge, or</w:t>
      </w:r>
    </w:p>
    <w:p>
      <w:pPr>
        <w:pStyle w:val="ListParagraph"/>
        <w:numPr>
          <w:ilvl w:val="0"/>
          <w:numId w:val="57"/>
        </w:numPr>
        <w:tabs>
          <w:tab w:pos="727" w:val="left" w:leader="none"/>
        </w:tabs>
        <w:spacing w:line="240" w:lineRule="auto" w:before="0" w:after="0"/>
        <w:ind w:left="319" w:right="486" w:firstLine="0"/>
        <w:jc w:val="left"/>
        <w:rPr>
          <w:sz w:val="24"/>
        </w:rPr>
      </w:pPr>
      <w:r>
        <w:rPr>
          <w:sz w:val="24"/>
        </w:rPr>
        <w:t>of the National Defense Reserve Fleet that are scheduled to be disposed of through scrapping</w:t>
      </w:r>
      <w:r>
        <w:rPr>
          <w:spacing w:val="-57"/>
          <w:sz w:val="24"/>
        </w:rPr>
        <w:t> </w:t>
      </w:r>
      <w:r>
        <w:rPr>
          <w:sz w:val="24"/>
        </w:rPr>
        <w:t>or sinking.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19" w:right="623"/>
      </w:pPr>
      <w:r>
        <w:rPr/>
        <w:t>This condition does not apply to the discharge of ballast water if the master of the vessel</w:t>
      </w:r>
      <w:r>
        <w:rPr>
          <w:spacing w:val="1"/>
        </w:rPr>
        <w:t> </w:t>
      </w:r>
      <w:r>
        <w:rPr/>
        <w:t>determines that compliance with this condition would threaten the safety or stability of the</w:t>
      </w:r>
      <w:r>
        <w:rPr>
          <w:spacing w:val="1"/>
        </w:rPr>
        <w:t> </w:t>
      </w:r>
      <w:r>
        <w:rPr/>
        <w:t>vessel, its crew, or its passengers because of adverse weather, equipment failure, or any other</w:t>
      </w:r>
      <w:r>
        <w:rPr>
          <w:spacing w:val="1"/>
        </w:rPr>
        <w:t> </w:t>
      </w:r>
      <w:r>
        <w:rPr/>
        <w:t>relevant condition. If a vessel is unable to conduct ballast water exchange, or flushing, as</w:t>
      </w:r>
      <w:r>
        <w:rPr>
          <w:spacing w:val="1"/>
        </w:rPr>
        <w:t> </w:t>
      </w:r>
      <w:r>
        <w:rPr/>
        <w:t>specified, due to serious safety concerns as specified above, the operator of any vessel with</w:t>
      </w:r>
      <w:r>
        <w:rPr>
          <w:spacing w:val="1"/>
        </w:rPr>
        <w:t> </w:t>
      </w:r>
      <w:r>
        <w:rPr/>
        <w:t>ballast on board shall take reasonable measures to avoid discharge of organisms in ballast water</w:t>
      </w:r>
      <w:r>
        <w:rPr>
          <w:spacing w:val="-57"/>
        </w:rPr>
        <w:t> </w:t>
      </w:r>
      <w:r>
        <w:rPr/>
        <w:t>and</w:t>
      </w:r>
      <w:r>
        <w:rPr>
          <w:spacing w:val="-1"/>
        </w:rPr>
        <w:t> </w:t>
      </w:r>
      <w:r>
        <w:rPr/>
        <w:t>shall inform</w:t>
      </w:r>
      <w:r>
        <w:rPr>
          <w:spacing w:val="-2"/>
        </w:rPr>
        <w:t> </w:t>
      </w:r>
      <w:r>
        <w:rPr/>
        <w:t>the Department in</w:t>
      </w:r>
      <w:r>
        <w:rPr>
          <w:spacing w:val="-1"/>
        </w:rPr>
        <w:t> </w:t>
      </w:r>
      <w:r>
        <w:rPr/>
        <w:t>writing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measures</w:t>
      </w:r>
      <w:r>
        <w:rPr>
          <w:spacing w:val="-1"/>
        </w:rPr>
        <w:t> </w:t>
      </w:r>
      <w:r>
        <w:rPr/>
        <w:t>taken.</w:t>
      </w:r>
    </w:p>
    <w:p>
      <w:pPr>
        <w:pStyle w:val="BodyText"/>
      </w:pPr>
    </w:p>
    <w:p>
      <w:pPr>
        <w:pStyle w:val="BodyText"/>
        <w:ind w:left="319" w:right="689"/>
      </w:pPr>
      <w:r>
        <w:rPr/>
        <w:t>For purposes of this condition, “waters of New York Harbor and Long Island Sound” means</w:t>
      </w:r>
      <w:r>
        <w:rPr>
          <w:spacing w:val="1"/>
        </w:rPr>
        <w:t> </w:t>
      </w:r>
      <w:r>
        <w:rPr/>
        <w:t>waters in and around New York City, consisting of the waters, tributaries, bays, harbors, inlets,</w:t>
      </w:r>
      <w:r>
        <w:rPr>
          <w:spacing w:val="-57"/>
        </w:rPr>
        <w:t> </w:t>
      </w:r>
      <w:r>
        <w:rPr/>
        <w:t>coves,</w:t>
      </w:r>
      <w:r>
        <w:rPr>
          <w:spacing w:val="-1"/>
        </w:rPr>
        <w:t> </w:t>
      </w:r>
      <w:r>
        <w:rPr/>
        <w:t>channels,</w:t>
      </w:r>
      <w:r>
        <w:rPr>
          <w:spacing w:val="-1"/>
        </w:rPr>
        <w:t> </w:t>
      </w:r>
      <w:r>
        <w:rPr/>
        <w:t>and other</w:t>
      </w:r>
      <w:r>
        <w:rPr>
          <w:spacing w:val="-1"/>
        </w:rPr>
        <w:t> </w:t>
      </w:r>
      <w:r>
        <w:rPr/>
        <w:t>waterways</w:t>
      </w:r>
      <w:r>
        <w:rPr>
          <w:spacing w:val="-1"/>
        </w:rPr>
        <w:t> </w:t>
      </w:r>
      <w:r>
        <w:rPr/>
        <w:t>within</w:t>
      </w:r>
      <w:r>
        <w:rPr>
          <w:spacing w:val="-2"/>
        </w:rPr>
        <w:t> </w:t>
      </w:r>
      <w:r>
        <w:rPr/>
        <w:t>Lower and</w:t>
      </w:r>
      <w:r>
        <w:rPr>
          <w:spacing w:val="-1"/>
        </w:rPr>
        <w:t> </w:t>
      </w:r>
      <w:r>
        <w:rPr/>
        <w:t>Upper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</w:t>
      </w:r>
      <w:r>
        <w:rPr/>
        <w:t>York</w:t>
      </w:r>
    </w:p>
    <w:p>
      <w:pPr>
        <w:pStyle w:val="BodyText"/>
        <w:ind w:left="319" w:right="1536"/>
      </w:pPr>
      <w:r>
        <w:rPr/>
        <w:t>Bay, Jamaica Bay, Raritan Bay, Newark Bay, Hudson River south of the Tappan Zee</w:t>
      </w:r>
      <w:r>
        <w:rPr>
          <w:spacing w:val="1"/>
        </w:rPr>
        <w:t> </w:t>
      </w:r>
      <w:r>
        <w:rPr/>
        <w:t>Bridge, Harlem River, East River, Gravesend Bay, Flushing Bay, Eastchester Bay, the</w:t>
      </w:r>
      <w:r>
        <w:rPr>
          <w:spacing w:val="-57"/>
        </w:rPr>
        <w:t> </w:t>
      </w:r>
      <w:r>
        <w:rPr/>
        <w:t>Kills,</w:t>
      </w:r>
      <w:r>
        <w:rPr>
          <w:spacing w:val="-1"/>
        </w:rPr>
        <w:t> </w:t>
      </w:r>
      <w:r>
        <w:rPr/>
        <w:t>and Long Island Sound.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56"/>
        </w:numPr>
        <w:tabs>
          <w:tab w:pos="561" w:val="left" w:leader="none"/>
        </w:tabs>
        <w:spacing w:line="240" w:lineRule="auto" w:before="0" w:after="0"/>
        <w:ind w:left="560" w:right="0" w:hanging="242"/>
        <w:jc w:val="left"/>
        <w:rPr>
          <w:sz w:val="24"/>
        </w:rPr>
      </w:pP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later than January</w:t>
      </w:r>
      <w:r>
        <w:rPr>
          <w:spacing w:val="-1"/>
          <w:sz w:val="24"/>
        </w:rPr>
        <w:t> </w:t>
      </w:r>
      <w:r>
        <w:rPr>
          <w:sz w:val="24"/>
        </w:rPr>
        <w:t>1,</w:t>
      </w:r>
      <w:r>
        <w:rPr>
          <w:spacing w:val="-1"/>
          <w:sz w:val="24"/>
        </w:rPr>
        <w:t> </w:t>
      </w:r>
      <w:r>
        <w:rPr>
          <w:sz w:val="24"/>
        </w:rPr>
        <w:t>2012,</w:t>
      </w:r>
      <w:r>
        <w:rPr>
          <w:spacing w:val="-1"/>
          <w:sz w:val="24"/>
        </w:rPr>
        <w:t> </w:t>
      </w:r>
      <w:r>
        <w:rPr>
          <w:sz w:val="24"/>
        </w:rPr>
        <w:t>each vessel</w:t>
      </w:r>
      <w:r>
        <w:rPr>
          <w:spacing w:val="-3"/>
          <w:sz w:val="24"/>
        </w:rPr>
        <w:t> </w:t>
      </w:r>
      <w:r>
        <w:rPr>
          <w:sz w:val="24"/>
        </w:rPr>
        <w:t>covered</w:t>
      </w:r>
      <w:r>
        <w:rPr>
          <w:spacing w:val="-1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VGP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operates</w:t>
      </w:r>
      <w:r>
        <w:rPr>
          <w:spacing w:val="-1"/>
          <w:sz w:val="24"/>
        </w:rPr>
        <w:t> </w:t>
      </w:r>
      <w:r>
        <w:rPr>
          <w:sz w:val="24"/>
        </w:rPr>
        <w:t>in</w:t>
      </w:r>
    </w:p>
    <w:p>
      <w:pPr>
        <w:pStyle w:val="BodyText"/>
        <w:ind w:left="319" w:right="490"/>
      </w:pPr>
      <w:r>
        <w:rPr/>
        <w:t>New York waters, shall have a ballast water treatment system that meets the following standards,</w:t>
      </w:r>
      <w:r>
        <w:rPr>
          <w:spacing w:val="-57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 the exceptions listed below.</w:t>
      </w:r>
    </w:p>
    <w:p>
      <w:pPr>
        <w:pStyle w:val="BodyText"/>
      </w:pPr>
    </w:p>
    <w:p>
      <w:pPr>
        <w:pStyle w:val="ListParagraph"/>
        <w:numPr>
          <w:ilvl w:val="0"/>
          <w:numId w:val="58"/>
        </w:numPr>
        <w:tabs>
          <w:tab w:pos="714" w:val="left" w:leader="none"/>
        </w:tabs>
        <w:spacing w:line="240" w:lineRule="auto" w:before="0" w:after="0"/>
        <w:ind w:left="319" w:right="711" w:firstLine="0"/>
        <w:jc w:val="left"/>
        <w:rPr>
          <w:sz w:val="24"/>
        </w:rPr>
      </w:pPr>
      <w:r>
        <w:rPr>
          <w:i/>
          <w:sz w:val="24"/>
        </w:rPr>
        <w:t>Standard for organisms 50 or more micrometers in minimum dimension</w:t>
      </w:r>
      <w:r>
        <w:rPr>
          <w:sz w:val="24"/>
        </w:rPr>
        <w:t>: Any ballast water</w:t>
      </w:r>
      <w:r>
        <w:rPr>
          <w:spacing w:val="-57"/>
          <w:sz w:val="24"/>
        </w:rPr>
        <w:t> </w:t>
      </w:r>
      <w:r>
        <w:rPr>
          <w:sz w:val="24"/>
        </w:rPr>
        <w:t>discharged</w:t>
      </w:r>
      <w:r>
        <w:rPr>
          <w:spacing w:val="-2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contain</w:t>
      </w:r>
      <w:r>
        <w:rPr>
          <w:spacing w:val="-1"/>
          <w:sz w:val="24"/>
        </w:rPr>
        <w:t> </w:t>
      </w:r>
      <w:r>
        <w:rPr>
          <w:sz w:val="24"/>
        </w:rPr>
        <w:t>less</w:t>
      </w:r>
      <w:r>
        <w:rPr>
          <w:spacing w:val="-1"/>
          <w:sz w:val="24"/>
        </w:rPr>
        <w:t> </w:t>
      </w:r>
      <w:r>
        <w:rPr>
          <w:sz w:val="24"/>
        </w:rPr>
        <w:t>than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living organism per 10 cubic meters.</w:t>
      </w:r>
    </w:p>
    <w:p>
      <w:pPr>
        <w:pStyle w:val="BodyText"/>
      </w:pPr>
    </w:p>
    <w:p>
      <w:pPr>
        <w:pStyle w:val="ListParagraph"/>
        <w:numPr>
          <w:ilvl w:val="0"/>
          <w:numId w:val="58"/>
        </w:numPr>
        <w:tabs>
          <w:tab w:pos="701" w:val="left" w:leader="none"/>
        </w:tabs>
        <w:spacing w:line="240" w:lineRule="auto" w:before="0" w:after="0"/>
        <w:ind w:left="319" w:right="499" w:firstLine="0"/>
        <w:jc w:val="left"/>
        <w:rPr>
          <w:sz w:val="24"/>
        </w:rPr>
      </w:pPr>
      <w:r>
        <w:rPr>
          <w:i/>
          <w:sz w:val="24"/>
        </w:rPr>
        <w:t>Standard for organisms less than 50 micrometers in minimum dimension and more than 10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micrometers in minimum dimension</w:t>
      </w:r>
      <w:r>
        <w:rPr>
          <w:sz w:val="24"/>
        </w:rPr>
        <w:t>: Any ballast water discharged shall contain less than 1 living</w:t>
      </w:r>
      <w:r>
        <w:rPr>
          <w:spacing w:val="-57"/>
          <w:sz w:val="24"/>
        </w:rPr>
        <w:t> </w:t>
      </w:r>
      <w:r>
        <w:rPr>
          <w:sz w:val="24"/>
        </w:rPr>
        <w:t>organism</w:t>
      </w:r>
      <w:r>
        <w:rPr>
          <w:spacing w:val="-3"/>
          <w:sz w:val="24"/>
        </w:rPr>
        <w:t> </w:t>
      </w:r>
      <w:r>
        <w:rPr>
          <w:sz w:val="24"/>
        </w:rPr>
        <w:t>per 10 milliliters.</w:t>
      </w:r>
    </w:p>
    <w:p>
      <w:pPr>
        <w:pStyle w:val="BodyText"/>
      </w:pPr>
    </w:p>
    <w:p>
      <w:pPr>
        <w:pStyle w:val="ListParagraph"/>
        <w:numPr>
          <w:ilvl w:val="0"/>
          <w:numId w:val="58"/>
        </w:numPr>
        <w:tabs>
          <w:tab w:pos="701" w:val="left" w:leader="none"/>
        </w:tabs>
        <w:spacing w:line="240" w:lineRule="auto" w:before="0" w:after="0"/>
        <w:ind w:left="700" w:right="0" w:hanging="382"/>
        <w:jc w:val="left"/>
        <w:rPr>
          <w:sz w:val="24"/>
        </w:rPr>
      </w:pPr>
      <w:r>
        <w:rPr>
          <w:i/>
          <w:sz w:val="24"/>
        </w:rPr>
        <w:t>Standards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for indicator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microbes</w:t>
      </w:r>
      <w:r>
        <w:rPr>
          <w:sz w:val="24"/>
        </w:rPr>
        <w:t>:</w:t>
      </w:r>
    </w:p>
    <w:p>
      <w:pPr>
        <w:pStyle w:val="ListParagraph"/>
        <w:numPr>
          <w:ilvl w:val="0"/>
          <w:numId w:val="59"/>
        </w:numPr>
        <w:tabs>
          <w:tab w:pos="607" w:val="left" w:leader="none"/>
        </w:tabs>
        <w:spacing w:line="240" w:lineRule="auto" w:before="0" w:after="0"/>
        <w:ind w:left="606" w:right="0" w:hanging="288"/>
        <w:jc w:val="left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ballast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discharged shall</w:t>
      </w:r>
      <w:r>
        <w:rPr>
          <w:spacing w:val="-1"/>
          <w:sz w:val="24"/>
        </w:rPr>
        <w:t> </w:t>
      </w:r>
      <w:r>
        <w:rPr>
          <w:sz w:val="24"/>
        </w:rPr>
        <w:t>contain</w:t>
      </w:r>
      <w:r>
        <w:rPr>
          <w:spacing w:val="-2"/>
          <w:sz w:val="24"/>
        </w:rPr>
        <w:t> </w:t>
      </w:r>
      <w:r>
        <w:rPr>
          <w:sz w:val="24"/>
        </w:rPr>
        <w:t>less</w:t>
      </w:r>
      <w:r>
        <w:rPr>
          <w:spacing w:val="-2"/>
          <w:sz w:val="24"/>
        </w:rPr>
        <w:t> </w:t>
      </w:r>
      <w:r>
        <w:rPr>
          <w:sz w:val="24"/>
        </w:rPr>
        <w:t>than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colony-forming</w:t>
      </w:r>
      <w:r>
        <w:rPr>
          <w:spacing w:val="-2"/>
          <w:sz w:val="24"/>
        </w:rPr>
        <w:t> </w:t>
      </w:r>
      <w:r>
        <w:rPr>
          <w:sz w:val="24"/>
        </w:rPr>
        <w:t>unit</w:t>
      </w:r>
      <w:r>
        <w:rPr>
          <w:spacing w:val="-2"/>
          <w:sz w:val="24"/>
        </w:rPr>
        <w:t> </w:t>
      </w:r>
      <w:r>
        <w:rPr>
          <w:sz w:val="24"/>
        </w:rPr>
        <w:t>of</w:t>
      </w:r>
    </w:p>
    <w:p>
      <w:pPr>
        <w:pStyle w:val="BodyText"/>
        <w:ind w:left="319" w:right="849"/>
      </w:pPr>
      <w:r>
        <w:rPr/>
        <w:t>toxicogenic </w:t>
      </w:r>
      <w:r>
        <w:rPr>
          <w:i/>
        </w:rPr>
        <w:t>Vibrio cholera </w:t>
      </w:r>
      <w:r>
        <w:rPr/>
        <w:t>(serotypes O1 and O139) per 100 milliliters or less than 1 colony-</w:t>
      </w:r>
      <w:r>
        <w:rPr>
          <w:spacing w:val="-57"/>
        </w:rPr>
        <w:t> </w:t>
      </w:r>
      <w:r>
        <w:rPr/>
        <w:t>forming</w:t>
      </w:r>
      <w:r>
        <w:rPr>
          <w:spacing w:val="-1"/>
        </w:rPr>
        <w:t> </w:t>
      </w:r>
      <w:r>
        <w:rPr/>
        <w:t>unit of that microbe per gram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wet weight of zoological samples;</w:t>
      </w:r>
    </w:p>
    <w:p>
      <w:pPr>
        <w:pStyle w:val="ListParagraph"/>
        <w:numPr>
          <w:ilvl w:val="0"/>
          <w:numId w:val="59"/>
        </w:numPr>
        <w:tabs>
          <w:tab w:pos="674" w:val="left" w:leader="none"/>
        </w:tabs>
        <w:spacing w:line="240" w:lineRule="auto" w:before="0" w:after="0"/>
        <w:ind w:left="673" w:right="0" w:hanging="355"/>
        <w:jc w:val="left"/>
        <w:rPr>
          <w:sz w:val="24"/>
        </w:rPr>
      </w:pP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ballast water discharged shall contain less</w:t>
      </w:r>
      <w:r>
        <w:rPr>
          <w:spacing w:val="-1"/>
          <w:sz w:val="24"/>
        </w:rPr>
        <w:t> </w:t>
      </w:r>
      <w:r>
        <w:rPr>
          <w:sz w:val="24"/>
        </w:rPr>
        <w:t>than 126 colony-forming units of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spacing w:before="221"/>
        <w:ind w:left="319" w:right="0" w:firstLine="0"/>
        <w:jc w:val="left"/>
        <w:rPr>
          <w:sz w:val="24"/>
        </w:rPr>
      </w:pPr>
      <w:r>
        <w:rPr>
          <w:i/>
          <w:sz w:val="24"/>
        </w:rPr>
        <w:t>escherichia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coli</w:t>
      </w:r>
      <w:r>
        <w:rPr>
          <w:i/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</w:t>
      </w:r>
      <w:r>
        <w:rPr>
          <w:sz w:val="24"/>
        </w:rPr>
        <w:t>100</w:t>
      </w:r>
      <w:r>
        <w:rPr>
          <w:spacing w:val="-1"/>
          <w:sz w:val="24"/>
        </w:rPr>
        <w:t> </w:t>
      </w:r>
      <w:r>
        <w:rPr>
          <w:sz w:val="24"/>
        </w:rPr>
        <w:t>milliliters;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59"/>
        </w:numPr>
        <w:tabs>
          <w:tab w:pos="741" w:val="left" w:leader="none"/>
        </w:tabs>
        <w:spacing w:line="240" w:lineRule="auto" w:before="0" w:after="0"/>
        <w:ind w:left="319" w:right="854" w:firstLine="0"/>
        <w:jc w:val="left"/>
        <w:rPr>
          <w:sz w:val="24"/>
        </w:rPr>
      </w:pPr>
      <w:r>
        <w:rPr>
          <w:sz w:val="24"/>
        </w:rPr>
        <w:t>Any ballast water discharged shall contain less than 33 colony-forming units of intestinal</w:t>
      </w:r>
      <w:r>
        <w:rPr>
          <w:spacing w:val="-57"/>
          <w:sz w:val="24"/>
        </w:rPr>
        <w:t> </w:t>
      </w:r>
      <w:r>
        <w:rPr>
          <w:sz w:val="24"/>
        </w:rPr>
        <w:t>enterococci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1"/>
          <w:sz w:val="24"/>
        </w:rPr>
        <w:t> </w:t>
      </w:r>
      <w:r>
        <w:rPr>
          <w:sz w:val="24"/>
        </w:rPr>
        <w:t>100</w:t>
      </w:r>
      <w:r>
        <w:rPr>
          <w:spacing w:val="-1"/>
          <w:sz w:val="24"/>
        </w:rPr>
        <w:t> </w:t>
      </w:r>
      <w:r>
        <w:rPr>
          <w:sz w:val="24"/>
        </w:rPr>
        <w:t>milliliters.</w:t>
      </w:r>
    </w:p>
    <w:p>
      <w:pPr>
        <w:pStyle w:val="BodyText"/>
        <w:spacing w:before="3"/>
      </w:pPr>
    </w:p>
    <w:p>
      <w:pPr>
        <w:pStyle w:val="Heading2"/>
        <w:numPr>
          <w:ilvl w:val="0"/>
          <w:numId w:val="58"/>
        </w:numPr>
        <w:tabs>
          <w:tab w:pos="714" w:val="left" w:leader="none"/>
        </w:tabs>
        <w:spacing w:line="275" w:lineRule="exact" w:before="0" w:after="0"/>
        <w:ind w:left="713" w:right="0" w:hanging="395"/>
        <w:jc w:val="left"/>
      </w:pPr>
      <w:r>
        <w:rPr/>
        <w:t>This</w:t>
      </w:r>
      <w:r>
        <w:rPr>
          <w:spacing w:val="-1"/>
        </w:rPr>
        <w:t> </w:t>
      </w:r>
      <w:r>
        <w:rPr/>
        <w:t>condition does not apply to vessel(s):</w:t>
      </w:r>
    </w:p>
    <w:p>
      <w:pPr>
        <w:pStyle w:val="ListParagraph"/>
        <w:numPr>
          <w:ilvl w:val="0"/>
          <w:numId w:val="60"/>
        </w:numPr>
        <w:tabs>
          <w:tab w:pos="607" w:val="left" w:leader="none"/>
        </w:tabs>
        <w:spacing w:line="240" w:lineRule="auto" w:before="0" w:after="0"/>
        <w:ind w:left="319" w:right="748" w:firstLine="0"/>
        <w:jc w:val="left"/>
        <w:rPr>
          <w:sz w:val="24"/>
        </w:rPr>
      </w:pPr>
      <w:r>
        <w:rPr>
          <w:sz w:val="24"/>
        </w:rPr>
        <w:t>operating exclusively within waters of New York Harbor and Long Island Sound. For</w:t>
      </w:r>
      <w:r>
        <w:rPr>
          <w:spacing w:val="1"/>
          <w:sz w:val="24"/>
        </w:rPr>
        <w:t> </w:t>
      </w:r>
      <w:r>
        <w:rPr>
          <w:sz w:val="24"/>
        </w:rPr>
        <w:t>purposes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condition,</w:t>
      </w:r>
      <w:r>
        <w:rPr>
          <w:spacing w:val="-1"/>
          <w:sz w:val="24"/>
        </w:rPr>
        <w:t> </w:t>
      </w:r>
      <w:r>
        <w:rPr>
          <w:sz w:val="24"/>
        </w:rPr>
        <w:t>“waters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York</w:t>
      </w:r>
      <w:r>
        <w:rPr>
          <w:spacing w:val="-1"/>
          <w:sz w:val="24"/>
        </w:rPr>
        <w:t> </w:t>
      </w:r>
      <w:r>
        <w:rPr>
          <w:sz w:val="24"/>
        </w:rPr>
        <w:t>Harbor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Long</w:t>
      </w:r>
      <w:r>
        <w:rPr>
          <w:spacing w:val="-2"/>
          <w:sz w:val="24"/>
        </w:rPr>
        <w:t> </w:t>
      </w:r>
      <w:r>
        <w:rPr>
          <w:sz w:val="24"/>
        </w:rPr>
        <w:t>Island</w:t>
      </w:r>
      <w:r>
        <w:rPr>
          <w:spacing w:val="-1"/>
          <w:sz w:val="24"/>
        </w:rPr>
        <w:t> </w:t>
      </w:r>
      <w:r>
        <w:rPr>
          <w:sz w:val="24"/>
        </w:rPr>
        <w:t>Sound”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same</w:t>
      </w:r>
      <w:r>
        <w:rPr>
          <w:spacing w:val="-57"/>
          <w:sz w:val="24"/>
        </w:rPr>
        <w:t> </w:t>
      </w:r>
      <w:r>
        <w:rPr>
          <w:sz w:val="24"/>
        </w:rPr>
        <w:t>meaning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Condition</w:t>
      </w:r>
      <w:r>
        <w:rPr>
          <w:spacing w:val="-1"/>
          <w:sz w:val="24"/>
        </w:rPr>
        <w:t> </w:t>
      </w:r>
      <w:r>
        <w:rPr>
          <w:sz w:val="24"/>
        </w:rPr>
        <w:t>#1,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0"/>
          <w:numId w:val="60"/>
        </w:numPr>
        <w:tabs>
          <w:tab w:pos="674" w:val="left" w:leader="none"/>
        </w:tabs>
        <w:spacing w:line="240" w:lineRule="auto" w:before="0" w:after="0"/>
        <w:ind w:left="319" w:right="646" w:firstLine="0"/>
        <w:jc w:val="left"/>
        <w:rPr>
          <w:sz w:val="24"/>
        </w:rPr>
      </w:pPr>
      <w:r>
        <w:rPr>
          <w:sz w:val="24"/>
        </w:rPr>
        <w:t>that carry only permanent ballast water, all of which is in sealed tanks that are not subject to</w:t>
      </w:r>
      <w:r>
        <w:rPr>
          <w:spacing w:val="-57"/>
          <w:sz w:val="24"/>
        </w:rPr>
        <w:t> </w:t>
      </w:r>
      <w:r>
        <w:rPr>
          <w:sz w:val="24"/>
        </w:rPr>
        <w:t>discharge, or</w:t>
      </w:r>
    </w:p>
    <w:p>
      <w:pPr>
        <w:pStyle w:val="ListParagraph"/>
        <w:numPr>
          <w:ilvl w:val="0"/>
          <w:numId w:val="60"/>
        </w:numPr>
        <w:tabs>
          <w:tab w:pos="741" w:val="left" w:leader="none"/>
        </w:tabs>
        <w:spacing w:line="240" w:lineRule="auto" w:before="0" w:after="0"/>
        <w:ind w:left="319" w:right="1467" w:firstLine="0"/>
        <w:jc w:val="left"/>
        <w:rPr>
          <w:sz w:val="24"/>
        </w:rPr>
      </w:pPr>
      <w:r>
        <w:rPr>
          <w:sz w:val="24"/>
        </w:rPr>
        <w:t>of the National Defense Reserve Fleet that are scheduled to be disposed of through</w:t>
      </w:r>
      <w:r>
        <w:rPr>
          <w:spacing w:val="-58"/>
          <w:sz w:val="24"/>
        </w:rPr>
        <w:t> </w:t>
      </w:r>
      <w:r>
        <w:rPr>
          <w:sz w:val="24"/>
        </w:rPr>
        <w:t>scrapping</w:t>
      </w:r>
      <w:r>
        <w:rPr>
          <w:spacing w:val="-2"/>
          <w:sz w:val="24"/>
        </w:rPr>
        <w:t> </w:t>
      </w:r>
      <w:r>
        <w:rPr>
          <w:sz w:val="24"/>
        </w:rPr>
        <w:t>or sinking.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19" w:right="558"/>
      </w:pPr>
      <w:r>
        <w:rPr/>
        <w:t>No extensions will be made to this implementation date, unless an entity covered under the</w:t>
      </w:r>
      <w:r>
        <w:rPr>
          <w:spacing w:val="1"/>
        </w:rPr>
        <w:t> </w:t>
      </w:r>
      <w:r>
        <w:rPr/>
        <w:t>permit makes a request for an extension to the Department and can provide sufficient</w:t>
      </w:r>
      <w:r>
        <w:rPr>
          <w:spacing w:val="1"/>
        </w:rPr>
        <w:t> </w:t>
      </w:r>
      <w:r>
        <w:rPr/>
        <w:t>justification for such a request. Any such extension request shall state and demonstrate that: (1)</w:t>
      </w:r>
      <w:r>
        <w:rPr>
          <w:spacing w:val="1"/>
        </w:rPr>
        <w:t> </w:t>
      </w:r>
      <w:r>
        <w:rPr/>
        <w:t>there is a shortage in supply of the technology necessary to meet the limits set forth in this</w:t>
      </w:r>
      <w:r>
        <w:rPr>
          <w:spacing w:val="1"/>
        </w:rPr>
        <w:t> </w:t>
      </w:r>
      <w:r>
        <w:rPr/>
        <w:t>certification, or a vessel-specific engineering constraint, or other factor related to the availability</w:t>
      </w:r>
      <w:r>
        <w:rPr>
          <w:spacing w:val="-57"/>
        </w:rPr>
        <w:t> </w:t>
      </w:r>
      <w:r>
        <w:rPr/>
        <w:t>and installation of technology beyond the vessel owner/operator’s control, that delays the</w:t>
      </w:r>
      <w:r>
        <w:rPr>
          <w:spacing w:val="1"/>
        </w:rPr>
        <w:t> </w:t>
      </w:r>
      <w:r>
        <w:rPr/>
        <w:t>technology being available and installed in time to comply with this standard; (2) the</w:t>
      </w:r>
      <w:r>
        <w:rPr>
          <w:spacing w:val="1"/>
        </w:rPr>
        <w:t> </w:t>
      </w:r>
      <w:r>
        <w:rPr/>
        <w:t>unavailability of supply or installation constraint is the only reason the January 1, 2012 date</w:t>
      </w:r>
      <w:r>
        <w:rPr>
          <w:spacing w:val="1"/>
        </w:rPr>
        <w:t> </w:t>
      </w:r>
      <w:r>
        <w:rPr/>
        <w:t>cannot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met;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(3)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vessel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exhausted</w:t>
      </w:r>
      <w:r>
        <w:rPr>
          <w:spacing w:val="-2"/>
        </w:rPr>
        <w:t> </w:t>
      </w:r>
      <w:r>
        <w:rPr/>
        <w:t>all</w:t>
      </w:r>
      <w:r>
        <w:rPr>
          <w:spacing w:val="-4"/>
        </w:rPr>
        <w:t> </w:t>
      </w:r>
      <w:r>
        <w:rPr/>
        <w:t>other</w:t>
      </w:r>
      <w:r>
        <w:rPr>
          <w:spacing w:val="-1"/>
        </w:rPr>
        <w:t> </w:t>
      </w:r>
      <w:r>
        <w:rPr/>
        <w:t>options to</w:t>
      </w:r>
      <w:r>
        <w:rPr>
          <w:spacing w:val="-1"/>
        </w:rPr>
        <w:t> </w:t>
      </w:r>
      <w:r>
        <w:rPr/>
        <w:t>comply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standard.</w:t>
      </w:r>
    </w:p>
    <w:p>
      <w:pPr>
        <w:pStyle w:val="BodyText"/>
        <w:ind w:left="319" w:right="556"/>
      </w:pPr>
      <w:r>
        <w:rPr/>
        <w:t>Any extension request must be made no later than June 30, 2010, and the extension request shall</w:t>
      </w:r>
      <w:r>
        <w:rPr>
          <w:spacing w:val="-57"/>
        </w:rPr>
        <w:t> </w:t>
      </w:r>
      <w:r>
        <w:rPr/>
        <w:t>indicate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the vessel will</w:t>
      </w:r>
      <w:r>
        <w:rPr>
          <w:spacing w:val="-2"/>
        </w:rPr>
        <w:t> </w:t>
      </w:r>
      <w:r>
        <w:rPr/>
        <w:t>come into compliance with</w:t>
      </w:r>
      <w:r>
        <w:rPr>
          <w:spacing w:val="-2"/>
        </w:rPr>
        <w:t> </w:t>
      </w:r>
      <w:r>
        <w:rPr/>
        <w:t>this deadline.</w:t>
      </w:r>
    </w:p>
    <w:p>
      <w:pPr>
        <w:pStyle w:val="BodyText"/>
      </w:pPr>
    </w:p>
    <w:p>
      <w:pPr>
        <w:pStyle w:val="ListParagraph"/>
        <w:numPr>
          <w:ilvl w:val="0"/>
          <w:numId w:val="56"/>
        </w:numPr>
        <w:tabs>
          <w:tab w:pos="560" w:val="left" w:leader="none"/>
        </w:tabs>
        <w:spacing w:line="240" w:lineRule="auto" w:before="1" w:after="0"/>
        <w:ind w:left="319" w:right="1292" w:firstLine="0"/>
        <w:jc w:val="left"/>
        <w:rPr>
          <w:sz w:val="24"/>
        </w:rPr>
      </w:pPr>
      <w:r>
        <w:rPr>
          <w:sz w:val="24"/>
        </w:rPr>
        <w:t>Each vessel constructed on or after January 1, 2013 that is covered under the VGP and</w:t>
      </w:r>
      <w:r>
        <w:rPr>
          <w:spacing w:val="-57"/>
          <w:sz w:val="24"/>
        </w:rPr>
        <w:t> </w:t>
      </w:r>
      <w:r>
        <w:rPr>
          <w:sz w:val="24"/>
        </w:rPr>
        <w:t>operates in New York waters, shall have a ballast water treatment system that meets the</w:t>
      </w:r>
      <w:r>
        <w:rPr>
          <w:spacing w:val="1"/>
          <w:sz w:val="24"/>
        </w:rPr>
        <w:t> </w:t>
      </w:r>
      <w:r>
        <w:rPr>
          <w:sz w:val="24"/>
        </w:rPr>
        <w:t>following</w:t>
      </w:r>
      <w:r>
        <w:rPr>
          <w:spacing w:val="-2"/>
          <w:sz w:val="24"/>
        </w:rPr>
        <w:t> </w:t>
      </w:r>
      <w:r>
        <w:rPr>
          <w:sz w:val="24"/>
        </w:rPr>
        <w:t>standards,</w:t>
      </w:r>
      <w:r>
        <w:rPr>
          <w:spacing w:val="-1"/>
          <w:sz w:val="24"/>
        </w:rPr>
        <w:t> </w:t>
      </w:r>
      <w:r>
        <w:rPr>
          <w:sz w:val="24"/>
        </w:rPr>
        <w:t>subject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exceptions</w:t>
      </w:r>
      <w:r>
        <w:rPr>
          <w:spacing w:val="-2"/>
          <w:sz w:val="24"/>
        </w:rPr>
        <w:t> </w:t>
      </w:r>
      <w:r>
        <w:rPr>
          <w:sz w:val="24"/>
        </w:rPr>
        <w:t>listed</w:t>
      </w:r>
      <w:r>
        <w:rPr>
          <w:spacing w:val="-1"/>
          <w:sz w:val="24"/>
        </w:rPr>
        <w:t> </w:t>
      </w:r>
      <w:r>
        <w:rPr>
          <w:sz w:val="24"/>
        </w:rPr>
        <w:t>below.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61"/>
        </w:numPr>
        <w:tabs>
          <w:tab w:pos="714" w:val="left" w:leader="none"/>
        </w:tabs>
        <w:spacing w:line="240" w:lineRule="auto" w:before="0" w:after="0"/>
        <w:ind w:left="319" w:right="711" w:firstLine="0"/>
        <w:jc w:val="left"/>
        <w:rPr>
          <w:sz w:val="24"/>
        </w:rPr>
      </w:pPr>
      <w:r>
        <w:rPr>
          <w:i/>
          <w:sz w:val="24"/>
        </w:rPr>
        <w:t>Standard for organisms 50 or more micrometers in minimum dimension</w:t>
      </w:r>
      <w:r>
        <w:rPr>
          <w:sz w:val="24"/>
        </w:rPr>
        <w:t>: Any ballast water</w:t>
      </w:r>
      <w:r>
        <w:rPr>
          <w:spacing w:val="-57"/>
          <w:sz w:val="24"/>
        </w:rPr>
        <w:t> </w:t>
      </w:r>
      <w:r>
        <w:rPr>
          <w:sz w:val="24"/>
        </w:rPr>
        <w:t>discharged</w:t>
      </w:r>
      <w:r>
        <w:rPr>
          <w:spacing w:val="-2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contain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detectable living organisms.</w:t>
      </w:r>
    </w:p>
    <w:p>
      <w:pPr>
        <w:pStyle w:val="BodyText"/>
      </w:pPr>
    </w:p>
    <w:p>
      <w:pPr>
        <w:pStyle w:val="ListParagraph"/>
        <w:numPr>
          <w:ilvl w:val="0"/>
          <w:numId w:val="61"/>
        </w:numPr>
        <w:tabs>
          <w:tab w:pos="701" w:val="left" w:leader="none"/>
        </w:tabs>
        <w:spacing w:line="240" w:lineRule="auto" w:before="0" w:after="0"/>
        <w:ind w:left="319" w:right="704" w:firstLine="0"/>
        <w:jc w:val="left"/>
        <w:rPr>
          <w:sz w:val="24"/>
        </w:rPr>
      </w:pPr>
      <w:r>
        <w:rPr>
          <w:i/>
          <w:sz w:val="24"/>
        </w:rPr>
        <w:t>Standard for organisms less than 50 micrometers in minimum dimension and more than 10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micrometers in minimum dimension</w:t>
      </w:r>
      <w:r>
        <w:rPr>
          <w:sz w:val="24"/>
        </w:rPr>
        <w:t>: Any ballast water discharged shall contain less than 0.01</w:t>
      </w:r>
      <w:r>
        <w:rPr>
          <w:spacing w:val="1"/>
          <w:sz w:val="24"/>
        </w:rPr>
        <w:t> </w:t>
      </w:r>
      <w:r>
        <w:rPr>
          <w:sz w:val="24"/>
        </w:rPr>
        <w:t>living</w:t>
      </w:r>
      <w:r>
        <w:rPr>
          <w:spacing w:val="-1"/>
          <w:sz w:val="24"/>
        </w:rPr>
        <w:t> </w:t>
      </w:r>
      <w:r>
        <w:rPr>
          <w:sz w:val="24"/>
        </w:rPr>
        <w:t>organism</w:t>
      </w:r>
      <w:r>
        <w:rPr>
          <w:spacing w:val="-2"/>
          <w:sz w:val="24"/>
        </w:rPr>
        <w:t> </w:t>
      </w:r>
      <w:r>
        <w:rPr>
          <w:sz w:val="24"/>
        </w:rPr>
        <w:t>per milliliter.</w:t>
      </w:r>
    </w:p>
    <w:p>
      <w:pPr>
        <w:pStyle w:val="BodyText"/>
      </w:pPr>
    </w:p>
    <w:p>
      <w:pPr>
        <w:pStyle w:val="ListParagraph"/>
        <w:numPr>
          <w:ilvl w:val="0"/>
          <w:numId w:val="61"/>
        </w:numPr>
        <w:tabs>
          <w:tab w:pos="701" w:val="left" w:leader="none"/>
        </w:tabs>
        <w:spacing w:line="240" w:lineRule="auto" w:before="0" w:after="0"/>
        <w:ind w:left="700" w:right="0" w:hanging="382"/>
        <w:jc w:val="left"/>
        <w:rPr>
          <w:sz w:val="24"/>
        </w:rPr>
      </w:pPr>
      <w:r>
        <w:rPr>
          <w:i/>
          <w:sz w:val="24"/>
        </w:rPr>
        <w:t>Standards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for indicator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microbes</w:t>
      </w:r>
      <w:r>
        <w:rPr>
          <w:sz w:val="24"/>
        </w:rPr>
        <w:t>:</w:t>
      </w:r>
    </w:p>
    <w:p>
      <w:pPr>
        <w:pStyle w:val="ListParagraph"/>
        <w:numPr>
          <w:ilvl w:val="0"/>
          <w:numId w:val="62"/>
        </w:numPr>
        <w:tabs>
          <w:tab w:pos="607" w:val="left" w:leader="none"/>
        </w:tabs>
        <w:spacing w:line="240" w:lineRule="auto" w:before="0" w:after="0"/>
        <w:ind w:left="606" w:right="0" w:hanging="288"/>
        <w:jc w:val="left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ballast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discharged shall</w:t>
      </w:r>
      <w:r>
        <w:rPr>
          <w:spacing w:val="-1"/>
          <w:sz w:val="24"/>
        </w:rPr>
        <w:t> </w:t>
      </w:r>
      <w:r>
        <w:rPr>
          <w:sz w:val="24"/>
        </w:rPr>
        <w:t>contain</w:t>
      </w:r>
      <w:r>
        <w:rPr>
          <w:spacing w:val="-2"/>
          <w:sz w:val="24"/>
        </w:rPr>
        <w:t> </w:t>
      </w:r>
      <w:r>
        <w:rPr>
          <w:sz w:val="24"/>
        </w:rPr>
        <w:t>less</w:t>
      </w:r>
      <w:r>
        <w:rPr>
          <w:spacing w:val="-2"/>
          <w:sz w:val="24"/>
        </w:rPr>
        <w:t> </w:t>
      </w:r>
      <w:r>
        <w:rPr>
          <w:sz w:val="24"/>
        </w:rPr>
        <w:t>than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colony-forming</w:t>
      </w:r>
      <w:r>
        <w:rPr>
          <w:spacing w:val="-2"/>
          <w:sz w:val="24"/>
        </w:rPr>
        <w:t> </w:t>
      </w:r>
      <w:r>
        <w:rPr>
          <w:sz w:val="24"/>
        </w:rPr>
        <w:t>unit</w:t>
      </w:r>
      <w:r>
        <w:rPr>
          <w:spacing w:val="-2"/>
          <w:sz w:val="24"/>
        </w:rPr>
        <w:t> </w:t>
      </w:r>
      <w:r>
        <w:rPr>
          <w:sz w:val="24"/>
        </w:rPr>
        <w:t>of</w:t>
      </w:r>
    </w:p>
    <w:p>
      <w:pPr>
        <w:pStyle w:val="BodyText"/>
        <w:ind w:left="319" w:right="849"/>
      </w:pPr>
      <w:r>
        <w:rPr/>
        <w:t>toxicogenic </w:t>
      </w:r>
      <w:r>
        <w:rPr>
          <w:i/>
        </w:rPr>
        <w:t>Vibrio cholera </w:t>
      </w:r>
      <w:r>
        <w:rPr/>
        <w:t>(serotypes O1 and O139) per 100 milliliters or less than 1 colony-</w:t>
      </w:r>
      <w:r>
        <w:rPr>
          <w:spacing w:val="-57"/>
        </w:rPr>
        <w:t> </w:t>
      </w:r>
      <w:r>
        <w:rPr/>
        <w:t>forming</w:t>
      </w:r>
      <w:r>
        <w:rPr>
          <w:spacing w:val="-1"/>
        </w:rPr>
        <w:t> </w:t>
      </w:r>
      <w:r>
        <w:rPr/>
        <w:t>unit of that microbe per gram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wet weight of zoological samples,</w:t>
      </w:r>
    </w:p>
    <w:p>
      <w:pPr>
        <w:pStyle w:val="ListParagraph"/>
        <w:numPr>
          <w:ilvl w:val="0"/>
          <w:numId w:val="62"/>
        </w:numPr>
        <w:tabs>
          <w:tab w:pos="674" w:val="left" w:leader="none"/>
        </w:tabs>
        <w:spacing w:line="240" w:lineRule="auto" w:before="0" w:after="0"/>
        <w:ind w:left="673" w:right="0" w:hanging="355"/>
        <w:jc w:val="left"/>
        <w:rPr>
          <w:sz w:val="24"/>
        </w:rPr>
      </w:pP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ballast water discharged shall contain less</w:t>
      </w:r>
      <w:r>
        <w:rPr>
          <w:spacing w:val="-1"/>
          <w:sz w:val="24"/>
        </w:rPr>
        <w:t> </w:t>
      </w:r>
      <w:r>
        <w:rPr>
          <w:sz w:val="24"/>
        </w:rPr>
        <w:t>than 126 colony-forming units of</w:t>
      </w:r>
    </w:p>
    <w:p>
      <w:pPr>
        <w:spacing w:before="0"/>
        <w:ind w:left="319" w:right="0" w:firstLine="0"/>
        <w:jc w:val="left"/>
        <w:rPr>
          <w:sz w:val="24"/>
        </w:rPr>
      </w:pPr>
      <w:r>
        <w:rPr>
          <w:i/>
          <w:sz w:val="24"/>
        </w:rPr>
        <w:t>escherichia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coli</w:t>
      </w:r>
      <w:r>
        <w:rPr>
          <w:i/>
          <w:spacing w:val="-1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</w:t>
      </w:r>
      <w:r>
        <w:rPr>
          <w:sz w:val="24"/>
        </w:rPr>
        <w:t>100</w:t>
      </w:r>
      <w:r>
        <w:rPr>
          <w:spacing w:val="-1"/>
          <w:sz w:val="24"/>
        </w:rPr>
        <w:t> </w:t>
      </w:r>
      <w:r>
        <w:rPr>
          <w:sz w:val="24"/>
        </w:rPr>
        <w:t>milliliters,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62"/>
        </w:numPr>
        <w:tabs>
          <w:tab w:pos="741" w:val="left" w:leader="none"/>
        </w:tabs>
        <w:spacing w:line="240" w:lineRule="auto" w:before="0" w:after="0"/>
        <w:ind w:left="319" w:right="854" w:firstLine="0"/>
        <w:jc w:val="left"/>
        <w:rPr>
          <w:sz w:val="24"/>
        </w:rPr>
      </w:pPr>
      <w:r>
        <w:rPr>
          <w:sz w:val="24"/>
        </w:rPr>
        <w:t>Any ballast water discharged shall contain less than 33 colony-forming units of intestinal</w:t>
      </w:r>
      <w:r>
        <w:rPr>
          <w:spacing w:val="-57"/>
          <w:sz w:val="24"/>
        </w:rPr>
        <w:t> </w:t>
      </w:r>
      <w:r>
        <w:rPr>
          <w:sz w:val="24"/>
        </w:rPr>
        <w:t>enterococci</w:t>
      </w:r>
      <w:r>
        <w:rPr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1"/>
          <w:sz w:val="24"/>
        </w:rPr>
        <w:t> </w:t>
      </w:r>
      <w:r>
        <w:rPr>
          <w:sz w:val="24"/>
        </w:rPr>
        <w:t>100</w:t>
      </w:r>
      <w:r>
        <w:rPr>
          <w:spacing w:val="-1"/>
          <w:sz w:val="24"/>
        </w:rPr>
        <w:t> </w:t>
      </w:r>
      <w:r>
        <w:rPr>
          <w:sz w:val="24"/>
        </w:rPr>
        <w:t>milliliters.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61"/>
        </w:numPr>
        <w:tabs>
          <w:tab w:pos="714" w:val="left" w:leader="none"/>
        </w:tabs>
        <w:spacing w:line="240" w:lineRule="auto" w:before="221" w:after="0"/>
        <w:ind w:left="319" w:right="483" w:firstLine="0"/>
        <w:jc w:val="left"/>
        <w:rPr>
          <w:sz w:val="24"/>
        </w:rPr>
      </w:pPr>
      <w:r>
        <w:rPr>
          <w:i/>
          <w:sz w:val="24"/>
        </w:rPr>
        <w:t>Standard for bacteria</w:t>
      </w:r>
      <w:r>
        <w:rPr>
          <w:sz w:val="24"/>
        </w:rPr>
        <w:t>: Any ballast water discharged shall contain less than 1,000 bacteria per</w:t>
      </w:r>
      <w:r>
        <w:rPr>
          <w:spacing w:val="-57"/>
          <w:sz w:val="24"/>
        </w:rPr>
        <w:t> </w:t>
      </w:r>
      <w:r>
        <w:rPr>
          <w:sz w:val="24"/>
        </w:rPr>
        <w:t>100 milliliters.</w:t>
      </w:r>
    </w:p>
    <w:p>
      <w:pPr>
        <w:pStyle w:val="BodyText"/>
      </w:pPr>
    </w:p>
    <w:p>
      <w:pPr>
        <w:pStyle w:val="ListParagraph"/>
        <w:numPr>
          <w:ilvl w:val="0"/>
          <w:numId w:val="61"/>
        </w:numPr>
        <w:tabs>
          <w:tab w:pos="688" w:val="left" w:leader="none"/>
        </w:tabs>
        <w:spacing w:line="240" w:lineRule="auto" w:before="0" w:after="0"/>
        <w:ind w:left="319" w:right="590" w:firstLine="0"/>
        <w:jc w:val="left"/>
        <w:rPr>
          <w:sz w:val="24"/>
        </w:rPr>
      </w:pPr>
      <w:r>
        <w:rPr>
          <w:i/>
          <w:sz w:val="24"/>
        </w:rPr>
        <w:t>Standard for viruses</w:t>
      </w:r>
      <w:r>
        <w:rPr>
          <w:sz w:val="24"/>
        </w:rPr>
        <w:t>: Any ballast water discharged shall contain less than 10,000 viruses per</w:t>
      </w:r>
      <w:r>
        <w:rPr>
          <w:spacing w:val="-57"/>
          <w:sz w:val="24"/>
        </w:rPr>
        <w:t> </w:t>
      </w:r>
      <w:r>
        <w:rPr>
          <w:sz w:val="24"/>
        </w:rPr>
        <w:t>100 milliliters.</w:t>
      </w:r>
    </w:p>
    <w:p>
      <w:pPr>
        <w:pStyle w:val="BodyText"/>
      </w:pPr>
    </w:p>
    <w:p>
      <w:pPr>
        <w:pStyle w:val="ListParagraph"/>
        <w:numPr>
          <w:ilvl w:val="0"/>
          <w:numId w:val="61"/>
        </w:numPr>
        <w:tabs>
          <w:tab w:pos="674" w:val="left" w:leader="none"/>
        </w:tabs>
        <w:spacing w:line="240" w:lineRule="auto" w:before="0" w:after="0"/>
        <w:ind w:left="673" w:right="0" w:hanging="355"/>
        <w:jc w:val="left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purposes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condition,</w:t>
      </w:r>
      <w:r>
        <w:rPr>
          <w:spacing w:val="-1"/>
          <w:sz w:val="24"/>
        </w:rPr>
        <w:t> </w:t>
      </w:r>
      <w:r>
        <w:rPr>
          <w:sz w:val="24"/>
        </w:rPr>
        <w:t>“Constructed”</w:t>
      </w:r>
      <w:r>
        <w:rPr>
          <w:spacing w:val="-3"/>
          <w:sz w:val="24"/>
        </w:rPr>
        <w:t> </w:t>
      </w:r>
      <w:r>
        <w:rPr>
          <w:sz w:val="24"/>
        </w:rPr>
        <w:t>means</w:t>
      </w:r>
      <w:r>
        <w:rPr>
          <w:spacing w:val="-1"/>
          <w:sz w:val="24"/>
        </w:rPr>
        <w:t> </w:t>
      </w:r>
      <w:r>
        <w:rPr>
          <w:sz w:val="24"/>
        </w:rPr>
        <w:t>a stage of vessel</w:t>
      </w:r>
      <w:r>
        <w:rPr>
          <w:spacing w:val="-1"/>
          <w:sz w:val="24"/>
        </w:rPr>
        <w:t> </w:t>
      </w:r>
      <w:r>
        <w:rPr>
          <w:sz w:val="24"/>
        </w:rPr>
        <w:t>construction where:</w:t>
      </w:r>
    </w:p>
    <w:p>
      <w:pPr>
        <w:pStyle w:val="ListParagraph"/>
        <w:numPr>
          <w:ilvl w:val="1"/>
          <w:numId w:val="61"/>
        </w:numPr>
        <w:tabs>
          <w:tab w:pos="608" w:val="left" w:leader="none"/>
        </w:tabs>
        <w:spacing w:line="240" w:lineRule="auto" w:before="0" w:after="0"/>
        <w:ind w:left="607" w:right="0" w:hanging="289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keel</w:t>
      </w:r>
      <w:r>
        <w:rPr>
          <w:spacing w:val="-1"/>
          <w:sz w:val="24"/>
        </w:rPr>
        <w:t> </w:t>
      </w:r>
      <w:r>
        <w:rPr>
          <w:sz w:val="24"/>
        </w:rPr>
        <w:t>is laid;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61"/>
        </w:numPr>
        <w:tabs>
          <w:tab w:pos="674" w:val="left" w:leader="none"/>
        </w:tabs>
        <w:spacing w:line="240" w:lineRule="auto" w:before="0" w:after="0"/>
        <w:ind w:left="673" w:right="0" w:hanging="355"/>
        <w:jc w:val="left"/>
        <w:rPr>
          <w:sz w:val="24"/>
        </w:rPr>
      </w:pPr>
      <w:r>
        <w:rPr>
          <w:sz w:val="24"/>
        </w:rPr>
        <w:t>construction</w:t>
      </w:r>
      <w:r>
        <w:rPr>
          <w:spacing w:val="-2"/>
          <w:sz w:val="24"/>
        </w:rPr>
        <w:t> </w:t>
      </w:r>
      <w:r>
        <w:rPr>
          <w:sz w:val="24"/>
        </w:rPr>
        <w:t>identifiable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specific</w:t>
      </w:r>
      <w:r>
        <w:rPr>
          <w:spacing w:val="-2"/>
          <w:sz w:val="24"/>
        </w:rPr>
        <w:t> </w:t>
      </w:r>
      <w:r>
        <w:rPr>
          <w:sz w:val="24"/>
        </w:rPr>
        <w:t>vessel</w:t>
      </w:r>
      <w:r>
        <w:rPr>
          <w:spacing w:val="-3"/>
          <w:sz w:val="24"/>
        </w:rPr>
        <w:t> </w:t>
      </w:r>
      <w:r>
        <w:rPr>
          <w:sz w:val="24"/>
        </w:rPr>
        <w:t>begins;</w:t>
      </w:r>
      <w:r>
        <w:rPr>
          <w:spacing w:val="-2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61"/>
        </w:numPr>
        <w:tabs>
          <w:tab w:pos="741" w:val="left" w:leader="none"/>
        </w:tabs>
        <w:spacing w:line="240" w:lineRule="auto" w:before="0" w:after="0"/>
        <w:ind w:left="319" w:right="986" w:firstLine="0"/>
        <w:jc w:val="left"/>
        <w:rPr>
          <w:sz w:val="24"/>
        </w:rPr>
      </w:pPr>
      <w:r>
        <w:rPr>
          <w:sz w:val="24"/>
        </w:rPr>
        <w:t>assembly of the vessel has commenced comprising at least 50 tonnes or 1 percent of the</w:t>
      </w:r>
      <w:r>
        <w:rPr>
          <w:spacing w:val="-57"/>
          <w:sz w:val="24"/>
        </w:rPr>
        <w:t> </w:t>
      </w:r>
      <w:r>
        <w:rPr>
          <w:sz w:val="24"/>
        </w:rPr>
        <w:t>estimated</w:t>
      </w:r>
      <w:r>
        <w:rPr>
          <w:spacing w:val="-1"/>
          <w:sz w:val="24"/>
        </w:rPr>
        <w:t> </w:t>
      </w:r>
      <w:r>
        <w:rPr>
          <w:sz w:val="24"/>
        </w:rPr>
        <w:t>mass of</w:t>
      </w:r>
      <w:r>
        <w:rPr>
          <w:spacing w:val="-1"/>
          <w:sz w:val="24"/>
        </w:rPr>
        <w:t> </w:t>
      </w:r>
      <w:r>
        <w:rPr>
          <w:sz w:val="24"/>
        </w:rPr>
        <w:t>all structural</w:t>
      </w:r>
      <w:r>
        <w:rPr>
          <w:spacing w:val="-1"/>
          <w:sz w:val="24"/>
        </w:rPr>
        <w:t> </w:t>
      </w:r>
      <w:r>
        <w:rPr>
          <w:sz w:val="24"/>
        </w:rPr>
        <w:t>material, whichever is less; or</w:t>
      </w:r>
    </w:p>
    <w:p>
      <w:pPr>
        <w:pStyle w:val="ListParagraph"/>
        <w:numPr>
          <w:ilvl w:val="1"/>
          <w:numId w:val="61"/>
        </w:numPr>
        <w:tabs>
          <w:tab w:pos="727" w:val="left" w:leader="none"/>
        </w:tabs>
        <w:spacing w:line="240" w:lineRule="auto" w:before="1" w:after="0"/>
        <w:ind w:left="726" w:right="0" w:hanging="408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vessel</w:t>
      </w:r>
      <w:r>
        <w:rPr>
          <w:spacing w:val="-1"/>
          <w:sz w:val="24"/>
        </w:rPr>
        <w:t> </w:t>
      </w:r>
      <w:r>
        <w:rPr>
          <w:sz w:val="24"/>
        </w:rPr>
        <w:t>undergoes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major</w:t>
      </w:r>
      <w:r>
        <w:rPr>
          <w:spacing w:val="-1"/>
          <w:sz w:val="24"/>
        </w:rPr>
        <w:t> </w:t>
      </w:r>
      <w:r>
        <w:rPr>
          <w:sz w:val="24"/>
        </w:rPr>
        <w:t>conversion.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61"/>
        </w:numPr>
        <w:tabs>
          <w:tab w:pos="714" w:val="left" w:leader="none"/>
        </w:tabs>
        <w:spacing w:line="240" w:lineRule="auto" w:before="0" w:after="0"/>
        <w:ind w:left="713" w:right="0" w:hanging="395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context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condition,</w:t>
      </w:r>
      <w:r>
        <w:rPr>
          <w:spacing w:val="-1"/>
          <w:sz w:val="24"/>
        </w:rPr>
        <w:t> </w:t>
      </w:r>
      <w:r>
        <w:rPr>
          <w:sz w:val="24"/>
        </w:rPr>
        <w:t>“Major</w:t>
      </w:r>
      <w:r>
        <w:rPr>
          <w:spacing w:val="-3"/>
          <w:sz w:val="24"/>
        </w:rPr>
        <w:t> </w:t>
      </w:r>
      <w:r>
        <w:rPr>
          <w:sz w:val="24"/>
        </w:rPr>
        <w:t>Conversion”</w:t>
      </w:r>
      <w:r>
        <w:rPr>
          <w:spacing w:val="-1"/>
          <w:sz w:val="24"/>
        </w:rPr>
        <w:t> </w:t>
      </w:r>
      <w:r>
        <w:rPr>
          <w:sz w:val="24"/>
        </w:rPr>
        <w:t>means a conversion of a vessel;</w:t>
      </w:r>
    </w:p>
    <w:p>
      <w:pPr>
        <w:pStyle w:val="ListParagraph"/>
        <w:numPr>
          <w:ilvl w:val="0"/>
          <w:numId w:val="63"/>
        </w:numPr>
        <w:tabs>
          <w:tab w:pos="607" w:val="left" w:leader="none"/>
        </w:tabs>
        <w:spacing w:line="240" w:lineRule="auto" w:before="0" w:after="0"/>
        <w:ind w:left="606" w:right="0" w:hanging="288"/>
        <w:jc w:val="left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> </w:t>
      </w:r>
      <w:r>
        <w:rPr>
          <w:sz w:val="24"/>
        </w:rPr>
        <w:t>changes</w:t>
      </w:r>
      <w:r>
        <w:rPr>
          <w:spacing w:val="-1"/>
          <w:sz w:val="24"/>
        </w:rPr>
        <w:t> </w:t>
      </w:r>
      <w:r>
        <w:rPr>
          <w:sz w:val="24"/>
        </w:rPr>
        <w:t>its ballast</w:t>
      </w:r>
      <w:r>
        <w:rPr>
          <w:spacing w:val="-1"/>
          <w:sz w:val="24"/>
        </w:rPr>
        <w:t> </w:t>
      </w:r>
      <w:r>
        <w:rPr>
          <w:sz w:val="24"/>
        </w:rPr>
        <w:t>water carrying</w:t>
      </w:r>
      <w:r>
        <w:rPr>
          <w:spacing w:val="-1"/>
          <w:sz w:val="24"/>
        </w:rPr>
        <w:t> </w:t>
      </w:r>
      <w:r>
        <w:rPr>
          <w:sz w:val="24"/>
        </w:rPr>
        <w:t>capacity by</w:t>
      </w:r>
      <w:r>
        <w:rPr>
          <w:spacing w:val="-1"/>
          <w:sz w:val="24"/>
        </w:rPr>
        <w:t> </w:t>
      </w:r>
      <w:r>
        <w:rPr>
          <w:sz w:val="24"/>
        </w:rPr>
        <w:t>15 percent</w:t>
      </w:r>
      <w:r>
        <w:rPr>
          <w:spacing w:val="-1"/>
          <w:sz w:val="24"/>
        </w:rPr>
        <w:t> </w:t>
      </w:r>
      <w:r>
        <w:rPr>
          <w:sz w:val="24"/>
        </w:rPr>
        <w:t>or greater;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0"/>
          <w:numId w:val="63"/>
        </w:numPr>
        <w:tabs>
          <w:tab w:pos="675" w:val="left" w:leader="none"/>
        </w:tabs>
        <w:spacing w:line="240" w:lineRule="auto" w:before="0" w:after="0"/>
        <w:ind w:left="674" w:right="0" w:hanging="356"/>
        <w:jc w:val="left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> </w:t>
      </w:r>
      <w:r>
        <w:rPr>
          <w:sz w:val="24"/>
        </w:rPr>
        <w:t>changes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vessel</w:t>
      </w:r>
      <w:r>
        <w:rPr>
          <w:spacing w:val="-1"/>
          <w:sz w:val="24"/>
        </w:rPr>
        <w:t> </w:t>
      </w:r>
      <w:r>
        <w:rPr>
          <w:sz w:val="24"/>
        </w:rPr>
        <w:t>type;</w:t>
      </w:r>
      <w:r>
        <w:rPr>
          <w:spacing w:val="-2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0"/>
          <w:numId w:val="63"/>
        </w:numPr>
        <w:tabs>
          <w:tab w:pos="741" w:val="left" w:leader="none"/>
        </w:tabs>
        <w:spacing w:line="240" w:lineRule="auto" w:before="0" w:after="0"/>
        <w:ind w:left="319" w:right="518" w:firstLine="0"/>
        <w:jc w:val="left"/>
        <w:rPr>
          <w:sz w:val="24"/>
        </w:rPr>
      </w:pPr>
      <w:r>
        <w:rPr>
          <w:sz w:val="24"/>
        </w:rPr>
        <w:t>which, in the opinion of the Department, is projected to prolong its life by ten years or more;</w:t>
      </w:r>
      <w:r>
        <w:rPr>
          <w:spacing w:val="-57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0"/>
          <w:numId w:val="63"/>
        </w:numPr>
        <w:tabs>
          <w:tab w:pos="727" w:val="left" w:leader="none"/>
        </w:tabs>
        <w:spacing w:line="240" w:lineRule="auto" w:before="0" w:after="0"/>
        <w:ind w:left="319" w:right="522" w:firstLine="0"/>
        <w:jc w:val="left"/>
        <w:rPr>
          <w:sz w:val="24"/>
        </w:rPr>
      </w:pPr>
      <w:r>
        <w:rPr>
          <w:sz w:val="24"/>
        </w:rPr>
        <w:t>which results in modifications to its ballast water system other than component replacement•</w:t>
      </w:r>
      <w:r>
        <w:rPr>
          <w:spacing w:val="-57"/>
          <w:sz w:val="24"/>
        </w:rPr>
        <w:t> </w:t>
      </w:r>
      <w:r>
        <w:rPr>
          <w:sz w:val="24"/>
        </w:rPr>
        <w:t>in-kind.</w:t>
      </w:r>
    </w:p>
    <w:p>
      <w:pPr>
        <w:pStyle w:val="BodyText"/>
        <w:spacing w:before="2"/>
      </w:pPr>
    </w:p>
    <w:p>
      <w:pPr>
        <w:pStyle w:val="Heading2"/>
        <w:numPr>
          <w:ilvl w:val="0"/>
          <w:numId w:val="61"/>
        </w:numPr>
        <w:tabs>
          <w:tab w:pos="727" w:val="left" w:leader="none"/>
        </w:tabs>
        <w:spacing w:line="275" w:lineRule="exact" w:before="1" w:after="0"/>
        <w:ind w:left="726" w:right="0" w:hanging="408"/>
        <w:jc w:val="left"/>
      </w:pPr>
      <w:r>
        <w:rPr/>
        <w:t>This</w:t>
      </w:r>
      <w:r>
        <w:rPr>
          <w:spacing w:val="-1"/>
        </w:rPr>
        <w:t> </w:t>
      </w:r>
      <w:r>
        <w:rPr/>
        <w:t>condition does not apply to vessel(s):</w:t>
      </w:r>
    </w:p>
    <w:p>
      <w:pPr>
        <w:pStyle w:val="ListParagraph"/>
        <w:numPr>
          <w:ilvl w:val="0"/>
          <w:numId w:val="64"/>
        </w:numPr>
        <w:tabs>
          <w:tab w:pos="607" w:val="left" w:leader="none"/>
        </w:tabs>
        <w:spacing w:line="240" w:lineRule="auto" w:before="0" w:after="0"/>
        <w:ind w:left="319" w:right="748" w:firstLine="0"/>
        <w:jc w:val="left"/>
        <w:rPr>
          <w:sz w:val="24"/>
        </w:rPr>
      </w:pPr>
      <w:r>
        <w:rPr>
          <w:sz w:val="24"/>
        </w:rPr>
        <w:t>operating exclusively within waters of New York Harbor and Long Island Sound. For</w:t>
      </w:r>
      <w:r>
        <w:rPr>
          <w:spacing w:val="1"/>
          <w:sz w:val="24"/>
        </w:rPr>
        <w:t> </w:t>
      </w:r>
      <w:r>
        <w:rPr>
          <w:sz w:val="24"/>
        </w:rPr>
        <w:t>purposes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condition,</w:t>
      </w:r>
      <w:r>
        <w:rPr>
          <w:spacing w:val="-1"/>
          <w:sz w:val="24"/>
        </w:rPr>
        <w:t> </w:t>
      </w:r>
      <w:r>
        <w:rPr>
          <w:sz w:val="24"/>
        </w:rPr>
        <w:t>“waters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York</w:t>
      </w:r>
      <w:r>
        <w:rPr>
          <w:spacing w:val="-1"/>
          <w:sz w:val="24"/>
        </w:rPr>
        <w:t> </w:t>
      </w:r>
      <w:r>
        <w:rPr>
          <w:sz w:val="24"/>
        </w:rPr>
        <w:t>Harbor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Long</w:t>
      </w:r>
      <w:r>
        <w:rPr>
          <w:spacing w:val="-2"/>
          <w:sz w:val="24"/>
        </w:rPr>
        <w:t> </w:t>
      </w:r>
      <w:r>
        <w:rPr>
          <w:sz w:val="24"/>
        </w:rPr>
        <w:t>Island</w:t>
      </w:r>
      <w:r>
        <w:rPr>
          <w:spacing w:val="-1"/>
          <w:sz w:val="24"/>
        </w:rPr>
        <w:t> </w:t>
      </w:r>
      <w:r>
        <w:rPr>
          <w:sz w:val="24"/>
        </w:rPr>
        <w:t>Sound”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same</w:t>
      </w:r>
      <w:r>
        <w:rPr>
          <w:spacing w:val="-57"/>
          <w:sz w:val="24"/>
        </w:rPr>
        <w:t> </w:t>
      </w:r>
      <w:r>
        <w:rPr>
          <w:sz w:val="24"/>
        </w:rPr>
        <w:t>meaning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Condition</w:t>
      </w:r>
      <w:r>
        <w:rPr>
          <w:spacing w:val="-1"/>
          <w:sz w:val="24"/>
        </w:rPr>
        <w:t> </w:t>
      </w:r>
      <w:r>
        <w:rPr>
          <w:sz w:val="24"/>
        </w:rPr>
        <w:t>#1,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0"/>
          <w:numId w:val="64"/>
        </w:numPr>
        <w:tabs>
          <w:tab w:pos="674" w:val="left" w:leader="none"/>
        </w:tabs>
        <w:spacing w:line="240" w:lineRule="auto" w:before="0" w:after="0"/>
        <w:ind w:left="319" w:right="646" w:firstLine="0"/>
        <w:jc w:val="left"/>
        <w:rPr>
          <w:sz w:val="24"/>
        </w:rPr>
      </w:pPr>
      <w:r>
        <w:rPr>
          <w:sz w:val="24"/>
        </w:rPr>
        <w:t>that carry only permanent ballast water, all of which is in sealed tanks that are not subject to</w:t>
      </w:r>
      <w:r>
        <w:rPr>
          <w:spacing w:val="-57"/>
          <w:sz w:val="24"/>
        </w:rPr>
        <w:t> </w:t>
      </w:r>
      <w:r>
        <w:rPr>
          <w:sz w:val="24"/>
        </w:rPr>
        <w:t>discharge, or</w:t>
      </w:r>
    </w:p>
    <w:p>
      <w:pPr>
        <w:pStyle w:val="ListParagraph"/>
        <w:numPr>
          <w:ilvl w:val="0"/>
          <w:numId w:val="64"/>
        </w:numPr>
        <w:tabs>
          <w:tab w:pos="741" w:val="left" w:leader="none"/>
        </w:tabs>
        <w:spacing w:line="240" w:lineRule="auto" w:before="0" w:after="0"/>
        <w:ind w:left="319" w:right="1467" w:firstLine="0"/>
        <w:jc w:val="left"/>
        <w:rPr>
          <w:sz w:val="24"/>
        </w:rPr>
      </w:pPr>
      <w:r>
        <w:rPr>
          <w:sz w:val="24"/>
        </w:rPr>
        <w:t>of the National Defense Reserve Fleet that are scheduled to be disposed of through</w:t>
      </w:r>
      <w:r>
        <w:rPr>
          <w:spacing w:val="-58"/>
          <w:sz w:val="24"/>
        </w:rPr>
        <w:t> </w:t>
      </w:r>
      <w:r>
        <w:rPr>
          <w:sz w:val="24"/>
        </w:rPr>
        <w:t>scrapping</w:t>
      </w:r>
      <w:r>
        <w:rPr>
          <w:spacing w:val="-2"/>
          <w:sz w:val="24"/>
        </w:rPr>
        <w:t> </w:t>
      </w:r>
      <w:r>
        <w:rPr>
          <w:sz w:val="24"/>
        </w:rPr>
        <w:t>or sinking.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319" w:right="630"/>
      </w:pPr>
      <w:r>
        <w:rPr/>
        <w:t>No extensions will be made to this implementation date, unless an entity covered under the</w:t>
      </w:r>
      <w:r>
        <w:rPr>
          <w:spacing w:val="1"/>
        </w:rPr>
        <w:t> </w:t>
      </w:r>
      <w:r>
        <w:rPr/>
        <w:t>permit makes a request for an extension to the Department and can provide sufficient</w:t>
      </w:r>
      <w:r>
        <w:rPr>
          <w:spacing w:val="1"/>
        </w:rPr>
        <w:t> </w:t>
      </w:r>
      <w:r>
        <w:rPr/>
        <w:t>justification for such a request. Any such extension request shall state and demonstrate that: (1)</w:t>
      </w:r>
      <w:r>
        <w:rPr>
          <w:spacing w:val="-57"/>
        </w:rPr>
        <w:t> </w:t>
      </w:r>
      <w:r>
        <w:rPr/>
        <w:t>there is a shortage in supply of the technology necessary to meet the limits set forth in this</w:t>
      </w:r>
      <w:r>
        <w:rPr>
          <w:spacing w:val="1"/>
        </w:rPr>
        <w:t> </w:t>
      </w:r>
      <w:r>
        <w:rPr/>
        <w:t>certification or other factor related to the availability and installation of technology beyond the</w:t>
      </w:r>
      <w:r>
        <w:rPr>
          <w:spacing w:val="1"/>
        </w:rPr>
        <w:t> </w:t>
      </w:r>
      <w:r>
        <w:rPr/>
        <w:t>vessel owner/operator’s control, that delays the technology being available and installed in time</w:t>
      </w:r>
      <w:r>
        <w:rPr>
          <w:spacing w:val="-57"/>
        </w:rPr>
        <w:t> </w:t>
      </w:r>
      <w:r>
        <w:rPr/>
        <w:t>to comply with this standard; (2) the unavailability of supply is the only reason the January 1,</w:t>
      </w:r>
      <w:r>
        <w:rPr>
          <w:spacing w:val="1"/>
        </w:rPr>
        <w:t> </w:t>
      </w:r>
      <w:r>
        <w:rPr/>
        <w:t>2013 date cannot be met; and (3) the vessel has exhausted all other options to comply with this</w:t>
      </w:r>
      <w:r>
        <w:rPr>
          <w:spacing w:val="1"/>
        </w:rPr>
        <w:t> </w:t>
      </w:r>
      <w:r>
        <w:rPr/>
        <w:t>standard. Any extension request must be made no later than June 30, 2011, and the extension</w:t>
      </w:r>
      <w:r>
        <w:rPr>
          <w:spacing w:val="1"/>
        </w:rPr>
        <w:t> </w:t>
      </w:r>
      <w:r>
        <w:rPr/>
        <w:t>request</w:t>
      </w:r>
      <w:r>
        <w:rPr>
          <w:spacing w:val="-2"/>
        </w:rPr>
        <w:t> </w:t>
      </w:r>
      <w:r>
        <w:rPr/>
        <w:t>shall</w:t>
      </w:r>
      <w:r>
        <w:rPr>
          <w:spacing w:val="-1"/>
        </w:rPr>
        <w:t> </w:t>
      </w:r>
      <w:r>
        <w:rPr/>
        <w:t>indicate</w:t>
      </w:r>
      <w:r>
        <w:rPr>
          <w:spacing w:val="-1"/>
        </w:rPr>
        <w:t> </w:t>
      </w:r>
      <w:r>
        <w:rPr/>
        <w:t>when the</w:t>
      </w:r>
      <w:r>
        <w:rPr>
          <w:spacing w:val="-1"/>
        </w:rPr>
        <w:t> </w:t>
      </w:r>
      <w:r>
        <w:rPr/>
        <w:t>vessel will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into compliance</w:t>
      </w:r>
      <w:r>
        <w:rPr>
          <w:spacing w:val="-1"/>
        </w:rPr>
        <w:t> </w:t>
      </w:r>
      <w:r>
        <w:rPr/>
        <w:t>with this</w:t>
      </w:r>
      <w:r>
        <w:rPr>
          <w:spacing w:val="-1"/>
        </w:rPr>
        <w:t> </w:t>
      </w:r>
      <w:r>
        <w:rPr/>
        <w:t>deadline.</w:t>
      </w:r>
    </w:p>
    <w:p>
      <w:pPr>
        <w:pStyle w:val="BodyText"/>
      </w:pPr>
    </w:p>
    <w:p>
      <w:pPr>
        <w:pStyle w:val="ListParagraph"/>
        <w:numPr>
          <w:ilvl w:val="0"/>
          <w:numId w:val="56"/>
        </w:numPr>
        <w:tabs>
          <w:tab w:pos="561" w:val="left" w:leader="none"/>
        </w:tabs>
        <w:spacing w:line="240" w:lineRule="auto" w:before="0" w:after="0"/>
        <w:ind w:left="319" w:right="586" w:firstLine="0"/>
        <w:jc w:val="left"/>
        <w:rPr>
          <w:sz w:val="24"/>
        </w:rPr>
      </w:pPr>
      <w:r>
        <w:rPr>
          <w:sz w:val="24"/>
        </w:rPr>
        <w:t>Effective January 1, 2012, any vessel covered under the VGP that operates in New York</w:t>
      </w:r>
      <w:r>
        <w:rPr>
          <w:spacing w:val="1"/>
          <w:sz w:val="24"/>
        </w:rPr>
        <w:t> </w:t>
      </w:r>
      <w:r>
        <w:rPr>
          <w:sz w:val="24"/>
        </w:rPr>
        <w:t>waters may not discharge treated or untreated graywater into New York waters within 3 nautical</w:t>
      </w:r>
      <w:r>
        <w:rPr>
          <w:spacing w:val="-57"/>
          <w:sz w:val="24"/>
        </w:rPr>
        <w:t> </w:t>
      </w:r>
      <w:r>
        <w:rPr>
          <w:sz w:val="24"/>
        </w:rPr>
        <w:t>miles of shoreline, or within Long Island Sound or New York Harbor. This limit is in effect</w:t>
      </w:r>
      <w:r>
        <w:rPr>
          <w:spacing w:val="1"/>
          <w:sz w:val="24"/>
        </w:rPr>
        <w:t> </w:t>
      </w:r>
      <w:r>
        <w:rPr>
          <w:sz w:val="24"/>
        </w:rPr>
        <w:t>regardless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vessel’s</w:t>
      </w:r>
      <w:r>
        <w:rPr>
          <w:spacing w:val="-1"/>
          <w:sz w:val="24"/>
        </w:rPr>
        <w:t> </w:t>
      </w:r>
      <w:r>
        <w:rPr>
          <w:sz w:val="24"/>
        </w:rPr>
        <w:t>traveling</w:t>
      </w:r>
      <w:r>
        <w:rPr>
          <w:spacing w:val="-1"/>
          <w:sz w:val="24"/>
        </w:rPr>
        <w:t> </w:t>
      </w:r>
      <w:r>
        <w:rPr>
          <w:sz w:val="24"/>
        </w:rPr>
        <w:t>speed.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556"/>
      </w:pPr>
      <w:r>
        <w:rPr/>
        <w:t>No extensions will be made to this implementation date, unless an entity covered under the</w:t>
      </w:r>
      <w:r>
        <w:rPr>
          <w:spacing w:val="1"/>
        </w:rPr>
        <w:t> </w:t>
      </w:r>
      <w:r>
        <w:rPr/>
        <w:t>permit makes a request for an extension to the Department and can provide sufficient</w:t>
      </w:r>
      <w:r>
        <w:rPr>
          <w:spacing w:val="1"/>
        </w:rPr>
        <w:t> </w:t>
      </w:r>
      <w:r>
        <w:rPr/>
        <w:t>justification for such a request. Any such extension request shall state and demonstrate that: (1)</w:t>
      </w:r>
      <w:r>
        <w:rPr>
          <w:spacing w:val="1"/>
        </w:rPr>
        <w:t> </w:t>
      </w:r>
      <w:r>
        <w:rPr/>
        <w:t>there is a shortage in supply of the technology necessary to meet the limits set forth in this</w:t>
      </w:r>
      <w:r>
        <w:rPr>
          <w:spacing w:val="1"/>
        </w:rPr>
        <w:t> </w:t>
      </w:r>
      <w:r>
        <w:rPr/>
        <w:t>certification, or a vessel-specific engineering constraint or other factor related to the availability</w:t>
      </w:r>
      <w:r>
        <w:rPr>
          <w:spacing w:val="1"/>
        </w:rPr>
        <w:t> </w:t>
      </w:r>
      <w:r>
        <w:rPr/>
        <w:t>and installation of technology beyond the vessel owner/operator’s control, that delays the</w:t>
      </w:r>
      <w:r>
        <w:rPr>
          <w:spacing w:val="1"/>
        </w:rPr>
        <w:t> </w:t>
      </w:r>
      <w:r>
        <w:rPr/>
        <w:t>technology being available and installed in time to comply with this standard; (2) the</w:t>
      </w:r>
      <w:r>
        <w:rPr>
          <w:spacing w:val="1"/>
        </w:rPr>
        <w:t> </w:t>
      </w:r>
      <w:r>
        <w:rPr/>
        <w:t>unavailability of supply or installation constraint is the only reason the January 1, 2012 date</w:t>
      </w:r>
      <w:r>
        <w:rPr>
          <w:spacing w:val="1"/>
        </w:rPr>
        <w:t> </w:t>
      </w:r>
      <w:r>
        <w:rPr/>
        <w:t>cannot be met; and (3) the vessel has exhausted all other options to comply with this standard.</w:t>
      </w:r>
      <w:r>
        <w:rPr>
          <w:spacing w:val="1"/>
        </w:rPr>
        <w:t> </w:t>
      </w:r>
      <w:r>
        <w:rPr/>
        <w:t>Any extension request must be made no later than June 30, 2010, and the extension request shall</w:t>
      </w:r>
      <w:r>
        <w:rPr>
          <w:spacing w:val="-57"/>
        </w:rPr>
        <w:t> </w:t>
      </w:r>
      <w:r>
        <w:rPr/>
        <w:t>indicate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the vessel will</w:t>
      </w:r>
      <w:r>
        <w:rPr>
          <w:spacing w:val="-2"/>
        </w:rPr>
        <w:t> </w:t>
      </w:r>
      <w:r>
        <w:rPr/>
        <w:t>come into compliance with</w:t>
      </w:r>
      <w:r>
        <w:rPr>
          <w:spacing w:val="-2"/>
        </w:rPr>
        <w:t> </w:t>
      </w:r>
      <w:r>
        <w:rPr/>
        <w:t>this deadline.</w:t>
      </w:r>
    </w:p>
    <w:p>
      <w:pPr>
        <w:pStyle w:val="BodyText"/>
      </w:pPr>
    </w:p>
    <w:p>
      <w:pPr>
        <w:pStyle w:val="ListParagraph"/>
        <w:numPr>
          <w:ilvl w:val="0"/>
          <w:numId w:val="56"/>
        </w:numPr>
        <w:tabs>
          <w:tab w:pos="561" w:val="left" w:leader="none"/>
        </w:tabs>
        <w:spacing w:line="240" w:lineRule="auto" w:before="1" w:after="0"/>
        <w:ind w:left="319" w:right="1108" w:firstLine="0"/>
        <w:jc w:val="left"/>
        <w:rPr>
          <w:sz w:val="24"/>
        </w:rPr>
      </w:pPr>
      <w:r>
        <w:rPr>
          <w:sz w:val="24"/>
        </w:rPr>
        <w:t>Effective</w:t>
      </w:r>
      <w:r>
        <w:rPr>
          <w:spacing w:val="-1"/>
          <w:sz w:val="24"/>
        </w:rPr>
        <w:t> </w:t>
      </w:r>
      <w:r>
        <w:rPr>
          <w:sz w:val="24"/>
        </w:rPr>
        <w:t>January</w:t>
      </w:r>
      <w:r>
        <w:rPr>
          <w:spacing w:val="-2"/>
          <w:sz w:val="24"/>
        </w:rPr>
        <w:t> </w:t>
      </w:r>
      <w:r>
        <w:rPr>
          <w:sz w:val="24"/>
        </w:rPr>
        <w:t>1,</w:t>
      </w:r>
      <w:r>
        <w:rPr>
          <w:spacing w:val="-1"/>
          <w:sz w:val="24"/>
        </w:rPr>
        <w:t> </w:t>
      </w:r>
      <w:r>
        <w:rPr>
          <w:sz w:val="24"/>
        </w:rPr>
        <w:t>2012, any</w:t>
      </w:r>
      <w:r>
        <w:rPr>
          <w:spacing w:val="-1"/>
          <w:sz w:val="24"/>
        </w:rPr>
        <w:t> </w:t>
      </w:r>
      <w:r>
        <w:rPr>
          <w:sz w:val="24"/>
        </w:rPr>
        <w:t>vessel</w:t>
      </w:r>
      <w:r>
        <w:rPr>
          <w:spacing w:val="-1"/>
          <w:sz w:val="24"/>
        </w:rPr>
        <w:t> </w:t>
      </w:r>
      <w:r>
        <w:rPr>
          <w:sz w:val="24"/>
        </w:rPr>
        <w:t>covered</w:t>
      </w:r>
      <w:r>
        <w:rPr>
          <w:spacing w:val="-1"/>
          <w:sz w:val="24"/>
        </w:rPr>
        <w:t> </w:t>
      </w:r>
      <w:r>
        <w:rPr>
          <w:sz w:val="24"/>
        </w:rPr>
        <w:t>under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VGP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operates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York</w:t>
      </w:r>
      <w:r>
        <w:rPr>
          <w:spacing w:val="-57"/>
          <w:sz w:val="24"/>
        </w:rPr>
        <w:t> </w:t>
      </w:r>
      <w:r>
        <w:rPr>
          <w:sz w:val="24"/>
        </w:rPr>
        <w:t>waters</w:t>
      </w:r>
      <w:r>
        <w:rPr>
          <w:spacing w:val="-2"/>
          <w:sz w:val="24"/>
        </w:rPr>
        <w:t> </w:t>
      </w:r>
      <w:r>
        <w:rPr>
          <w:sz w:val="24"/>
        </w:rPr>
        <w:t>may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discharge</w:t>
      </w:r>
      <w:r>
        <w:rPr>
          <w:spacing w:val="-2"/>
          <w:sz w:val="24"/>
        </w:rPr>
        <w:t> </w:t>
      </w:r>
      <w:r>
        <w:rPr>
          <w:sz w:val="24"/>
        </w:rPr>
        <w:t>treated or</w:t>
      </w:r>
      <w:r>
        <w:rPr>
          <w:spacing w:val="-2"/>
          <w:sz w:val="24"/>
        </w:rPr>
        <w:t> </w:t>
      </w:r>
      <w:r>
        <w:rPr>
          <w:sz w:val="24"/>
        </w:rPr>
        <w:t>untreated bilge</w:t>
      </w:r>
      <w:r>
        <w:rPr>
          <w:spacing w:val="-1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into</w:t>
      </w:r>
      <w:r>
        <w:rPr>
          <w:spacing w:val="-1"/>
          <w:sz w:val="24"/>
        </w:rPr>
        <w:t> </w:t>
      </w:r>
      <w:r>
        <w:rPr>
          <w:sz w:val="24"/>
        </w:rPr>
        <w:t>New</w:t>
      </w:r>
      <w:r>
        <w:rPr>
          <w:spacing w:val="-1"/>
          <w:sz w:val="24"/>
        </w:rPr>
        <w:t> </w:t>
      </w:r>
      <w:r>
        <w:rPr>
          <w:sz w:val="24"/>
        </w:rPr>
        <w:t>York Waters.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864"/>
      </w:pPr>
      <w:r>
        <w:rPr/>
        <w:t>This condition does not apply to the discharge of bilge water if the master of the vessel</w:t>
      </w:r>
      <w:r>
        <w:rPr>
          <w:spacing w:val="1"/>
        </w:rPr>
        <w:t> </w:t>
      </w:r>
      <w:r>
        <w:rPr/>
        <w:t>determines that compliance with this condition would threaten the safety or stability of the</w:t>
      </w:r>
      <w:r>
        <w:rPr>
          <w:spacing w:val="1"/>
        </w:rPr>
        <w:t> </w:t>
      </w:r>
      <w:r>
        <w:rPr/>
        <w:t>vessel, its crew, or its passengers because of adverse weather, equipment failure, or any other</w:t>
      </w:r>
      <w:r>
        <w:rPr>
          <w:spacing w:val="-57"/>
        </w:rPr>
        <w:t> </w:t>
      </w:r>
      <w:r>
        <w:rPr/>
        <w:t>relevant condition.</w:t>
      </w:r>
    </w:p>
    <w:p>
      <w:pPr>
        <w:pStyle w:val="BodyText"/>
      </w:pPr>
    </w:p>
    <w:p>
      <w:pPr>
        <w:pStyle w:val="BodyText"/>
        <w:ind w:left="319" w:right="670"/>
      </w:pPr>
      <w:r>
        <w:rPr/>
        <w:t>No extensions will be made to this implementation date, unless an entity covered under the</w:t>
      </w:r>
      <w:r>
        <w:rPr>
          <w:spacing w:val="1"/>
        </w:rPr>
        <w:t> </w:t>
      </w:r>
      <w:r>
        <w:rPr/>
        <w:t>permit makes a request for an extension to the Department and can provide sufficient</w:t>
      </w:r>
      <w:r>
        <w:rPr>
          <w:spacing w:val="1"/>
        </w:rPr>
        <w:t> </w:t>
      </w:r>
      <w:r>
        <w:rPr/>
        <w:t>justification for such a request. Any such extension request shall state and demonstrate that: (1)</w:t>
      </w:r>
      <w:r>
        <w:rPr>
          <w:spacing w:val="-58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shortage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supply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technology necessary to</w:t>
      </w:r>
      <w:r>
        <w:rPr>
          <w:spacing w:val="-1"/>
        </w:rPr>
        <w:t> </w:t>
      </w:r>
      <w:r>
        <w:rPr/>
        <w:t>meet the limits set</w:t>
      </w:r>
    </w:p>
    <w:p>
      <w:pPr>
        <w:pStyle w:val="BodyText"/>
        <w:ind w:left="319" w:right="463"/>
      </w:pPr>
      <w:r>
        <w:rPr/>
        <w:t>forth in this certification, or a vessel-specific engineering constraint or other factor related to the</w:t>
      </w:r>
      <w:r>
        <w:rPr>
          <w:spacing w:val="1"/>
        </w:rPr>
        <w:t> </w:t>
      </w:r>
      <w:r>
        <w:rPr/>
        <w:t>availability and installation of technology beyond the vessel owner/operator’s control, that delays</w:t>
      </w:r>
      <w:r>
        <w:rPr>
          <w:spacing w:val="-57"/>
        </w:rPr>
        <w:t> </w:t>
      </w:r>
      <w:r>
        <w:rPr/>
        <w:t>the technology being available and installed in time to comply with this standard; (2) the</w:t>
      </w:r>
      <w:r>
        <w:rPr>
          <w:spacing w:val="1"/>
        </w:rPr>
        <w:t> </w:t>
      </w:r>
      <w:r>
        <w:rPr/>
        <w:t>unavailability of supply or installation constraint is the only reason the January 1, 2012 date</w:t>
      </w:r>
      <w:r>
        <w:rPr>
          <w:spacing w:val="1"/>
        </w:rPr>
        <w:t> </w:t>
      </w:r>
      <w:r>
        <w:rPr/>
        <w:t>cannot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met;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(3)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vessel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exhausted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other</w:t>
      </w:r>
      <w:r>
        <w:rPr>
          <w:spacing w:val="-1"/>
        </w:rPr>
        <w:t> </w:t>
      </w:r>
      <w:r>
        <w:rPr/>
        <w:t>options</w:t>
      </w:r>
      <w:r>
        <w:rPr>
          <w:spacing w:val="-1"/>
        </w:rPr>
        <w:t> </w:t>
      </w:r>
      <w:r>
        <w:rPr/>
        <w:t>to comply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standard.</w:t>
      </w:r>
    </w:p>
    <w:p>
      <w:pPr>
        <w:pStyle w:val="BodyText"/>
        <w:ind w:left="319" w:right="556"/>
      </w:pPr>
      <w:r>
        <w:rPr/>
        <w:t>Any extension request must be made no later than June 30, 2010, and the extension request shall</w:t>
      </w:r>
      <w:r>
        <w:rPr>
          <w:spacing w:val="-57"/>
        </w:rPr>
        <w:t> </w:t>
      </w:r>
      <w:r>
        <w:rPr/>
        <w:t>indicate</w:t>
      </w:r>
      <w:r>
        <w:rPr>
          <w:spacing w:val="-1"/>
        </w:rPr>
        <w:t> </w:t>
      </w:r>
      <w:r>
        <w:rPr/>
        <w:t>when</w:t>
      </w:r>
      <w:r>
        <w:rPr>
          <w:spacing w:val="-1"/>
        </w:rPr>
        <w:t> </w:t>
      </w:r>
      <w:r>
        <w:rPr/>
        <w:t>the vessel will</w:t>
      </w:r>
      <w:r>
        <w:rPr>
          <w:spacing w:val="-2"/>
        </w:rPr>
        <w:t> </w:t>
      </w:r>
      <w:r>
        <w:rPr/>
        <w:t>come into compliance with</w:t>
      </w:r>
      <w:r>
        <w:rPr>
          <w:spacing w:val="-2"/>
        </w:rPr>
        <w:t> </w:t>
      </w:r>
      <w:r>
        <w:rPr/>
        <w:t>this deadline.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56"/>
        </w:numPr>
        <w:tabs>
          <w:tab w:pos="560" w:val="left" w:leader="none"/>
        </w:tabs>
        <w:spacing w:line="240" w:lineRule="auto" w:before="0" w:after="0"/>
        <w:ind w:left="319" w:right="485" w:firstLine="0"/>
        <w:jc w:val="left"/>
        <w:rPr>
          <w:sz w:val="24"/>
        </w:rPr>
      </w:pPr>
      <w:r>
        <w:rPr>
          <w:sz w:val="24"/>
        </w:rPr>
        <w:t>Pursuant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Clean</w:t>
      </w:r>
      <w:r>
        <w:rPr>
          <w:spacing w:val="1"/>
          <w:sz w:val="24"/>
        </w:rPr>
        <w:t> </w:t>
      </w:r>
      <w:r>
        <w:rPr>
          <w:sz w:val="24"/>
        </w:rPr>
        <w:t>Water</w:t>
      </w:r>
      <w:r>
        <w:rPr>
          <w:spacing w:val="3"/>
          <w:sz w:val="24"/>
        </w:rPr>
        <w:t> </w:t>
      </w:r>
      <w:r>
        <w:rPr>
          <w:sz w:val="24"/>
        </w:rPr>
        <w:t>Act,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inclusion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state</w:t>
      </w:r>
      <w:r>
        <w:rPr>
          <w:spacing w:val="1"/>
          <w:sz w:val="24"/>
        </w:rPr>
        <w:t> </w:t>
      </w:r>
      <w:r>
        <w:rPr>
          <w:sz w:val="24"/>
        </w:rPr>
        <w:t>water</w:t>
      </w:r>
      <w:r>
        <w:rPr>
          <w:spacing w:val="3"/>
          <w:sz w:val="24"/>
        </w:rPr>
        <w:t> </w:t>
      </w:r>
      <w:r>
        <w:rPr>
          <w:sz w:val="24"/>
        </w:rPr>
        <w:t>quality</w:t>
      </w:r>
      <w:r>
        <w:rPr>
          <w:spacing w:val="2"/>
          <w:sz w:val="24"/>
        </w:rPr>
        <w:t> </w:t>
      </w:r>
      <w:r>
        <w:rPr>
          <w:sz w:val="24"/>
        </w:rPr>
        <w:t>certification</w:t>
      </w:r>
      <w:r>
        <w:rPr>
          <w:spacing w:val="1"/>
          <w:sz w:val="24"/>
        </w:rPr>
        <w:t> </w:t>
      </w:r>
      <w:r>
        <w:rPr>
          <w:sz w:val="24"/>
        </w:rPr>
        <w:t>requirement in the draft VGP appropriately preserves the lawful authority of the individual States</w:t>
      </w:r>
      <w:r>
        <w:rPr>
          <w:spacing w:val="-57"/>
          <w:sz w:val="24"/>
        </w:rPr>
        <w:t> </w:t>
      </w:r>
      <w:r>
        <w:rPr>
          <w:sz w:val="24"/>
        </w:rPr>
        <w:t>to implement more protective ballast water pollution controls as part of the EPA general permit</w:t>
      </w:r>
      <w:r>
        <w:rPr>
          <w:spacing w:val="1"/>
          <w:sz w:val="24"/>
        </w:rPr>
        <w:t> </w:t>
      </w:r>
      <w:r>
        <w:rPr>
          <w:sz w:val="24"/>
        </w:rPr>
        <w:t>within their respective waters. Pursuant to the Clean Water Act, the States also have the authority</w:t>
      </w:r>
      <w:r>
        <w:rPr>
          <w:spacing w:val="-57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adopt</w:t>
      </w:r>
      <w:r>
        <w:rPr>
          <w:spacing w:val="-1"/>
          <w:sz w:val="24"/>
        </w:rPr>
        <w:t> </w:t>
      </w:r>
      <w:r>
        <w:rPr>
          <w:sz w:val="24"/>
        </w:rPr>
        <w:t>more</w:t>
      </w:r>
      <w:r>
        <w:rPr>
          <w:spacing w:val="-1"/>
          <w:sz w:val="24"/>
        </w:rPr>
        <w:t> </w:t>
      </w:r>
      <w:r>
        <w:rPr>
          <w:sz w:val="24"/>
        </w:rPr>
        <w:t>stringent</w:t>
      </w:r>
      <w:r>
        <w:rPr>
          <w:spacing w:val="-2"/>
          <w:sz w:val="24"/>
        </w:rPr>
        <w:t> </w:t>
      </w:r>
      <w:r>
        <w:rPr>
          <w:sz w:val="24"/>
        </w:rPr>
        <w:t>ballast water</w:t>
      </w:r>
      <w:r>
        <w:rPr>
          <w:spacing w:val="-2"/>
          <w:sz w:val="24"/>
        </w:rPr>
        <w:t> </w:t>
      </w:r>
      <w:r>
        <w:rPr>
          <w:sz w:val="24"/>
        </w:rPr>
        <w:t>requirements</w:t>
      </w:r>
      <w:r>
        <w:rPr>
          <w:spacing w:val="-1"/>
          <w:sz w:val="24"/>
        </w:rPr>
        <w:t> </w:t>
      </w:r>
      <w:r>
        <w:rPr>
          <w:sz w:val="24"/>
        </w:rPr>
        <w:t>than</w:t>
      </w:r>
      <w:r>
        <w:rPr>
          <w:spacing w:val="-2"/>
          <w:sz w:val="24"/>
        </w:rPr>
        <w:t> </w:t>
      </w:r>
      <w:r>
        <w:rPr>
          <w:sz w:val="24"/>
        </w:rPr>
        <w:t>currently</w:t>
      </w:r>
      <w:r>
        <w:rPr>
          <w:spacing w:val="-2"/>
          <w:sz w:val="24"/>
        </w:rPr>
        <w:t> </w:t>
      </w:r>
      <w:r>
        <w:rPr>
          <w:sz w:val="24"/>
        </w:rPr>
        <w:t>proposed</w:t>
      </w:r>
      <w:r>
        <w:rPr>
          <w:spacing w:val="-2"/>
          <w:sz w:val="24"/>
        </w:rPr>
        <w:t> </w:t>
      </w:r>
      <w:r>
        <w:rPr>
          <w:sz w:val="24"/>
        </w:rPr>
        <w:t>under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draft</w:t>
      </w:r>
      <w:r>
        <w:rPr>
          <w:spacing w:val="-1"/>
          <w:sz w:val="24"/>
        </w:rPr>
        <w:t> </w:t>
      </w:r>
      <w:r>
        <w:rPr>
          <w:sz w:val="24"/>
        </w:rPr>
        <w:t>VGP.</w:t>
      </w:r>
    </w:p>
    <w:p>
      <w:pPr>
        <w:pStyle w:val="BodyText"/>
      </w:pPr>
    </w:p>
    <w:p>
      <w:pPr>
        <w:pStyle w:val="BodyText"/>
        <w:ind w:left="319" w:right="590"/>
      </w:pPr>
      <w:r>
        <w:rPr/>
        <w:t>As part of New York’s certification of the draft VGP, DEC finds that the additional discharge</w:t>
      </w:r>
      <w:r>
        <w:rPr>
          <w:spacing w:val="1"/>
        </w:rPr>
        <w:t> </w:t>
      </w:r>
      <w:r>
        <w:rPr/>
        <w:t>standards set forth as conditions in this certification letter are necessary to reduce the</w:t>
      </w:r>
      <w:r>
        <w:rPr>
          <w:spacing w:val="1"/>
        </w:rPr>
        <w:t> </w:t>
      </w:r>
      <w:r>
        <w:rPr/>
        <w:t>unintentional discharge of invasive species, disease organisms and other pollutants that have the</w:t>
      </w:r>
      <w:r>
        <w:rPr>
          <w:spacing w:val="-57"/>
        </w:rPr>
        <w:t> </w:t>
      </w:r>
      <w:r>
        <w:rPr/>
        <w:t>potential to disrupt the ecological balance of New York’s waters and negatively impact the fish</w:t>
      </w:r>
      <w:r>
        <w:rPr>
          <w:spacing w:val="1"/>
        </w:rPr>
        <w:t> </w:t>
      </w:r>
      <w:r>
        <w:rPr/>
        <w:t>and wildlife resources of the State, as well as other states, and to comply with the requirements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federal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State</w:t>
      </w:r>
      <w:r>
        <w:rPr>
          <w:spacing w:val="-1"/>
        </w:rPr>
        <w:t> </w:t>
      </w:r>
      <w:r>
        <w:rPr/>
        <w:t>law,</w:t>
      </w:r>
      <w:r>
        <w:rPr>
          <w:spacing w:val="-1"/>
        </w:rPr>
        <w:t> </w:t>
      </w:r>
      <w:r>
        <w:rPr/>
        <w:t>including State water quality standards.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489"/>
      </w:pPr>
      <w:r>
        <w:rPr/>
        <w:t>The additional discharge standards set forth as conditions in this certification letter are necessary</w:t>
      </w:r>
      <w:r>
        <w:rPr>
          <w:spacing w:val="1"/>
        </w:rPr>
        <w:t> </w:t>
      </w:r>
      <w:r>
        <w:rPr/>
        <w:t>for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reasons.</w:t>
      </w:r>
      <w:r>
        <w:rPr>
          <w:spacing w:val="1"/>
        </w:rPr>
        <w:t> </w:t>
      </w:r>
      <w:r>
        <w:rPr/>
        <w:t>First,</w:t>
      </w:r>
      <w:r>
        <w:rPr>
          <w:spacing w:val="2"/>
        </w:rPr>
        <w:t> </w:t>
      </w:r>
      <w:r>
        <w:rPr/>
        <w:t>there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overwhelming</w:t>
      </w:r>
      <w:r>
        <w:rPr>
          <w:spacing w:val="2"/>
        </w:rPr>
        <w:t> </w:t>
      </w:r>
      <w:r>
        <w:rPr/>
        <w:t>evidence</w:t>
      </w:r>
      <w:r>
        <w:rPr>
          <w:spacing w:val="3"/>
        </w:rPr>
        <w:t> </w:t>
      </w:r>
      <w:r>
        <w:rPr/>
        <w:t>that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quality,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fish,</w:t>
      </w:r>
      <w:r>
        <w:rPr>
          <w:spacing w:val="-2"/>
        </w:rPr>
        <w:t> </w:t>
      </w:r>
      <w:r>
        <w:rPr/>
        <w:t>shellfish,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wildlife</w:t>
      </w:r>
      <w:r>
        <w:rPr>
          <w:spacing w:val="-3"/>
        </w:rPr>
        <w:t> </w:t>
      </w:r>
      <w:r>
        <w:rPr/>
        <w:t>propagation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survival,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been</w:t>
      </w:r>
      <w:r>
        <w:rPr>
          <w:spacing w:val="-2"/>
        </w:rPr>
        <w:t> </w:t>
      </w:r>
      <w:r>
        <w:rPr/>
        <w:t>impaired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recent</w:t>
      </w:r>
      <w:r>
        <w:rPr>
          <w:spacing w:val="-2"/>
        </w:rPr>
        <w:t> </w:t>
      </w:r>
      <w:r>
        <w:rPr/>
        <w:t>decades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New</w:t>
      </w:r>
      <w:r>
        <w:rPr>
          <w:spacing w:val="-57"/>
        </w:rPr>
        <w:t> </w:t>
      </w:r>
      <w:r>
        <w:rPr/>
        <w:t>York’s waters by invasive species. Second, there is evidence that direct discharge of invasive</w:t>
      </w:r>
      <w:r>
        <w:rPr>
          <w:spacing w:val="1"/>
        </w:rPr>
        <w:t> </w:t>
      </w:r>
      <w:r>
        <w:rPr/>
        <w:t>species into New York waters is not a necessary condition for impairment by invasive species;</w:t>
      </w:r>
      <w:r>
        <w:rPr>
          <w:spacing w:val="1"/>
        </w:rPr>
        <w:t> </w:t>
      </w:r>
      <w:r>
        <w:rPr/>
        <w:t>discharges into adjacent,</w:t>
      </w:r>
      <w:r>
        <w:rPr>
          <w:spacing w:val="-1"/>
        </w:rPr>
        <w:t> </w:t>
      </w:r>
      <w:r>
        <w:rPr/>
        <w:t>connected</w:t>
      </w:r>
      <w:r>
        <w:rPr>
          <w:spacing w:val="1"/>
        </w:rPr>
        <w:t> </w:t>
      </w:r>
      <w:r>
        <w:rPr/>
        <w:t>waters have</w:t>
      </w:r>
      <w:r>
        <w:rPr>
          <w:spacing w:val="1"/>
        </w:rPr>
        <w:t> </w:t>
      </w:r>
      <w:r>
        <w:rPr/>
        <w:t>severely</w:t>
      </w:r>
      <w:r>
        <w:rPr>
          <w:spacing w:val="1"/>
        </w:rPr>
        <w:t> </w:t>
      </w:r>
      <w:r>
        <w:rPr/>
        <w:t>impaired New York waters for their</w:t>
      </w:r>
      <w:r>
        <w:rPr>
          <w:spacing w:val="1"/>
        </w:rPr>
        <w:t> </w:t>
      </w:r>
      <w:r>
        <w:rPr/>
        <w:t>best usage such as fish, shellfish, and wildlife propagation and survival. Third, the above points</w:t>
      </w:r>
      <w:r>
        <w:rPr>
          <w:spacing w:val="1"/>
        </w:rPr>
        <w:t> </w:t>
      </w:r>
      <w:r>
        <w:rPr/>
        <w:t>provide a reasonable basis for inferring that water quality will be further impaired by additional,</w:t>
      </w:r>
      <w:r>
        <w:rPr>
          <w:spacing w:val="1"/>
        </w:rPr>
        <w:t> </w:t>
      </w:r>
      <w:r>
        <w:rPr/>
        <w:t>future</w:t>
      </w:r>
      <w:r>
        <w:rPr>
          <w:spacing w:val="2"/>
        </w:rPr>
        <w:t> </w:t>
      </w:r>
      <w:r>
        <w:rPr/>
        <w:t>introductions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invasive</w:t>
      </w:r>
      <w:r>
        <w:rPr>
          <w:spacing w:val="2"/>
        </w:rPr>
        <w:t> </w:t>
      </w:r>
      <w:r>
        <w:rPr/>
        <w:t>species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impairments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New</w:t>
      </w:r>
      <w:r>
        <w:rPr>
          <w:spacing w:val="3"/>
        </w:rPr>
        <w:t> </w:t>
      </w:r>
      <w:r>
        <w:rPr/>
        <w:t>York’s</w:t>
      </w:r>
      <w:r>
        <w:rPr>
          <w:spacing w:val="2"/>
        </w:rPr>
        <w:t> </w:t>
      </w:r>
      <w:r>
        <w:rPr/>
        <w:t>water</w:t>
      </w:r>
      <w:r>
        <w:rPr>
          <w:spacing w:val="2"/>
        </w:rPr>
        <w:t> </w:t>
      </w:r>
      <w:r>
        <w:rPr/>
        <w:t>quality</w:t>
      </w:r>
      <w:r>
        <w:rPr>
          <w:spacing w:val="2"/>
        </w:rPr>
        <w:t> </w:t>
      </w:r>
      <w:r>
        <w:rPr/>
        <w:t>will</w:t>
      </w:r>
      <w:r>
        <w:rPr>
          <w:spacing w:val="1"/>
        </w:rPr>
        <w:t> </w:t>
      </w:r>
      <w:r>
        <w:rPr/>
        <w:t>be</w:t>
      </w:r>
      <w:r>
        <w:rPr>
          <w:spacing w:val="-1"/>
        </w:rPr>
        <w:t> </w:t>
      </w:r>
      <w:r>
        <w:rPr/>
        <w:t>caused by discharges of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</w:t>
      </w:r>
      <w:r>
        <w:rPr/>
        <w:t>species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adjacent,</w:t>
      </w:r>
      <w:r>
        <w:rPr>
          <w:spacing w:val="-2"/>
        </w:rPr>
        <w:t> </w:t>
      </w:r>
      <w:r>
        <w:rPr/>
        <w:t>connected</w:t>
      </w:r>
      <w:r>
        <w:rPr>
          <w:spacing w:val="-1"/>
        </w:rPr>
        <w:t> </w:t>
      </w:r>
      <w:r>
        <w:rPr/>
        <w:t>waters.</w:t>
      </w:r>
    </w:p>
    <w:p>
      <w:pPr>
        <w:pStyle w:val="BodyText"/>
      </w:pPr>
    </w:p>
    <w:p>
      <w:pPr>
        <w:pStyle w:val="BodyText"/>
        <w:spacing w:before="1"/>
        <w:ind w:left="319" w:right="463"/>
      </w:pPr>
      <w:r>
        <w:rPr/>
        <w:t>The ability of various invasive species to spread into adjacent, connected waters is well known.</w:t>
      </w:r>
      <w:r>
        <w:rPr>
          <w:spacing w:val="1"/>
        </w:rPr>
        <w:t> </w:t>
      </w:r>
      <w:r>
        <w:rPr/>
        <w:t>The zebra mussel is a prime example. This mussel, introduced in or near Lake St. Clair where it</w:t>
      </w:r>
      <w:r>
        <w:rPr>
          <w:spacing w:val="1"/>
        </w:rPr>
        <w:t> </w:t>
      </w:r>
      <w:r>
        <w:rPr/>
        <w:t>was discovered in 1988,</w:t>
      </w:r>
      <w:r>
        <w:rPr>
          <w:vertAlign w:val="superscript"/>
        </w:rPr>
        <w:t>8</w:t>
      </w:r>
      <w:r>
        <w:rPr>
          <w:vertAlign w:val="baseline"/>
        </w:rPr>
        <w:t> quickly spread into New York waters and throughout the Great Lakes</w:t>
      </w:r>
      <w:r>
        <w:rPr>
          <w:spacing w:val="1"/>
          <w:vertAlign w:val="baseline"/>
        </w:rPr>
        <w:t> </w:t>
      </w:r>
      <w:r>
        <w:rPr>
          <w:vertAlign w:val="baseline"/>
        </w:rPr>
        <w:t>and beyond. The rapid spread of the zebra mussel during the past twenty years can be seen, for</w:t>
      </w:r>
      <w:r>
        <w:rPr>
          <w:spacing w:val="1"/>
          <w:vertAlign w:val="baseline"/>
        </w:rPr>
        <w:t> </w:t>
      </w:r>
      <w:r>
        <w:rPr>
          <w:vertAlign w:val="baseline"/>
        </w:rPr>
        <w:t>example, on a series of maps available on the website of Sea Grant’s National Aquatic Nuisance</w:t>
      </w:r>
      <w:r>
        <w:rPr>
          <w:spacing w:val="1"/>
          <w:vertAlign w:val="baseline"/>
        </w:rPr>
        <w:t> </w:t>
      </w:r>
      <w:r>
        <w:rPr>
          <w:vertAlign w:val="baseline"/>
        </w:rPr>
        <w:t>Species </w:t>
      </w:r>
      <w:hyperlink w:history="true" w:anchor="_bookmark7">
        <w:r>
          <w:rPr>
            <w:vertAlign w:val="baseline"/>
          </w:rPr>
          <w:t>Clearinghouse.</w:t>
        </w:r>
        <w:r>
          <w:rPr>
            <w:vertAlign w:val="superscript"/>
          </w:rPr>
          <w:t>9</w:t>
        </w:r>
        <w:r>
          <w:rPr>
            <w:vertAlign w:val="baseline"/>
          </w:rPr>
          <w:t> </w:t>
        </w:r>
      </w:hyperlink>
      <w:r>
        <w:rPr>
          <w:vertAlign w:val="baseline"/>
        </w:rPr>
        <w:t>As another example, the round goby was introduced into the St. Clair</w:t>
      </w:r>
      <w:r>
        <w:rPr>
          <w:spacing w:val="1"/>
          <w:vertAlign w:val="baseline"/>
        </w:rPr>
        <w:t> </w:t>
      </w:r>
      <w:r>
        <w:rPr>
          <w:vertAlign w:val="baseline"/>
        </w:rPr>
        <w:t>River in 1990, “probably via contaminated ballast water of transoceanic ships.”</w:t>
      </w:r>
      <w:r>
        <w:rPr>
          <w:vertAlign w:val="superscript"/>
        </w:rPr>
        <w:t>10</w:t>
      </w:r>
      <w:r>
        <w:rPr>
          <w:vertAlign w:val="baseline"/>
        </w:rPr>
        <w:t> Following this</w:t>
      </w:r>
      <w:r>
        <w:rPr>
          <w:spacing w:val="1"/>
          <w:vertAlign w:val="baseline"/>
        </w:rPr>
        <w:t> </w:t>
      </w:r>
      <w:r>
        <w:rPr>
          <w:vertAlign w:val="baseline"/>
        </w:rPr>
        <w:t>discharge in adjacent, connected waters, the round goby has moved into New York waters and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contributed to the impairment of these waters for their best usage such as fish, shellfish, and</w:t>
      </w:r>
      <w:r>
        <w:rPr>
          <w:spacing w:val="1"/>
          <w:vertAlign w:val="baseline"/>
        </w:rPr>
        <w:t> </w:t>
      </w:r>
      <w:r>
        <w:rPr>
          <w:vertAlign w:val="baseline"/>
        </w:rPr>
        <w:t>wildlife propagation and survival.</w:t>
      </w:r>
      <w:r>
        <w:rPr>
          <w:vertAlign w:val="superscript"/>
        </w:rPr>
        <w:t>11</w:t>
      </w:r>
      <w:r>
        <w:rPr>
          <w:vertAlign w:val="baseline"/>
        </w:rPr>
        <w:t> Round gobies “have shown a rapid range of expansion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 the Great Lakes”</w:t>
      </w:r>
      <w:r>
        <w:rPr>
          <w:vertAlign w:val="superscript"/>
        </w:rPr>
        <w:t>12</w:t>
      </w:r>
      <w:r>
        <w:rPr>
          <w:vertAlign w:val="baseline"/>
        </w:rPr>
        <w:t> and have been found in the upper St. Lawrence River and the lower</w:t>
      </w:r>
      <w:r>
        <w:rPr>
          <w:spacing w:val="1"/>
          <w:vertAlign w:val="baseline"/>
        </w:rPr>
        <w:t> </w:t>
      </w:r>
      <w:r>
        <w:rPr>
          <w:vertAlign w:val="baseline"/>
        </w:rPr>
        <w:t>Genesee River, among other New York waters.</w:t>
      </w:r>
      <w:r>
        <w:rPr>
          <w:vertAlign w:val="superscript"/>
        </w:rPr>
        <w:t>13</w:t>
      </w:r>
      <w:r>
        <w:rPr>
          <w:vertAlign w:val="baseline"/>
        </w:rPr>
        <w:t> Yet another example is the spiny water flea,</w:t>
      </w:r>
      <w:r>
        <w:rPr>
          <w:spacing w:val="1"/>
          <w:vertAlign w:val="baseline"/>
        </w:rPr>
        <w:t> </w:t>
      </w:r>
      <w:r>
        <w:rPr>
          <w:vertAlign w:val="baseline"/>
        </w:rPr>
        <w:t>“first found in Lake Huron in 1984 – probably imported in the ballast water of a trans-oceanic</w:t>
      </w:r>
      <w:r>
        <w:rPr>
          <w:spacing w:val="1"/>
          <w:vertAlign w:val="baseline"/>
        </w:rPr>
        <w:t> </w:t>
      </w:r>
      <w:r>
        <w:rPr>
          <w:vertAlign w:val="baseline"/>
        </w:rPr>
        <w:t>freighter. Since then, populations have exploded and the animal can now be found throughout the</w:t>
      </w:r>
      <w:r>
        <w:rPr>
          <w:spacing w:val="-57"/>
          <w:vertAlign w:val="baseline"/>
        </w:rPr>
        <w:t> </w:t>
      </w:r>
      <w:r>
        <w:rPr>
          <w:vertAlign w:val="baseline"/>
        </w:rPr>
        <w:t>Great</w:t>
      </w:r>
      <w:r>
        <w:rPr>
          <w:spacing w:val="-2"/>
          <w:vertAlign w:val="baseline"/>
        </w:rPr>
        <w:t> </w:t>
      </w:r>
      <w:r>
        <w:rPr>
          <w:vertAlign w:val="baseline"/>
        </w:rPr>
        <w:t>Lakes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some inland</w:t>
      </w:r>
      <w:r>
        <w:rPr>
          <w:spacing w:val="-1"/>
          <w:vertAlign w:val="baseline"/>
        </w:rPr>
        <w:t> </w:t>
      </w:r>
      <w:r>
        <w:rPr>
          <w:vertAlign w:val="baseline"/>
        </w:rPr>
        <w:t>lakes,”</w:t>
      </w:r>
      <w:r>
        <w:rPr>
          <w:vertAlign w:val="superscript"/>
        </w:rPr>
        <w:t>14</w:t>
      </w:r>
      <w:r>
        <w:rPr>
          <w:vertAlign w:val="baseline"/>
        </w:rPr>
        <w:t> including</w:t>
      </w:r>
      <w:r>
        <w:rPr>
          <w:spacing w:val="-1"/>
          <w:vertAlign w:val="baseline"/>
        </w:rPr>
        <w:t> </w:t>
      </w:r>
      <w:r>
        <w:rPr>
          <w:vertAlign w:val="baseline"/>
        </w:rPr>
        <w:t>New</w:t>
      </w:r>
      <w:r>
        <w:rPr>
          <w:spacing w:val="-1"/>
          <w:vertAlign w:val="baseline"/>
        </w:rPr>
        <w:t> </w:t>
      </w:r>
      <w:r>
        <w:rPr>
          <w:vertAlign w:val="baseline"/>
        </w:rPr>
        <w:t>York</w:t>
      </w:r>
      <w:r>
        <w:rPr>
          <w:spacing w:val="-1"/>
          <w:vertAlign w:val="baseline"/>
        </w:rPr>
        <w:t> </w:t>
      </w:r>
      <w:r>
        <w:rPr>
          <w:vertAlign w:val="baseline"/>
        </w:rPr>
        <w:t>waters.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20"/>
      </w:pPr>
      <w:r>
        <w:rPr/>
        <w:t>As</w:t>
      </w:r>
      <w:r>
        <w:rPr>
          <w:spacing w:val="-3"/>
        </w:rPr>
        <w:t> </w:t>
      </w:r>
      <w:r>
        <w:rPr/>
        <w:t>recognized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EPA,</w:t>
      </w:r>
      <w:r>
        <w:rPr>
          <w:vertAlign w:val="superscript"/>
        </w:rPr>
        <w:t>15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predominant</w:t>
      </w:r>
      <w:r>
        <w:rPr>
          <w:spacing w:val="-3"/>
          <w:vertAlign w:val="baseline"/>
        </w:rPr>
        <w:t> </w:t>
      </w:r>
      <w:r>
        <w:rPr>
          <w:vertAlign w:val="baseline"/>
        </w:rPr>
        <w:t>pathway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3"/>
          <w:vertAlign w:val="baseline"/>
        </w:rPr>
        <w:t> </w:t>
      </w:r>
      <w:r>
        <w:rPr>
          <w:vertAlign w:val="baseline"/>
        </w:rPr>
        <w:t>aquatic</w:t>
      </w:r>
      <w:r>
        <w:rPr>
          <w:spacing w:val="-3"/>
          <w:vertAlign w:val="baseline"/>
        </w:rPr>
        <w:t> </w:t>
      </w:r>
      <w:r>
        <w:rPr>
          <w:vertAlign w:val="baseline"/>
        </w:rPr>
        <w:t>invasive</w:t>
      </w:r>
      <w:r>
        <w:rPr>
          <w:spacing w:val="-2"/>
          <w:vertAlign w:val="baseline"/>
        </w:rPr>
        <w:t> </w:t>
      </w:r>
      <w:r>
        <w:rPr>
          <w:vertAlign w:val="baseline"/>
        </w:rPr>
        <w:t>species</w:t>
      </w:r>
      <w:r>
        <w:rPr>
          <w:spacing w:val="-3"/>
          <w:vertAlign w:val="baseline"/>
        </w:rPr>
        <w:t> </w:t>
      </w:r>
      <w:r>
        <w:rPr>
          <w:vertAlign w:val="baseline"/>
        </w:rPr>
        <w:t>entry</w:t>
      </w:r>
      <w:r>
        <w:rPr>
          <w:spacing w:val="-2"/>
          <w:vertAlign w:val="baseline"/>
        </w:rPr>
        <w:t> </w:t>
      </w:r>
      <w:r>
        <w:rPr>
          <w:vertAlign w:val="baseline"/>
        </w:rPr>
        <w:t>into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  <w:r>
        <w:rPr/>
        <w:pict>
          <v:rect style="position:absolute;margin-left:72pt;margin-top:14.510694pt;width:144pt;height:.6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320" w:right="1341" w:hanging="1"/>
        <w:jc w:val="left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  <w:vertAlign w:val="baseline"/>
        </w:rPr>
        <w:t> NOAA, National Center for Research on Aquatic Invasive Species, Great Lakes Aquatic Nonindigenous</w:t>
      </w:r>
      <w:r>
        <w:rPr>
          <w:spacing w:val="-47"/>
          <w:sz w:val="20"/>
          <w:vertAlign w:val="baseline"/>
        </w:rPr>
        <w:t> </w:t>
      </w:r>
      <w:bookmarkStart w:name="_bookmark7" w:id="139"/>
      <w:bookmarkEnd w:id="139"/>
      <w:r>
        <w:rPr>
          <w:sz w:val="20"/>
          <w:vertAlign w:val="baseline"/>
        </w:rPr>
        <w:t>Specie</w:t>
      </w:r>
      <w:r>
        <w:rPr>
          <w:sz w:val="20"/>
          <w:vertAlign w:val="baseline"/>
        </w:rPr>
        <w:t>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List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(</w:t>
      </w:r>
      <w:hyperlink r:id="rId23">
        <w:r>
          <w:rPr>
            <w:color w:val="0000FF"/>
            <w:sz w:val="20"/>
            <w:vertAlign w:val="baseline"/>
          </w:rPr>
          <w:t>www.glerl.noaa.gov/res/Programs/ncrais/great_lakes_list.html</w:t>
        </w:r>
        <w:r>
          <w:rPr>
            <w:color w:val="1A1A1A"/>
            <w:sz w:val="20"/>
            <w:vertAlign w:val="baseline"/>
          </w:rPr>
          <w:t>).</w:t>
        </w:r>
      </w:hyperlink>
    </w:p>
    <w:p>
      <w:pPr>
        <w:spacing w:line="230" w:lineRule="exact" w:before="0"/>
        <w:ind w:left="320" w:right="0" w:firstLine="0"/>
        <w:jc w:val="left"/>
        <w:rPr>
          <w:sz w:val="20"/>
        </w:rPr>
      </w:pPr>
      <w:r>
        <w:rPr/>
        <w:pict>
          <v:rect style="position:absolute;margin-left:126.419998pt;margin-top:-1.122019pt;width:249.84pt;height:.48pt;mso-position-horizontal-relative:page;mso-position-vertical-relative:paragraph;z-index:15731200" filled="true" fillcolor="#0000ff" stroked="false">
            <v:fill type="solid"/>
            <w10:wrap type="none"/>
          </v:rect>
        </w:pict>
      </w:r>
      <w:r>
        <w:rPr/>
        <w:pict>
          <v:rect style="position:absolute;margin-left:374.339996pt;margin-top:10.397981pt;width:102.78pt;height:.48pt;mso-position-horizontal-relative:page;mso-position-vertical-relative:paragraph;z-index:15731712" filled="true" fillcolor="#0000ff" stroked="false">
            <v:fill type="solid"/>
            <w10:wrap type="none"/>
          </v:rect>
        </w:pict>
      </w:r>
      <w:r>
        <w:rPr>
          <w:sz w:val="20"/>
          <w:vertAlign w:val="superscript"/>
        </w:rPr>
        <w:t>9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New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York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Sea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Grant,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National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Aquatic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Nuisance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Species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Clearinghouse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(</w:t>
      </w:r>
      <w:r>
        <w:rPr>
          <w:color w:val="0000FF"/>
          <w:sz w:val="20"/>
          <w:vertAlign w:val="baseline"/>
        </w:rPr>
        <w:t>www.aquaticinvaders.org</w:t>
      </w:r>
      <w:r>
        <w:rPr>
          <w:color w:val="1A1A1A"/>
          <w:sz w:val="20"/>
          <w:vertAlign w:val="baseline"/>
        </w:rPr>
        <w:t>).</w:t>
      </w:r>
    </w:p>
    <w:p>
      <w:pPr>
        <w:spacing w:before="1"/>
        <w:ind w:left="319" w:right="872" w:firstLine="0"/>
        <w:jc w:val="left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  <w:vertAlign w:val="baseline"/>
        </w:rPr>
        <w:t> Great Lakes Information Network, “Goby in the Great Lakes Region” (</w:t>
      </w:r>
      <w:hyperlink r:id="rId24">
        <w:r>
          <w:rPr>
            <w:color w:val="0000FF"/>
            <w:sz w:val="20"/>
            <w:u w:val="single" w:color="0000FF"/>
            <w:vertAlign w:val="baseline"/>
          </w:rPr>
          <w:t>www.great-lakes.net/envt/flora-fauna/</w:t>
        </w:r>
      </w:hyperlink>
      <w:r>
        <w:rPr>
          <w:color w:val="0000FF"/>
          <w:spacing w:val="-47"/>
          <w:sz w:val="20"/>
          <w:vertAlign w:val="baseline"/>
        </w:rPr>
        <w:t> </w:t>
      </w:r>
      <w:r>
        <w:rPr>
          <w:color w:val="0000FF"/>
          <w:sz w:val="20"/>
          <w:u w:val="single" w:color="0000FF"/>
          <w:vertAlign w:val="baseline"/>
        </w:rPr>
        <w:t>invasive/goby.html</w:t>
      </w:r>
      <w:r>
        <w:rPr>
          <w:color w:val="1A1A1A"/>
          <w:sz w:val="20"/>
          <w:vertAlign w:val="baseline"/>
        </w:rPr>
        <w:t>).</w:t>
      </w:r>
    </w:p>
    <w:p>
      <w:pPr>
        <w:spacing w:before="0"/>
        <w:ind w:left="319" w:right="2103" w:firstLine="0"/>
        <w:jc w:val="left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  <w:vertAlign w:val="baseline"/>
        </w:rPr>
        <w:t> U.S. Geological Survey, Nonindigenous Aquatic Species (NAS) Program, Species Fact Sheet,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“Apollonia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(Neogobius)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melanostomus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(Pallas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1814);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Common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Name: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round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goby,”</w:t>
      </w:r>
    </w:p>
    <w:p>
      <w:pPr>
        <w:spacing w:before="0"/>
        <w:ind w:left="319" w:right="660" w:firstLine="0"/>
        <w:jc w:val="left"/>
        <w:rPr>
          <w:sz w:val="20"/>
        </w:rPr>
      </w:pPr>
      <w:r>
        <w:rPr>
          <w:sz w:val="20"/>
        </w:rPr>
        <w:t>(</w:t>
      </w:r>
      <w:hyperlink r:id="rId25">
        <w:r>
          <w:rPr>
            <w:color w:val="0000FF"/>
            <w:sz w:val="20"/>
            <w:u w:val="single" w:color="0000FF"/>
          </w:rPr>
          <w:t>http://nas.er.usgs.gov/queries/FactSheet.asp?speciesID=713</w:t>
        </w:r>
        <w:r>
          <w:rPr>
            <w:sz w:val="20"/>
          </w:rPr>
          <w:t>); </w:t>
        </w:r>
      </w:hyperlink>
      <w:r>
        <w:rPr>
          <w:sz w:val="20"/>
        </w:rPr>
        <w:t>M. Walsh et al., Occurrence and Food Habits of the</w:t>
      </w:r>
      <w:r>
        <w:rPr>
          <w:spacing w:val="-47"/>
          <w:sz w:val="20"/>
        </w:rPr>
        <w:t> </w:t>
      </w:r>
      <w:r>
        <w:rPr>
          <w:sz w:val="20"/>
        </w:rPr>
        <w:t>Round Goby</w:t>
      </w:r>
      <w:r>
        <w:rPr>
          <w:spacing w:val="-2"/>
          <w:sz w:val="20"/>
        </w:rPr>
        <w:t> </w:t>
      </w:r>
      <w:r>
        <w:rPr>
          <w:sz w:val="20"/>
        </w:rPr>
        <w:t>in the</w:t>
      </w:r>
      <w:r>
        <w:rPr>
          <w:spacing w:val="-2"/>
          <w:sz w:val="20"/>
        </w:rPr>
        <w:t> </w:t>
      </w:r>
      <w:r>
        <w:rPr>
          <w:sz w:val="20"/>
        </w:rPr>
        <w:t>Profundal</w:t>
      </w:r>
      <w:r>
        <w:rPr>
          <w:spacing w:val="-2"/>
          <w:sz w:val="20"/>
        </w:rPr>
        <w:t> </w:t>
      </w:r>
      <w:r>
        <w:rPr>
          <w:sz w:val="20"/>
        </w:rPr>
        <w:t>Zone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Southwestern</w:t>
      </w:r>
      <w:r>
        <w:rPr>
          <w:spacing w:val="-2"/>
          <w:sz w:val="20"/>
        </w:rPr>
        <w:t> </w:t>
      </w:r>
      <w:r>
        <w:rPr>
          <w:sz w:val="20"/>
        </w:rPr>
        <w:t>Lake</w:t>
      </w:r>
      <w:r>
        <w:rPr>
          <w:spacing w:val="-2"/>
          <w:sz w:val="20"/>
        </w:rPr>
        <w:t> </w:t>
      </w:r>
      <w:r>
        <w:rPr>
          <w:sz w:val="20"/>
        </w:rPr>
        <w:t>Ontario,</w:t>
      </w:r>
      <w:r>
        <w:rPr>
          <w:spacing w:val="-2"/>
          <w:sz w:val="20"/>
        </w:rPr>
        <w:t> </w:t>
      </w:r>
      <w:r>
        <w:rPr>
          <w:sz w:val="20"/>
        </w:rPr>
        <w:t>33 J.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Great</w:t>
      </w:r>
      <w:r>
        <w:rPr>
          <w:spacing w:val="-2"/>
          <w:sz w:val="20"/>
        </w:rPr>
        <w:t> </w:t>
      </w:r>
      <w:r>
        <w:rPr>
          <w:sz w:val="20"/>
        </w:rPr>
        <w:t>Lakes</w:t>
      </w:r>
      <w:r>
        <w:rPr>
          <w:spacing w:val="-2"/>
          <w:sz w:val="20"/>
        </w:rPr>
        <w:t> </w:t>
      </w:r>
      <w:r>
        <w:rPr>
          <w:sz w:val="20"/>
        </w:rPr>
        <w:t>Research</w:t>
      </w:r>
      <w:r>
        <w:rPr>
          <w:spacing w:val="-2"/>
          <w:sz w:val="20"/>
        </w:rPr>
        <w:t> </w:t>
      </w:r>
      <w:r>
        <w:rPr>
          <w:sz w:val="20"/>
        </w:rPr>
        <w:t>83</w:t>
      </w:r>
      <w:r>
        <w:rPr>
          <w:spacing w:val="-2"/>
          <w:sz w:val="20"/>
        </w:rPr>
        <w:t> </w:t>
      </w:r>
      <w:r>
        <w:rPr>
          <w:sz w:val="20"/>
        </w:rPr>
        <w:t>(2007).</w:t>
      </w:r>
    </w:p>
    <w:p>
      <w:pPr>
        <w:spacing w:line="229" w:lineRule="exact" w:before="0"/>
        <w:ind w:left="320" w:right="0" w:firstLine="0"/>
        <w:jc w:val="left"/>
        <w:rPr>
          <w:b/>
          <w:sz w:val="20"/>
        </w:rPr>
      </w:pPr>
      <w:r>
        <w:rPr>
          <w:sz w:val="20"/>
          <w:vertAlign w:val="superscript"/>
        </w:rPr>
        <w:t>12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U.S.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Geological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Survey,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Species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Fact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Sheet,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op.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cit.</w:t>
      </w:r>
      <w:r>
        <w:rPr>
          <w:b/>
          <w:color w:val="1A1A1A"/>
          <w:sz w:val="20"/>
          <w:vertAlign w:val="baseline"/>
        </w:rPr>
        <w:t>.</w:t>
      </w:r>
    </w:p>
    <w:p>
      <w:pPr>
        <w:spacing w:before="0"/>
        <w:ind w:left="319" w:right="1356" w:firstLine="0"/>
        <w:jc w:val="left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  <w:vertAlign w:val="baseline"/>
        </w:rPr>
        <w:t> U.S. Geological Survey, Nonindigenous Aquatic Species (NAS) Program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</w:t>
      </w:r>
      <w:hyperlink r:id="rId26">
        <w:r>
          <w:rPr>
            <w:color w:val="0000FF"/>
            <w:sz w:val="20"/>
            <w:u w:val="single" w:color="0000FF"/>
            <w:vertAlign w:val="baseline"/>
          </w:rPr>
          <w:t>http://nas.er.usgs.gov/AlertSystem/default.asp</w:t>
        </w:r>
        <w:r>
          <w:rPr>
            <w:sz w:val="20"/>
            <w:vertAlign w:val="baseline"/>
          </w:rPr>
          <w:t>),</w:t>
        </w:r>
        <w:r>
          <w:rPr>
            <w:spacing w:val="-5"/>
            <w:sz w:val="20"/>
            <w:vertAlign w:val="baseline"/>
          </w:rPr>
          <w:t> </w:t>
        </w:r>
      </w:hyperlink>
      <w:r>
        <w:rPr>
          <w:sz w:val="20"/>
          <w:vertAlign w:val="baseline"/>
        </w:rPr>
        <w:t>NAS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Alert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System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results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for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New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York.</w:t>
      </w:r>
    </w:p>
    <w:p>
      <w:pPr>
        <w:spacing w:before="0"/>
        <w:ind w:left="319" w:right="1463" w:firstLine="0"/>
        <w:jc w:val="left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  <w:vertAlign w:val="baseline"/>
        </w:rPr>
        <w:t> Great Lakes Information Network, “Spiny Water Flea in the Great Lakes Region” (</w:t>
      </w:r>
      <w:r>
        <w:rPr>
          <w:color w:val="0000FF"/>
          <w:sz w:val="20"/>
          <w:u w:val="single" w:color="0000FF"/>
          <w:vertAlign w:val="baseline"/>
        </w:rPr>
        <w:t>www.great•</w:t>
      </w:r>
      <w:r>
        <w:rPr>
          <w:color w:val="0000FF"/>
          <w:spacing w:val="1"/>
          <w:sz w:val="20"/>
          <w:vertAlign w:val="baseline"/>
        </w:rPr>
        <w:t> </w:t>
      </w:r>
      <w:r>
        <w:rPr>
          <w:color w:val="0000FF"/>
          <w:sz w:val="20"/>
          <w:u w:val="single" w:color="0000FF"/>
          <w:vertAlign w:val="baseline"/>
        </w:rPr>
        <w:t>lakes.net/envt/flora-fauna/invasive/spinyflea.html</w:t>
      </w:r>
      <w:r>
        <w:rPr>
          <w:color w:val="1A1A1A"/>
          <w:sz w:val="20"/>
          <w:vertAlign w:val="baseline"/>
        </w:rPr>
        <w:t>).</w:t>
      </w:r>
      <w:r>
        <w:rPr>
          <w:sz w:val="20"/>
          <w:vertAlign w:val="baseline"/>
        </w:rPr>
        <w:t>; DEC, Spiny Flea Confirmed in First “Inland” Water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(October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30,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2008).</w:t>
      </w:r>
    </w:p>
    <w:p>
      <w:pPr>
        <w:spacing w:before="0"/>
        <w:ind w:left="320" w:right="1498" w:hanging="1"/>
        <w:jc w:val="left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  <w:vertAlign w:val="baseline"/>
        </w:rPr>
        <w:t> EPA, Aquatic Nuisance Species in Ballast Water Discharges: Issues and Options, 4, 6 (September 10,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2001),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identified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66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Fed. Reg.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49381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(September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27,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2001).</w:t>
      </w:r>
    </w:p>
    <w:p>
      <w:pPr>
        <w:spacing w:before="0"/>
        <w:ind w:left="320" w:right="1838" w:firstLine="0"/>
        <w:jc w:val="left"/>
        <w:rPr>
          <w:sz w:val="20"/>
        </w:rPr>
      </w:pPr>
      <w:r>
        <w:rPr>
          <w:sz w:val="20"/>
        </w:rPr>
        <w:t>10 E. Mills, et al., Exotic Species in the Great Lakes: A History of Biotic Crises and Anthropogenic</w:t>
      </w:r>
      <w:r>
        <w:rPr>
          <w:spacing w:val="-47"/>
          <w:sz w:val="20"/>
        </w:rPr>
        <w:t> </w:t>
      </w:r>
      <w:r>
        <w:rPr>
          <w:sz w:val="20"/>
        </w:rPr>
        <w:t>Introductions,</w:t>
      </w:r>
      <w:r>
        <w:rPr>
          <w:spacing w:val="-2"/>
          <w:sz w:val="20"/>
        </w:rPr>
        <w:t> </w:t>
      </w:r>
      <w:r>
        <w:rPr>
          <w:sz w:val="20"/>
        </w:rPr>
        <w:t>19</w:t>
      </w:r>
      <w:r>
        <w:rPr>
          <w:spacing w:val="-1"/>
          <w:sz w:val="20"/>
        </w:rPr>
        <w:t> </w:t>
      </w:r>
      <w:r>
        <w:rPr>
          <w:sz w:val="20"/>
        </w:rPr>
        <w:t>J.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Great</w:t>
      </w:r>
      <w:r>
        <w:rPr>
          <w:spacing w:val="-2"/>
          <w:sz w:val="20"/>
        </w:rPr>
        <w:t> </w:t>
      </w:r>
      <w:r>
        <w:rPr>
          <w:sz w:val="20"/>
        </w:rPr>
        <w:t>Lakes Research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(1993).</w:t>
      </w:r>
    </w:p>
    <w:p>
      <w:pPr>
        <w:spacing w:after="0"/>
        <w:jc w:val="left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before="128"/>
        <w:ind w:left="319" w:right="750"/>
      </w:pPr>
      <w:r>
        <w:rPr/>
        <w:t>the Great Lakes is the ballast water of oceangoing ships.</w:t>
      </w:r>
      <w:r>
        <w:rPr>
          <w:vertAlign w:val="superscript"/>
        </w:rPr>
        <w:t>16</w:t>
      </w:r>
      <w:r>
        <w:rPr>
          <w:vertAlign w:val="baseline"/>
        </w:rPr>
        <w:t> Invasive species introduced into the</w:t>
      </w:r>
      <w:r>
        <w:rPr>
          <w:spacing w:val="-57"/>
          <w:vertAlign w:val="baseline"/>
        </w:rPr>
        <w:t> </w:t>
      </w:r>
      <w:r>
        <w:rPr>
          <w:vertAlign w:val="baseline"/>
        </w:rPr>
        <w:t>Great Lakes from vessels’ untreated ballast water discharges have created serious, damaging</w:t>
      </w:r>
      <w:r>
        <w:rPr>
          <w:spacing w:val="1"/>
          <w:vertAlign w:val="baseline"/>
        </w:rPr>
        <w:t> </w:t>
      </w:r>
      <w:r>
        <w:rPr>
          <w:vertAlign w:val="baseline"/>
        </w:rPr>
        <w:t>impacts</w:t>
      </w:r>
      <w:r>
        <w:rPr>
          <w:spacing w:val="-2"/>
          <w:vertAlign w:val="baseline"/>
        </w:rPr>
        <w:t> </w:t>
      </w:r>
      <w:r>
        <w:rPr>
          <w:vertAlign w:val="baseline"/>
        </w:rPr>
        <w:t>that</w:t>
      </w:r>
      <w:r>
        <w:rPr>
          <w:spacing w:val="-1"/>
          <w:vertAlign w:val="baseline"/>
        </w:rPr>
        <w:t> </w:t>
      </w:r>
      <w:r>
        <w:rPr>
          <w:vertAlign w:val="baseline"/>
        </w:rPr>
        <w:t>threaten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resource’s ecological and</w:t>
      </w:r>
      <w:r>
        <w:rPr>
          <w:spacing w:val="-1"/>
          <w:vertAlign w:val="baseline"/>
        </w:rPr>
        <w:t> </w:t>
      </w:r>
      <w:r>
        <w:rPr>
          <w:vertAlign w:val="baseline"/>
        </w:rPr>
        <w:t>economic health.</w:t>
      </w:r>
      <w:r>
        <w:rPr>
          <w:vertAlign w:val="superscript"/>
        </w:rPr>
        <w:t>17</w:t>
      </w:r>
    </w:p>
    <w:p>
      <w:pPr>
        <w:pStyle w:val="BodyText"/>
        <w:ind w:left="320" w:right="590"/>
      </w:pPr>
      <w:r>
        <w:rPr/>
        <w:t>Because the Great Lakes contain fresh water, some of the most damaging ballast water- induced</w:t>
      </w:r>
      <w:r>
        <w:rPr>
          <w:spacing w:val="-57"/>
        </w:rPr>
        <w:t> </w:t>
      </w:r>
      <w:r>
        <w:rPr/>
        <w:t>species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native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fresh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brackish</w:t>
      </w:r>
      <w:r>
        <w:rPr>
          <w:spacing w:val="-1"/>
        </w:rPr>
        <w:t> </w:t>
      </w:r>
      <w:r>
        <w:rPr/>
        <w:t>waters,</w:t>
      </w:r>
      <w:r>
        <w:rPr>
          <w:spacing w:val="-1"/>
        </w:rPr>
        <w:t> </w:t>
      </w:r>
      <w:r>
        <w:rPr/>
        <w:t>particularly</w:t>
      </w:r>
      <w:r>
        <w:rPr>
          <w:spacing w:val="-1"/>
        </w:rPr>
        <w:t> </w:t>
      </w:r>
      <w:r>
        <w:rPr/>
        <w:t>those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</w:p>
    <w:p>
      <w:pPr>
        <w:pStyle w:val="BodyText"/>
        <w:ind w:left="320" w:right="668"/>
      </w:pPr>
      <w:r>
        <w:rPr/>
        <w:t>Ponto-Caspian region (the Black, Caspian and Azov Seas).</w:t>
      </w:r>
      <w:r>
        <w:rPr>
          <w:vertAlign w:val="superscript"/>
        </w:rPr>
        <w:t>18</w:t>
      </w:r>
      <w:r>
        <w:rPr>
          <w:vertAlign w:val="baseline"/>
        </w:rPr>
        <w:t> These Ponto-Caspian invaders are</w:t>
      </w:r>
      <w:r>
        <w:rPr>
          <w:spacing w:val="-58"/>
          <w:vertAlign w:val="baseline"/>
        </w:rPr>
        <w:t> </w:t>
      </w:r>
      <w:r>
        <w:rPr>
          <w:vertAlign w:val="baseline"/>
        </w:rPr>
        <w:t>now</w:t>
      </w:r>
      <w:r>
        <w:rPr>
          <w:spacing w:val="-1"/>
          <w:vertAlign w:val="baseline"/>
        </w:rPr>
        <w:t> </w:t>
      </w:r>
      <w:r>
        <w:rPr>
          <w:vertAlign w:val="baseline"/>
        </w:rPr>
        <w:t>abundant in European waters</w:t>
      </w:r>
      <w:r>
        <w:rPr>
          <w:spacing w:val="-2"/>
          <w:vertAlign w:val="baseline"/>
        </w:rPr>
        <w:t> </w:t>
      </w:r>
      <w:r>
        <w:rPr>
          <w:vertAlign w:val="baseline"/>
        </w:rPr>
        <w:t>used extensively by ships</w:t>
      </w:r>
      <w:r>
        <w:rPr>
          <w:spacing w:val="-1"/>
          <w:vertAlign w:val="baseline"/>
        </w:rPr>
        <w:t> </w:t>
      </w:r>
      <w:r>
        <w:rPr>
          <w:vertAlign w:val="baseline"/>
        </w:rPr>
        <w:t>destined</w:t>
      </w:r>
      <w:r>
        <w:rPr>
          <w:spacing w:val="-1"/>
          <w:vertAlign w:val="baseline"/>
        </w:rPr>
        <w:t> </w:t>
      </w:r>
      <w:r>
        <w:rPr>
          <w:vertAlign w:val="baseline"/>
        </w:rPr>
        <w:t>for the</w:t>
      </w:r>
    </w:p>
    <w:p>
      <w:pPr>
        <w:pStyle w:val="BodyText"/>
        <w:ind w:left="320"/>
      </w:pPr>
      <w:r>
        <w:rPr/>
        <w:t>Great</w:t>
      </w:r>
      <w:r>
        <w:rPr>
          <w:spacing w:val="-2"/>
        </w:rPr>
        <w:t> </w:t>
      </w:r>
      <w:r>
        <w:rPr/>
        <w:t>Lakes,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their</w:t>
      </w:r>
      <w:r>
        <w:rPr>
          <w:spacing w:val="-2"/>
        </w:rPr>
        <w:t> </w:t>
      </w:r>
      <w:r>
        <w:rPr/>
        <w:t>continued</w:t>
      </w:r>
      <w:r>
        <w:rPr>
          <w:spacing w:val="-2"/>
        </w:rPr>
        <w:t> </w:t>
      </w:r>
      <w:r>
        <w:rPr/>
        <w:t>invasion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Lakes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considered</w:t>
      </w:r>
      <w:r>
        <w:rPr>
          <w:spacing w:val="-1"/>
        </w:rPr>
        <w:t> </w:t>
      </w:r>
      <w:r>
        <w:rPr/>
        <w:t>highly</w:t>
      </w:r>
      <w:r>
        <w:rPr>
          <w:spacing w:val="-2"/>
        </w:rPr>
        <w:t> </w:t>
      </w:r>
      <w:r>
        <w:rPr/>
        <w:t>probable.</w:t>
      </w:r>
      <w:r>
        <w:rPr>
          <w:vertAlign w:val="superscript"/>
        </w:rPr>
        <w:t>19</w:t>
      </w:r>
    </w:p>
    <w:p>
      <w:pPr>
        <w:pStyle w:val="BodyText"/>
      </w:pPr>
    </w:p>
    <w:p>
      <w:pPr>
        <w:pStyle w:val="BodyText"/>
        <w:ind w:left="319" w:right="756"/>
      </w:pPr>
      <w:r>
        <w:rPr/>
        <w:t>Such invasive species have competed with, preyed upon and otherwise altered the Great</w:t>
      </w:r>
      <w:r>
        <w:rPr>
          <w:spacing w:val="1"/>
        </w:rPr>
        <w:t> </w:t>
      </w:r>
      <w:r>
        <w:rPr/>
        <w:t>Lakes’ environment, resulting in population declines and compromised species viability of the</w:t>
      </w:r>
      <w:r>
        <w:rPr>
          <w:spacing w:val="-57"/>
        </w:rPr>
        <w:t> </w:t>
      </w:r>
      <w:r>
        <w:rPr/>
        <w:t>region’s native plants, fish and wildlife.</w:t>
      </w:r>
      <w:r>
        <w:rPr>
          <w:vertAlign w:val="superscript"/>
        </w:rPr>
        <w:t>20</w:t>
      </w:r>
      <w:r>
        <w:rPr>
          <w:vertAlign w:val="baseline"/>
        </w:rPr>
        <w:t> They have harmed the region’s commercial and</w:t>
      </w:r>
      <w:r>
        <w:rPr>
          <w:spacing w:val="1"/>
          <w:vertAlign w:val="baseline"/>
        </w:rPr>
        <w:t> </w:t>
      </w:r>
      <w:r>
        <w:rPr>
          <w:vertAlign w:val="baseline"/>
        </w:rPr>
        <w:t>recreational</w:t>
      </w:r>
      <w:r>
        <w:rPr>
          <w:spacing w:val="-2"/>
          <w:vertAlign w:val="baseline"/>
        </w:rPr>
        <w:t> </w:t>
      </w:r>
      <w:r>
        <w:rPr>
          <w:vertAlign w:val="baseline"/>
        </w:rPr>
        <w:t>fishing</w:t>
      </w:r>
      <w:r>
        <w:rPr>
          <w:spacing w:val="-1"/>
          <w:vertAlign w:val="baseline"/>
        </w:rPr>
        <w:t> </w:t>
      </w:r>
      <w:r>
        <w:rPr>
          <w:vertAlign w:val="baseline"/>
        </w:rPr>
        <w:t>industries and damaged its public water</w:t>
      </w:r>
      <w:r>
        <w:rPr>
          <w:spacing w:val="-1"/>
          <w:vertAlign w:val="baseline"/>
        </w:rPr>
        <w:t> </w:t>
      </w:r>
      <w:r>
        <w:rPr>
          <w:vertAlign w:val="baseline"/>
        </w:rPr>
        <w:t>and energy generating</w:t>
      </w:r>
    </w:p>
    <w:p>
      <w:pPr>
        <w:pStyle w:val="BodyText"/>
        <w:spacing w:before="1"/>
        <w:ind w:left="320" w:right="523"/>
        <w:jc w:val="both"/>
      </w:pPr>
      <w:r>
        <w:rPr/>
        <w:t>infrastructure.</w:t>
      </w:r>
      <w:r>
        <w:rPr>
          <w:vertAlign w:val="superscript"/>
        </w:rPr>
        <w:t>21</w:t>
      </w:r>
      <w:r>
        <w:rPr>
          <w:vertAlign w:val="baseline"/>
        </w:rPr>
        <w:t> The insidious effects of these species have been costly to deal with and show no</w:t>
      </w:r>
      <w:r>
        <w:rPr>
          <w:spacing w:val="-57"/>
          <w:vertAlign w:val="baseline"/>
        </w:rPr>
        <w:t> </w:t>
      </w:r>
      <w:r>
        <w:rPr>
          <w:vertAlign w:val="baseline"/>
        </w:rPr>
        <w:t>signs of dissipating. The harm caused by exotic nuisance species such as the zebra mussel, round</w:t>
      </w:r>
      <w:r>
        <w:rPr>
          <w:spacing w:val="-57"/>
          <w:vertAlign w:val="baseline"/>
        </w:rPr>
        <w:t> </w:t>
      </w:r>
      <w:r>
        <w:rPr>
          <w:vertAlign w:val="baseline"/>
        </w:rPr>
        <w:t>goby,</w:t>
      </w:r>
      <w:r>
        <w:rPr>
          <w:spacing w:val="-1"/>
          <w:vertAlign w:val="baseline"/>
        </w:rPr>
        <w:t> </w:t>
      </w:r>
      <w:r>
        <w:rPr>
          <w:vertAlign w:val="baseline"/>
        </w:rPr>
        <w:t>and spiny water flea</w:t>
      </w:r>
      <w:r>
        <w:rPr>
          <w:spacing w:val="-1"/>
          <w:vertAlign w:val="baseline"/>
        </w:rPr>
        <w:t> </w:t>
      </w:r>
      <w:r>
        <w:rPr>
          <w:vertAlign w:val="baseline"/>
        </w:rPr>
        <w:t>in the</w:t>
      </w:r>
      <w:r>
        <w:rPr>
          <w:spacing w:val="-1"/>
          <w:vertAlign w:val="baseline"/>
        </w:rPr>
        <w:t> </w:t>
      </w:r>
      <w:r>
        <w:rPr>
          <w:vertAlign w:val="baseline"/>
        </w:rPr>
        <w:t>Great</w:t>
      </w:r>
      <w:r>
        <w:rPr>
          <w:spacing w:val="-1"/>
          <w:vertAlign w:val="baseline"/>
        </w:rPr>
        <w:t> </w:t>
      </w:r>
      <w:r>
        <w:rPr>
          <w:vertAlign w:val="baseline"/>
        </w:rPr>
        <w:t>Lakes</w:t>
      </w:r>
      <w:r>
        <w:rPr>
          <w:spacing w:val="-1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widespread.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516"/>
      </w:pPr>
      <w:r>
        <w:rPr/>
        <w:t>For example, large zebra mussel populations reduce food and oxygen for native fauna, and have</w:t>
      </w:r>
      <w:r>
        <w:rPr>
          <w:spacing w:val="1"/>
        </w:rPr>
        <w:t> </w:t>
      </w:r>
      <w:r>
        <w:rPr/>
        <w:t>been observed completely covering native mussels and snails, threatening their survival.</w:t>
      </w:r>
      <w:r>
        <w:rPr>
          <w:vertAlign w:val="superscript"/>
        </w:rPr>
        <w:t>22</w:t>
      </w:r>
      <w:r>
        <w:rPr>
          <w:vertAlign w:val="baseline"/>
        </w:rPr>
        <w:t> The</w:t>
      </w:r>
      <w:r>
        <w:rPr>
          <w:spacing w:val="1"/>
          <w:vertAlign w:val="baseline"/>
        </w:rPr>
        <w:t> </w:t>
      </w:r>
      <w:r>
        <w:rPr>
          <w:vertAlign w:val="baseline"/>
        </w:rPr>
        <w:t>zebra mussel readily attaches to submerged hard surfaces including rocky shoals, water intake</w:t>
      </w:r>
      <w:r>
        <w:rPr>
          <w:spacing w:val="1"/>
          <w:vertAlign w:val="baseline"/>
        </w:rPr>
        <w:t> </w:t>
      </w:r>
      <w:r>
        <w:rPr>
          <w:vertAlign w:val="baseline"/>
        </w:rPr>
        <w:t>pipes and docks, forming dense layered colonies that have approached one million mussels per</w:t>
      </w:r>
      <w:r>
        <w:rPr>
          <w:spacing w:val="1"/>
          <w:vertAlign w:val="baseline"/>
        </w:rPr>
        <w:t> </w:t>
      </w:r>
      <w:r>
        <w:rPr>
          <w:vertAlign w:val="baseline"/>
        </w:rPr>
        <w:t>square meter.</w:t>
      </w:r>
      <w:r>
        <w:rPr>
          <w:vertAlign w:val="superscript"/>
        </w:rPr>
        <w:t>23</w:t>
      </w:r>
      <w:r>
        <w:rPr>
          <w:vertAlign w:val="baseline"/>
        </w:rPr>
        <w:t> Power companies and others must repeatedly remove mats of these mussels from</w:t>
      </w:r>
      <w:r>
        <w:rPr>
          <w:spacing w:val="-57"/>
          <w:vertAlign w:val="baseline"/>
        </w:rPr>
        <w:t> </w:t>
      </w:r>
      <w:r>
        <w:rPr>
          <w:vertAlign w:val="baseline"/>
        </w:rPr>
        <w:t>their infrastructure. In addition, selective feeding by zebra mussels has been implicated in</w:t>
      </w:r>
      <w:r>
        <w:rPr>
          <w:spacing w:val="1"/>
          <w:vertAlign w:val="baseline"/>
        </w:rPr>
        <w:t> </w:t>
      </w:r>
      <w:r>
        <w:rPr>
          <w:vertAlign w:val="baseline"/>
        </w:rPr>
        <w:t>recurring nuisance algae blooms in the Great Lakes, causing taste and odor problems and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 treatment costs for municipal water supplies.</w:t>
      </w:r>
      <w:r>
        <w:rPr>
          <w:vertAlign w:val="superscript"/>
        </w:rPr>
        <w:t>24</w:t>
      </w:r>
      <w:r>
        <w:rPr>
          <w:vertAlign w:val="baseline"/>
        </w:rPr>
        <w:t> Congress estimates that the economic</w:t>
      </w:r>
      <w:r>
        <w:rPr>
          <w:spacing w:val="1"/>
          <w:vertAlign w:val="baseline"/>
        </w:rPr>
        <w:t> </w:t>
      </w:r>
      <w:r>
        <w:rPr>
          <w:vertAlign w:val="baseline"/>
        </w:rPr>
        <w:t>disruption to communities, just from the zebra mussel, has already cost billions of dollars.</w:t>
      </w:r>
      <w:r>
        <w:rPr>
          <w:vertAlign w:val="superscript"/>
        </w:rPr>
        <w:t>25</w:t>
      </w:r>
      <w:r>
        <w:rPr>
          <w:vertAlign w:val="baseline"/>
        </w:rPr>
        <w:t> The</w:t>
      </w:r>
      <w:r>
        <w:rPr>
          <w:spacing w:val="1"/>
          <w:vertAlign w:val="baseline"/>
        </w:rPr>
        <w:t> </w:t>
      </w:r>
      <w:r>
        <w:rPr>
          <w:vertAlign w:val="baseline"/>
        </w:rPr>
        <w:t>round goby, an invader from the Black and Caspian Seas, feeds on mollusks, crustaceans, and</w:t>
      </w:r>
      <w:r>
        <w:rPr>
          <w:spacing w:val="1"/>
          <w:vertAlign w:val="baseline"/>
        </w:rPr>
        <w:t> </w:t>
      </w:r>
      <w:r>
        <w:rPr>
          <w:vertAlign w:val="baseline"/>
        </w:rPr>
        <w:t>lake trout eggs and fry, injuring Great Lakes native species through competition for food and</w:t>
      </w:r>
      <w:r>
        <w:rPr>
          <w:spacing w:val="1"/>
          <w:vertAlign w:val="baseline"/>
        </w:rPr>
        <w:t> </w:t>
      </w:r>
      <w:r>
        <w:rPr>
          <w:vertAlign w:val="baseline"/>
        </w:rPr>
        <w:t>predation.</w:t>
      </w:r>
      <w:r>
        <w:rPr>
          <w:vertAlign w:val="superscript"/>
        </w:rPr>
        <w:t>26</w:t>
      </w:r>
    </w:p>
    <w:p>
      <w:pPr>
        <w:pStyle w:val="BodyText"/>
        <w:spacing w:before="8"/>
        <w:rPr>
          <w:sz w:val="17"/>
        </w:rPr>
      </w:pPr>
      <w:r>
        <w:rPr/>
        <w:pict>
          <v:rect style="position:absolute;margin-left:72pt;margin-top:12.140303pt;width:144pt;height:.6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320" w:right="0" w:firstLine="0"/>
        <w:jc w:val="left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E.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Mills,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et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al.,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Exotic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Species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Great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Lakes: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History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Biotic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Crises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Anthropogenic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Introductions,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10</w:t>
      </w:r>
    </w:p>
    <w:p>
      <w:pPr>
        <w:spacing w:line="230" w:lineRule="exact" w:before="1"/>
        <w:ind w:left="319" w:right="0" w:firstLine="0"/>
        <w:jc w:val="left"/>
        <w:rPr>
          <w:sz w:val="20"/>
        </w:rPr>
      </w:pPr>
      <w:r>
        <w:rPr>
          <w:sz w:val="20"/>
        </w:rPr>
        <w:t>J.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Great</w:t>
      </w:r>
      <w:r>
        <w:rPr>
          <w:spacing w:val="-2"/>
          <w:sz w:val="20"/>
        </w:rPr>
        <w:t> </w:t>
      </w:r>
      <w:r>
        <w:rPr>
          <w:sz w:val="20"/>
        </w:rPr>
        <w:t>Lakes</w:t>
      </w:r>
      <w:r>
        <w:rPr>
          <w:spacing w:val="-2"/>
          <w:sz w:val="20"/>
        </w:rPr>
        <w:t> </w:t>
      </w:r>
      <w:r>
        <w:rPr>
          <w:sz w:val="20"/>
        </w:rPr>
        <w:t>Research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(1993).</w:t>
      </w:r>
    </w:p>
    <w:p>
      <w:pPr>
        <w:spacing w:line="230" w:lineRule="exact" w:before="0"/>
        <w:ind w:left="320" w:right="0" w:firstLine="0"/>
        <w:jc w:val="left"/>
        <w:rPr>
          <w:sz w:val="20"/>
        </w:rPr>
      </w:pPr>
      <w:r>
        <w:rPr>
          <w:sz w:val="20"/>
          <w:vertAlign w:val="superscript"/>
        </w:rPr>
        <w:t>17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16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U.S.C.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§4701(a)</w:t>
      </w:r>
    </w:p>
    <w:p>
      <w:pPr>
        <w:spacing w:before="0"/>
        <w:ind w:left="319" w:right="1032" w:firstLine="0"/>
        <w:jc w:val="left"/>
        <w:rPr>
          <w:sz w:val="20"/>
        </w:rPr>
      </w:pPr>
      <w:r>
        <w:rPr>
          <w:sz w:val="20"/>
          <w:vertAlign w:val="superscript"/>
        </w:rPr>
        <w:t>18</w:t>
      </w:r>
      <w:r>
        <w:rPr>
          <w:sz w:val="20"/>
          <w:vertAlign w:val="baseline"/>
        </w:rPr>
        <w:t> A. Ricciardi and H. MacIsaac, Recent Mass Invasion of the North American Great Lakes by Ponto-Caspian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Species,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15 Trends in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Ecology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Evolution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62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(2000).</w:t>
      </w:r>
    </w:p>
    <w:p>
      <w:pPr>
        <w:spacing w:line="230" w:lineRule="exact" w:before="0"/>
        <w:ind w:left="320" w:right="0" w:firstLine="0"/>
        <w:jc w:val="left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Id.</w:t>
      </w:r>
    </w:p>
    <w:p>
      <w:pPr>
        <w:spacing w:before="1"/>
        <w:ind w:left="320" w:right="0" w:firstLine="0"/>
        <w:jc w:val="left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16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U.S.C.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§4701(a).</w:t>
      </w:r>
    </w:p>
    <w:p>
      <w:pPr>
        <w:spacing w:line="230" w:lineRule="exact" w:before="0"/>
        <w:ind w:left="320" w:right="0" w:firstLine="0"/>
        <w:jc w:val="left"/>
        <w:rPr>
          <w:sz w:val="20"/>
        </w:rPr>
      </w:pPr>
      <w:r>
        <w:rPr>
          <w:sz w:val="20"/>
          <w:vertAlign w:val="superscript"/>
        </w:rPr>
        <w:t>21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Id.</w:t>
      </w:r>
    </w:p>
    <w:p>
      <w:pPr>
        <w:spacing w:before="0"/>
        <w:ind w:left="319" w:right="707" w:firstLine="0"/>
        <w:jc w:val="both"/>
        <w:rPr>
          <w:sz w:val="20"/>
        </w:rPr>
      </w:pPr>
      <w:r>
        <w:rPr>
          <w:sz w:val="20"/>
          <w:vertAlign w:val="superscript"/>
        </w:rPr>
        <w:t>22</w:t>
      </w:r>
      <w:r>
        <w:rPr>
          <w:sz w:val="20"/>
          <w:vertAlign w:val="baseline"/>
        </w:rPr>
        <w:t> U.S. Dept. of the Interior, National Biological Survey, A. Benson, et al., “Invasion of the Zebra Mussel into the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United States,” Our Living Resources: A Report to the Nation on the Distribution, Abundance, and Health of U.S.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Plants,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Animals and Ecosystems, 445-46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(1995).</w:t>
      </w:r>
    </w:p>
    <w:p>
      <w:pPr>
        <w:pStyle w:val="BodyText"/>
        <w:rPr>
          <w:sz w:val="20"/>
        </w:rPr>
      </w:pPr>
    </w:p>
    <w:p>
      <w:pPr>
        <w:spacing w:before="0"/>
        <w:ind w:left="319" w:right="2181" w:firstLine="0"/>
        <w:jc w:val="both"/>
        <w:rPr>
          <w:sz w:val="20"/>
        </w:rPr>
      </w:pPr>
      <w:r>
        <w:rPr>
          <w:sz w:val="20"/>
          <w:vertAlign w:val="superscript"/>
        </w:rPr>
        <w:t>23</w:t>
      </w:r>
      <w:r>
        <w:rPr>
          <w:sz w:val="20"/>
          <w:vertAlign w:val="baseline"/>
        </w:rPr>
        <w:t> Id.; D. Pimentel, et al., Environmental and Economic Costs of Non-Indigenous Species in the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United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States,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50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Bioscience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53,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58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(2000).</w:t>
      </w:r>
    </w:p>
    <w:p>
      <w:pPr>
        <w:spacing w:before="0"/>
        <w:ind w:left="319" w:right="1499" w:firstLine="0"/>
        <w:jc w:val="both"/>
        <w:rPr>
          <w:sz w:val="20"/>
        </w:rPr>
      </w:pPr>
      <w:r>
        <w:rPr>
          <w:sz w:val="20"/>
          <w:vertAlign w:val="superscript"/>
        </w:rPr>
        <w:t>24</w:t>
      </w:r>
      <w:r>
        <w:rPr>
          <w:sz w:val="20"/>
          <w:vertAlign w:val="baseline"/>
        </w:rPr>
        <w:t> National Oceanic and Atmospheric Administration, Great Lakes Environmental Research Laboratory,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Aquatic Invasive Species (AIS) and the Great Lakes: Simple Questions, Complex Answers, (September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2002).</w:t>
      </w:r>
    </w:p>
    <w:p>
      <w:pPr>
        <w:spacing w:before="0"/>
        <w:ind w:left="320" w:right="0" w:firstLine="0"/>
        <w:jc w:val="both"/>
        <w:rPr>
          <w:sz w:val="20"/>
        </w:rPr>
      </w:pPr>
      <w:r>
        <w:rPr>
          <w:sz w:val="20"/>
          <w:vertAlign w:val="superscript"/>
        </w:rPr>
        <w:t>25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16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U.S.C.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§4701(a)(4).</w:t>
      </w:r>
    </w:p>
    <w:p>
      <w:pPr>
        <w:spacing w:before="0"/>
        <w:ind w:left="319" w:right="1477" w:firstLine="0"/>
        <w:jc w:val="both"/>
        <w:rPr>
          <w:sz w:val="20"/>
        </w:rPr>
      </w:pPr>
      <w:r>
        <w:rPr>
          <w:sz w:val="20"/>
          <w:vertAlign w:val="superscript"/>
        </w:rPr>
        <w:t>26</w:t>
      </w:r>
      <w:r>
        <w:rPr>
          <w:sz w:val="20"/>
          <w:vertAlign w:val="baseline"/>
        </w:rPr>
        <w:t> M.L. Corn et al., “Invasive Non-Native Species: Background and Issues for Congress,” Congressional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Research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Service,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Report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for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Congress,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RL30123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(updated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November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25,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2002);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Michigan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Dept.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</w:p>
    <w:p>
      <w:pPr>
        <w:spacing w:after="0"/>
        <w:jc w:val="both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67"/>
        <w:ind w:left="319" w:right="491"/>
      </w:pPr>
      <w:r>
        <w:rPr/>
        <w:t>Another exotic invader from the Black and Caspian Seas, the spiny water flea, rarely more than a</w:t>
      </w:r>
      <w:r>
        <w:rPr>
          <w:spacing w:val="-57"/>
        </w:rPr>
        <w:t> </w:t>
      </w:r>
      <w:r>
        <w:rPr/>
        <w:t>centimeter in length, competes with newly hatched Great Lakes native fish populations by</w:t>
      </w:r>
      <w:r>
        <w:rPr>
          <w:spacing w:val="1"/>
        </w:rPr>
        <w:t> </w:t>
      </w:r>
      <w:r>
        <w:rPr/>
        <w:t>feeding on zooplankton. The sharp spines characteristic of the spiny water flea prevent most</w:t>
      </w:r>
      <w:r>
        <w:rPr>
          <w:spacing w:val="1"/>
        </w:rPr>
        <w:t> </w:t>
      </w:r>
      <w:r>
        <w:rPr/>
        <w:t>small fish from swallowing it, thereby allowing this invader to reach a disproportionate</w:t>
      </w:r>
      <w:r>
        <w:rPr>
          <w:spacing w:val="1"/>
        </w:rPr>
        <w:t> </w:t>
      </w:r>
      <w:r>
        <w:rPr/>
        <w:t>population</w:t>
      </w:r>
      <w:r>
        <w:rPr>
          <w:spacing w:val="-1"/>
        </w:rPr>
        <w:t> </w:t>
      </w:r>
      <w:r>
        <w:rPr/>
        <w:t>abundance.</w:t>
      </w:r>
      <w:r>
        <w:rPr>
          <w:vertAlign w:val="superscript"/>
        </w:rPr>
        <w:t>27</w:t>
      </w:r>
    </w:p>
    <w:p>
      <w:pPr>
        <w:pStyle w:val="BodyText"/>
      </w:pPr>
    </w:p>
    <w:p>
      <w:pPr>
        <w:pStyle w:val="BodyText"/>
        <w:ind w:left="320" w:right="556"/>
      </w:pPr>
      <w:r>
        <w:rPr/>
        <w:t>Since</w:t>
      </w:r>
      <w:r>
        <w:rPr>
          <w:spacing w:val="-3"/>
        </w:rPr>
        <w:t> </w:t>
      </w:r>
      <w:r>
        <w:rPr/>
        <w:t>2000,</w:t>
      </w:r>
      <w:r>
        <w:rPr>
          <w:spacing w:val="-3"/>
        </w:rPr>
        <w:t> </w:t>
      </w:r>
      <w:r>
        <w:rPr/>
        <w:t>significant</w:t>
      </w:r>
      <w:r>
        <w:rPr>
          <w:spacing w:val="-3"/>
        </w:rPr>
        <w:t> </w:t>
      </w:r>
      <w:r>
        <w:rPr/>
        <w:t>mortality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lake</w:t>
      </w:r>
      <w:r>
        <w:rPr>
          <w:spacing w:val="-2"/>
        </w:rPr>
        <w:t> </w:t>
      </w:r>
      <w:r>
        <w:rPr/>
        <w:t>sturgeon,</w:t>
      </w:r>
      <w:r>
        <w:rPr>
          <w:spacing w:val="-2"/>
        </w:rPr>
        <w:t> </w:t>
      </w:r>
      <w:r>
        <w:rPr/>
        <w:t>Common</w:t>
      </w:r>
      <w:r>
        <w:rPr>
          <w:spacing w:val="-2"/>
        </w:rPr>
        <w:t> </w:t>
      </w:r>
      <w:r>
        <w:rPr/>
        <w:t>Loon,</w:t>
      </w:r>
      <w:r>
        <w:rPr>
          <w:spacing w:val="-2"/>
        </w:rPr>
        <w:t> </w:t>
      </w:r>
      <w:r>
        <w:rPr/>
        <w:t>Red-breasted</w:t>
      </w:r>
      <w:r>
        <w:rPr>
          <w:spacing w:val="-2"/>
        </w:rPr>
        <w:t> </w:t>
      </w:r>
      <w:r>
        <w:rPr/>
        <w:t>Merganser,</w:t>
      </w:r>
      <w:r>
        <w:rPr>
          <w:spacing w:val="-3"/>
        </w:rPr>
        <w:t> </w:t>
      </w:r>
      <w:r>
        <w:rPr/>
        <w:t>and</w:t>
      </w:r>
      <w:r>
        <w:rPr>
          <w:spacing w:val="-57"/>
        </w:rPr>
        <w:t> </w:t>
      </w:r>
      <w:r>
        <w:rPr/>
        <w:t>other fish and waterbirds have been documented on Lake Erie. More recently, since 2002,</w:t>
      </w:r>
      <w:r>
        <w:rPr>
          <w:spacing w:val="1"/>
        </w:rPr>
        <w:t> </w:t>
      </w:r>
      <w:r>
        <w:rPr/>
        <w:t>similar mortality events have been noted, with increasing regularity, distribution and magnitude</w:t>
      </w:r>
      <w:r>
        <w:rPr>
          <w:spacing w:val="1"/>
        </w:rPr>
        <w:t> </w:t>
      </w:r>
      <w:r>
        <w:rPr/>
        <w:t>on Lake Ontario. Over the last three years Caspian Tern, and several other waterbird species,</w:t>
      </w:r>
      <w:r>
        <w:rPr>
          <w:spacing w:val="1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 impacted. Nonnative</w:t>
      </w:r>
      <w:r>
        <w:rPr>
          <w:spacing w:val="-1"/>
        </w:rPr>
        <w:t> </w:t>
      </w:r>
      <w:r>
        <w:rPr/>
        <w:t>invasive</w:t>
      </w:r>
      <w:r>
        <w:rPr>
          <w:spacing w:val="-1"/>
        </w:rPr>
        <w:t> </w:t>
      </w:r>
      <w:r>
        <w:rPr/>
        <w:t>species,</w:t>
      </w:r>
      <w:r>
        <w:rPr>
          <w:spacing w:val="-1"/>
        </w:rPr>
        <w:t> </w:t>
      </w:r>
      <w:r>
        <w:rPr/>
        <w:t>the</w:t>
      </w:r>
    </w:p>
    <w:p>
      <w:pPr>
        <w:pStyle w:val="BodyText"/>
        <w:spacing w:before="1"/>
        <w:ind w:left="320" w:right="529"/>
      </w:pPr>
      <w:r>
        <w:rPr/>
        <w:t>quagga mussel and round goby, appear to be the biological transport mechanism bringing deadly</w:t>
      </w:r>
      <w:r>
        <w:rPr>
          <w:spacing w:val="-57"/>
        </w:rPr>
        <w:t> </w:t>
      </w:r>
      <w:r>
        <w:rPr/>
        <w:t>Type E botulism toxin from the benthic environment to within foraging range of nesting and</w:t>
      </w:r>
      <w:r>
        <w:rPr>
          <w:spacing w:val="1"/>
        </w:rPr>
        <w:t> </w:t>
      </w:r>
      <w:r>
        <w:rPr/>
        <w:t>migrating</w:t>
      </w:r>
      <w:r>
        <w:rPr>
          <w:spacing w:val="-1"/>
        </w:rPr>
        <w:t> </w:t>
      </w:r>
      <w:r>
        <w:rPr/>
        <w:t>waterbirds.</w:t>
      </w:r>
      <w:r>
        <w:rPr>
          <w:vertAlign w:val="superscript"/>
        </w:rPr>
        <w:t>28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20" w:right="497"/>
      </w:pPr>
      <w:r>
        <w:rPr/>
        <w:t>Aquatic invasive species also pose a serious threat to the ecological health and biodiversity of</w:t>
      </w:r>
      <w:r>
        <w:rPr>
          <w:spacing w:val="1"/>
        </w:rPr>
        <w:t> </w:t>
      </w:r>
      <w:r>
        <w:rPr/>
        <w:t>native ecosystems of Long Island Sound and can affect the economic interests and public health</w:t>
      </w:r>
      <w:r>
        <w:rPr>
          <w:spacing w:val="1"/>
        </w:rPr>
        <w:t> </w:t>
      </w:r>
      <w:r>
        <w:rPr/>
        <w:t>of residents. To date, more than 50 non-native and 40 cryptogenic species have been identified in</w:t>
      </w:r>
      <w:r>
        <w:rPr>
          <w:spacing w:val="-57"/>
        </w:rPr>
        <w:t> </w:t>
      </w:r>
      <w:r>
        <w:rPr/>
        <w:t>Long Island Sound.</w:t>
      </w:r>
      <w:r>
        <w:rPr>
          <w:vertAlign w:val="superscript"/>
        </w:rPr>
        <w:t>29</w:t>
      </w:r>
      <w:r>
        <w:rPr>
          <w:vertAlign w:val="baseline"/>
        </w:rPr>
        <w:t> The Asian shore crab, believed to have been introduced via ballast water</w:t>
      </w:r>
      <w:r>
        <w:rPr>
          <w:spacing w:val="1"/>
          <w:vertAlign w:val="baseline"/>
        </w:rPr>
        <w:t> </w:t>
      </w:r>
      <w:r>
        <w:rPr>
          <w:vertAlign w:val="baseline"/>
        </w:rPr>
        <w:t>discharge, was first found in the U.S. in 1988 in southern New Jersey and is now found from</w:t>
      </w:r>
      <w:r>
        <w:rPr>
          <w:spacing w:val="1"/>
          <w:vertAlign w:val="baseline"/>
        </w:rPr>
        <w:t> </w:t>
      </w:r>
      <w:r>
        <w:rPr>
          <w:vertAlign w:val="baseline"/>
        </w:rPr>
        <w:t>Maine to North Carolina.</w:t>
      </w:r>
      <w:r>
        <w:rPr>
          <w:vertAlign w:val="superscript"/>
        </w:rPr>
        <w:t>30</w:t>
      </w:r>
      <w:r>
        <w:rPr>
          <w:vertAlign w:val="baseline"/>
        </w:rPr>
        <w:t> The Asian shore crab arrived in New York Harbor and Long Island</w:t>
      </w:r>
      <w:r>
        <w:rPr>
          <w:spacing w:val="1"/>
          <w:vertAlign w:val="baseline"/>
        </w:rPr>
        <w:t> </w:t>
      </w:r>
      <w:r>
        <w:rPr>
          <w:vertAlign w:val="baseline"/>
        </w:rPr>
        <w:t>Sound in 1994 or 1995, and has since become the dominant crab in the intertidal zone in these</w:t>
      </w:r>
      <w:r>
        <w:rPr>
          <w:spacing w:val="1"/>
          <w:vertAlign w:val="baseline"/>
        </w:rPr>
        <w:t> </w:t>
      </w:r>
      <w:r>
        <w:rPr>
          <w:vertAlign w:val="baseline"/>
        </w:rPr>
        <w:t>areas, reaching densities greater than 300 per square meter in western Long Island Sound and</w:t>
      </w:r>
      <w:r>
        <w:rPr>
          <w:spacing w:val="1"/>
          <w:vertAlign w:val="baseline"/>
        </w:rPr>
        <w:t> </w:t>
      </w:r>
      <w:r>
        <w:rPr>
          <w:vertAlign w:val="baseline"/>
        </w:rPr>
        <w:t>causing population declines of native crabs such as common mud crab, green crab, and Atlantic</w:t>
      </w:r>
      <w:r>
        <w:rPr>
          <w:spacing w:val="1"/>
          <w:vertAlign w:val="baseline"/>
        </w:rPr>
        <w:t> </w:t>
      </w:r>
      <w:r>
        <w:rPr>
          <w:vertAlign w:val="baseline"/>
        </w:rPr>
        <w:t>rock crab. Atlantic rock crab has not been found since 1998, green crab densities have decreased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50%</w:t>
      </w:r>
      <w:r>
        <w:rPr>
          <w:spacing w:val="2"/>
          <w:vertAlign w:val="baseline"/>
        </w:rPr>
        <w:t> </w:t>
      </w:r>
      <w:r>
        <w:rPr>
          <w:vertAlign w:val="baseline"/>
        </w:rPr>
        <w:t>from 1998</w:t>
      </w:r>
      <w:r>
        <w:rPr>
          <w:spacing w:val="2"/>
          <w:vertAlign w:val="baseline"/>
        </w:rPr>
        <w:t> </w:t>
      </w:r>
      <w:r>
        <w:rPr>
          <w:vertAlign w:val="baseline"/>
        </w:rPr>
        <w:t>to</w:t>
      </w:r>
      <w:r>
        <w:rPr>
          <w:spacing w:val="2"/>
          <w:vertAlign w:val="baseline"/>
        </w:rPr>
        <w:t> </w:t>
      </w:r>
      <w:r>
        <w:rPr>
          <w:vertAlign w:val="baseline"/>
        </w:rPr>
        <w:t>2001,</w:t>
      </w:r>
      <w:r>
        <w:rPr>
          <w:spacing w:val="2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common</w:t>
      </w:r>
      <w:r>
        <w:rPr>
          <w:spacing w:val="2"/>
          <w:vertAlign w:val="baseline"/>
        </w:rPr>
        <w:t> </w:t>
      </w:r>
      <w:r>
        <w:rPr>
          <w:vertAlign w:val="baseline"/>
        </w:rPr>
        <w:t>mud</w:t>
      </w:r>
      <w:r>
        <w:rPr>
          <w:spacing w:val="2"/>
          <w:vertAlign w:val="baseline"/>
        </w:rPr>
        <w:t> </w:t>
      </w:r>
      <w:r>
        <w:rPr>
          <w:vertAlign w:val="baseline"/>
        </w:rPr>
        <w:t>crab</w:t>
      </w:r>
      <w:r>
        <w:rPr>
          <w:spacing w:val="2"/>
          <w:vertAlign w:val="baseline"/>
        </w:rPr>
        <w:t> </w:t>
      </w:r>
      <w:r>
        <w:rPr>
          <w:vertAlign w:val="baseline"/>
        </w:rPr>
        <w:t>densities</w:t>
      </w:r>
      <w:r>
        <w:rPr>
          <w:spacing w:val="2"/>
          <w:vertAlign w:val="baseline"/>
        </w:rPr>
        <w:t> </w:t>
      </w:r>
      <w:r>
        <w:rPr>
          <w:vertAlign w:val="baseline"/>
        </w:rPr>
        <w:t>are</w:t>
      </w:r>
      <w:r>
        <w:rPr>
          <w:spacing w:val="2"/>
          <w:vertAlign w:val="baseline"/>
        </w:rPr>
        <w:t> </w:t>
      </w:r>
      <w:r>
        <w:rPr>
          <w:vertAlign w:val="baseline"/>
        </w:rPr>
        <w:t>down</w:t>
      </w:r>
      <w:r>
        <w:rPr>
          <w:spacing w:val="1"/>
          <w:vertAlign w:val="baseline"/>
        </w:rPr>
        <w:t> </w:t>
      </w:r>
      <w:r>
        <w:rPr>
          <w:vertAlign w:val="baseline"/>
        </w:rPr>
        <w:t>96%.</w:t>
      </w:r>
      <w:r>
        <w:rPr>
          <w:spacing w:val="1"/>
          <w:vertAlign w:val="baseline"/>
        </w:rPr>
        <w:t> </w:t>
      </w:r>
      <w:r>
        <w:rPr>
          <w:vertAlign w:val="baseline"/>
        </w:rPr>
        <w:t>Overall,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diversity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 intertidal crab community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portions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western</w:t>
      </w:r>
      <w:r>
        <w:rPr>
          <w:spacing w:val="-1"/>
          <w:vertAlign w:val="baseline"/>
        </w:rPr>
        <w:t> </w:t>
      </w:r>
      <w:r>
        <w:rPr>
          <w:vertAlign w:val="baseline"/>
        </w:rPr>
        <w:t>Long</w:t>
      </w:r>
      <w:r>
        <w:rPr>
          <w:spacing w:val="-1"/>
          <w:vertAlign w:val="baseline"/>
        </w:rPr>
        <w:t> </w:t>
      </w:r>
      <w:r>
        <w:rPr>
          <w:vertAlign w:val="baseline"/>
        </w:rPr>
        <w:t>Island</w:t>
      </w:r>
    </w:p>
    <w:p>
      <w:pPr>
        <w:pStyle w:val="BodyText"/>
        <w:spacing w:line="275" w:lineRule="exact"/>
        <w:ind w:left="320"/>
      </w:pPr>
      <w:r>
        <w:rPr/>
        <w:t>Sound</w:t>
      </w:r>
      <w:r>
        <w:rPr>
          <w:spacing w:val="-3"/>
        </w:rPr>
        <w:t> </w:t>
      </w:r>
      <w:r>
        <w:rPr/>
        <w:t>have</w:t>
      </w:r>
      <w:r>
        <w:rPr>
          <w:spacing w:val="-1"/>
        </w:rPr>
        <w:t> </w:t>
      </w:r>
      <w:r>
        <w:rPr/>
        <w:t>dropped</w:t>
      </w:r>
      <w:r>
        <w:rPr>
          <w:spacing w:val="-2"/>
        </w:rPr>
        <w:t> </w:t>
      </w:r>
      <w:r>
        <w:rPr/>
        <w:t>greatly</w:t>
      </w:r>
      <w:r>
        <w:rPr>
          <w:spacing w:val="-1"/>
        </w:rPr>
        <w:t> </w:t>
      </w:r>
      <w:r>
        <w:rPr/>
        <w:t>since</w:t>
      </w:r>
      <w:r>
        <w:rPr>
          <w:spacing w:val="-2"/>
        </w:rPr>
        <w:t> </w:t>
      </w:r>
      <w:r>
        <w:rPr/>
        <w:t>1998.</w:t>
      </w:r>
      <w:r>
        <w:rPr>
          <w:vertAlign w:val="superscript"/>
        </w:rPr>
        <w:t>31</w:t>
      </w:r>
    </w:p>
    <w:p>
      <w:pPr>
        <w:pStyle w:val="BodyText"/>
      </w:pPr>
    </w:p>
    <w:p>
      <w:pPr>
        <w:pStyle w:val="BodyText"/>
        <w:ind w:left="319" w:right="596"/>
      </w:pPr>
      <w:r>
        <w:rPr/>
        <w:t>In the Hudson River basin, at least 113 nonindigenous species have established populations.</w:t>
      </w:r>
      <w:r>
        <w:rPr>
          <w:vertAlign w:val="superscript"/>
        </w:rPr>
        <w:t>32</w:t>
      </w:r>
      <w:r>
        <w:rPr>
          <w:spacing w:val="1"/>
          <w:vertAlign w:val="baseline"/>
        </w:rPr>
        <w:t> </w:t>
      </w:r>
      <w:r>
        <w:rPr>
          <w:vertAlign w:val="baseline"/>
        </w:rPr>
        <w:t>Most came from Eurasia or the Mississippi-Great Lakes basin, and some are ballast-water</w:t>
      </w:r>
      <w:r>
        <w:rPr>
          <w:spacing w:val="1"/>
          <w:vertAlign w:val="baseline"/>
        </w:rPr>
        <w:t> </w:t>
      </w:r>
      <w:r>
        <w:rPr>
          <w:vertAlign w:val="baseline"/>
        </w:rPr>
        <w:t>invaders, many of which cause large economic damage and irreversible ecological changes. The</w:t>
      </w:r>
      <w:r>
        <w:rPr>
          <w:spacing w:val="-57"/>
          <w:vertAlign w:val="baseline"/>
        </w:rPr>
        <w:t> </w:t>
      </w:r>
      <w:r>
        <w:rPr>
          <w:vertAlign w:val="baseline"/>
        </w:rPr>
        <w:t>best-known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these</w:t>
      </w:r>
      <w:r>
        <w:rPr>
          <w:spacing w:val="-1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zebra</w:t>
      </w:r>
      <w:r>
        <w:rPr>
          <w:spacing w:val="-1"/>
          <w:vertAlign w:val="baseline"/>
        </w:rPr>
        <w:t> </w:t>
      </w:r>
      <w:r>
        <w:rPr>
          <w:vertAlign w:val="baseline"/>
        </w:rPr>
        <w:t>mussel,</w:t>
      </w:r>
      <w:r>
        <w:rPr>
          <w:spacing w:val="-1"/>
          <w:vertAlign w:val="baseline"/>
        </w:rPr>
        <w:t> </w:t>
      </w:r>
      <w:r>
        <w:rPr>
          <w:vertAlign w:val="baseline"/>
        </w:rPr>
        <w:t>which</w:t>
      </w:r>
      <w:r>
        <w:rPr>
          <w:spacing w:val="-2"/>
          <w:vertAlign w:val="baseline"/>
        </w:rPr>
        <w:t> </w:t>
      </w:r>
      <w:r>
        <w:rPr>
          <w:vertAlign w:val="baseline"/>
        </w:rPr>
        <w:t>appeared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Hudson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1991</w:t>
      </w:r>
      <w:r>
        <w:rPr>
          <w:spacing w:val="-1"/>
          <w:vertAlign w:val="baseline"/>
        </w:rPr>
        <w:t> </w:t>
      </w:r>
      <w:r>
        <w:rPr>
          <w:vertAlign w:val="baseline"/>
        </w:rPr>
        <w:t>following</w:t>
      </w:r>
    </w:p>
    <w:p>
      <w:pPr>
        <w:pStyle w:val="BodyText"/>
        <w:spacing w:before="9"/>
        <w:rPr>
          <w:sz w:val="17"/>
        </w:rPr>
      </w:pPr>
      <w:r>
        <w:rPr/>
        <w:pict>
          <v:rect style="position:absolute;margin-left:72pt;margin-top:12.191505pt;width:468pt;height:.6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320" w:right="0" w:firstLine="0"/>
        <w:jc w:val="left"/>
        <w:rPr>
          <w:sz w:val="20"/>
        </w:rPr>
      </w:pPr>
      <w:r>
        <w:rPr>
          <w:sz w:val="20"/>
        </w:rPr>
        <w:t>Natural</w:t>
      </w:r>
      <w:r>
        <w:rPr>
          <w:spacing w:val="-3"/>
          <w:sz w:val="20"/>
        </w:rPr>
        <w:t> </w:t>
      </w:r>
      <w:r>
        <w:rPr>
          <w:sz w:val="20"/>
        </w:rPr>
        <w:t>Resources,</w:t>
      </w:r>
      <w:r>
        <w:rPr>
          <w:spacing w:val="-4"/>
          <w:sz w:val="20"/>
        </w:rPr>
        <w:t> </w:t>
      </w:r>
      <w:r>
        <w:rPr>
          <w:sz w:val="20"/>
        </w:rPr>
        <w:t>Annual</w:t>
      </w:r>
      <w:r>
        <w:rPr>
          <w:spacing w:val="-2"/>
          <w:sz w:val="20"/>
        </w:rPr>
        <w:t> </w:t>
      </w:r>
      <w:r>
        <w:rPr>
          <w:sz w:val="20"/>
        </w:rPr>
        <w:t>Report,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Great</w:t>
      </w:r>
      <w:r>
        <w:rPr>
          <w:spacing w:val="-2"/>
          <w:sz w:val="20"/>
        </w:rPr>
        <w:t> </w:t>
      </w:r>
      <w:r>
        <w:rPr>
          <w:sz w:val="20"/>
        </w:rPr>
        <w:t>Lakes,</w:t>
      </w:r>
      <w:r>
        <w:rPr>
          <w:spacing w:val="-3"/>
          <w:sz w:val="20"/>
        </w:rPr>
        <w:t> </w:t>
      </w:r>
      <w:r>
        <w:rPr>
          <w:sz w:val="20"/>
        </w:rPr>
        <w:t>32</w:t>
      </w:r>
      <w:r>
        <w:rPr>
          <w:spacing w:val="-4"/>
          <w:sz w:val="20"/>
        </w:rPr>
        <w:t> </w:t>
      </w:r>
      <w:r>
        <w:rPr>
          <w:sz w:val="20"/>
        </w:rPr>
        <w:t>(1993).</w:t>
      </w:r>
    </w:p>
    <w:p>
      <w:pPr>
        <w:spacing w:line="230" w:lineRule="exact" w:before="1"/>
        <w:ind w:left="320" w:right="0" w:firstLine="0"/>
        <w:jc w:val="left"/>
        <w:rPr>
          <w:sz w:val="20"/>
        </w:rPr>
      </w:pPr>
      <w:r>
        <w:rPr>
          <w:sz w:val="20"/>
          <w:vertAlign w:val="superscript"/>
        </w:rPr>
        <w:t>27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Corn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et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al.,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op.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cit.;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Michigan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Dept.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Natural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Resources,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op.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cit.</w:t>
      </w:r>
    </w:p>
    <w:p>
      <w:pPr>
        <w:spacing w:before="0"/>
        <w:ind w:left="319" w:right="1392" w:firstLine="0"/>
        <w:jc w:val="left"/>
        <w:rPr>
          <w:sz w:val="20"/>
        </w:rPr>
      </w:pPr>
      <w:r>
        <w:rPr>
          <w:sz w:val="20"/>
          <w:vertAlign w:val="superscript"/>
        </w:rPr>
        <w:t>28</w:t>
      </w:r>
      <w:r>
        <w:rPr>
          <w:sz w:val="20"/>
          <w:vertAlign w:val="baseline"/>
        </w:rPr>
        <w:t> K. Roblee, W. Stone and D. Adams, “Waterbird Mortality as a Result of Type E Botulism in Lake Erie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and Lake Ontario,” Northeast Natural History Conference IX, New York State Museum, Albany, NY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(2006).</w:t>
      </w:r>
    </w:p>
    <w:p>
      <w:pPr>
        <w:spacing w:before="0"/>
        <w:ind w:left="319" w:right="1431" w:firstLine="0"/>
        <w:jc w:val="left"/>
        <w:rPr>
          <w:sz w:val="20"/>
        </w:rPr>
      </w:pPr>
      <w:r>
        <w:rPr>
          <w:sz w:val="20"/>
          <w:vertAlign w:val="superscript"/>
        </w:rPr>
        <w:t>29</w:t>
      </w:r>
      <w:r>
        <w:rPr>
          <w:sz w:val="20"/>
          <w:vertAlign w:val="baseline"/>
        </w:rPr>
        <w:t> Balcom, Nancy. 2007. Long Island Sound Interstate Aquatic Invasive Species Management Plan. New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England Interstate Water Pollution Control Commission, US Environmental Protection Agency, Long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Island Sound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Study,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State of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Connecticut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New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York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State.</w:t>
      </w:r>
    </w:p>
    <w:p>
      <w:pPr>
        <w:spacing w:before="0"/>
        <w:ind w:left="319" w:right="3053" w:firstLine="0"/>
        <w:jc w:val="left"/>
        <w:rPr>
          <w:sz w:val="20"/>
        </w:rPr>
      </w:pPr>
      <w:r>
        <w:rPr>
          <w:sz w:val="20"/>
          <w:vertAlign w:val="superscript"/>
        </w:rPr>
        <w:t>30</w:t>
      </w:r>
      <w:r>
        <w:rPr>
          <w:sz w:val="20"/>
          <w:vertAlign w:val="baseline"/>
        </w:rPr>
        <w:t> Science Daily, Japanese Shore Crabs Invade Penobscot Bay, Maine,</w:t>
      </w:r>
      <w:r>
        <w:rPr>
          <w:spacing w:val="1"/>
          <w:sz w:val="20"/>
          <w:vertAlign w:val="baseline"/>
        </w:rPr>
        <w:t> </w:t>
      </w:r>
      <w:hyperlink r:id="rId27">
        <w:r>
          <w:rPr>
            <w:color w:val="0000FF"/>
            <w:sz w:val="20"/>
            <w:u w:val="single" w:color="0000FF"/>
            <w:vertAlign w:val="baseline"/>
          </w:rPr>
          <w:t>http://www.sciencedaily.com/releases/2002/07/020719073146.htm</w:t>
        </w:r>
      </w:hyperlink>
      <w:r>
        <w:rPr>
          <w:color w:val="0000FF"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(July 19, 2002).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superscript"/>
        </w:rPr>
        <w:t>31</w:t>
      </w:r>
      <w:r>
        <w:rPr>
          <w:sz w:val="20"/>
          <w:vertAlign w:val="baseline"/>
        </w:rPr>
        <w:t> Long Island Sound Study, 2001 Fall Update,</w:t>
      </w:r>
      <w:r>
        <w:rPr>
          <w:spacing w:val="1"/>
          <w:sz w:val="20"/>
          <w:vertAlign w:val="baseline"/>
        </w:rPr>
        <w:t> </w:t>
      </w:r>
      <w:hyperlink r:id="rId28">
        <w:r>
          <w:rPr>
            <w:color w:val="0000FF"/>
            <w:sz w:val="20"/>
            <w:u w:val="single" w:color="0000FF"/>
            <w:vertAlign w:val="baseline"/>
          </w:rPr>
          <w:t>http://www.longislandsoundstudy.net/pubs/news/fall01txt.htm</w:t>
        </w:r>
        <w:r>
          <w:rPr>
            <w:sz w:val="20"/>
            <w:vertAlign w:val="baseline"/>
          </w:rPr>
          <w:t>.</w:t>
        </w:r>
      </w:hyperlink>
    </w:p>
    <w:p>
      <w:pPr>
        <w:spacing w:before="0"/>
        <w:ind w:left="319" w:right="1431" w:firstLine="0"/>
        <w:jc w:val="left"/>
        <w:rPr>
          <w:sz w:val="20"/>
        </w:rPr>
      </w:pPr>
      <w:r>
        <w:rPr>
          <w:sz w:val="20"/>
          <w:vertAlign w:val="superscript"/>
        </w:rPr>
        <w:t>32</w:t>
      </w:r>
      <w:r>
        <w:rPr>
          <w:sz w:val="20"/>
          <w:vertAlign w:val="baseline"/>
        </w:rPr>
        <w:t> Mills, E., M. Scheuerell, D. Strayer and J. Carlton. 1996. Exotic Species in the Hudson River Basin: A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History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of Invasions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Introductions.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18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Estuaries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814-823.</w:t>
      </w:r>
    </w:p>
    <w:p>
      <w:pPr>
        <w:spacing w:after="0"/>
        <w:jc w:val="left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504"/>
      </w:pPr>
      <w:r>
        <w:rPr/>
        <w:t>introduction to the Great Lakes via ballast water. Zebra mussels now constitute more than half of</w:t>
      </w:r>
      <w:r>
        <w:rPr>
          <w:spacing w:val="-57"/>
        </w:rPr>
        <w:t> </w:t>
      </w:r>
      <w:r>
        <w:rPr/>
        <w:t>consumer biomass in the river, and have completely altered the river’s ecosystem by consuming</w:t>
      </w:r>
      <w:r>
        <w:rPr>
          <w:spacing w:val="1"/>
        </w:rPr>
        <w:t> </w:t>
      </w:r>
      <w:r>
        <w:rPr/>
        <w:t>80% of the plankton in the river,</w:t>
      </w:r>
      <w:r>
        <w:rPr>
          <w:vertAlign w:val="superscript"/>
        </w:rPr>
        <w:t>33</w:t>
      </w:r>
      <w:r>
        <w:rPr>
          <w:vertAlign w:val="baseline"/>
        </w:rPr>
        <w:t> causing large declines in valuable open-water fish species</w:t>
      </w:r>
      <w:r>
        <w:rPr>
          <w:spacing w:val="1"/>
          <w:vertAlign w:val="baseline"/>
        </w:rPr>
        <w:t> </w:t>
      </w:r>
      <w:r>
        <w:rPr>
          <w:vertAlign w:val="baseline"/>
        </w:rPr>
        <w:t>such as American shad</w:t>
      </w:r>
      <w:r>
        <w:rPr>
          <w:vertAlign w:val="superscript"/>
        </w:rPr>
        <w:t>34</w:t>
      </w:r>
      <w:r>
        <w:rPr>
          <w:vertAlign w:val="baseline"/>
        </w:rPr>
        <w:t> and the destruction of hundreds of millions of native bivalves.</w:t>
      </w:r>
      <w:r>
        <w:rPr>
          <w:vertAlign w:val="superscript"/>
        </w:rPr>
        <w:t>35</w:t>
      </w:r>
      <w:r>
        <w:rPr>
          <w:spacing w:val="1"/>
          <w:vertAlign w:val="baseline"/>
        </w:rPr>
        <w:t> </w:t>
      </w:r>
      <w:r>
        <w:rPr>
          <w:vertAlign w:val="baseline"/>
        </w:rPr>
        <w:t>Economic costs of the zebra mussel invasion to water intakes alone have been estimated at $267</w:t>
      </w:r>
      <w:r>
        <w:rPr>
          <w:spacing w:val="1"/>
          <w:vertAlign w:val="baseline"/>
        </w:rPr>
        <w:t> </w:t>
      </w:r>
      <w:r>
        <w:rPr>
          <w:vertAlign w:val="baseline"/>
        </w:rPr>
        <w:t>million in North America</w:t>
      </w:r>
      <w:r>
        <w:rPr>
          <w:vertAlign w:val="superscript"/>
        </w:rPr>
        <w:t>36</w:t>
      </w:r>
      <w:r>
        <w:rPr>
          <w:vertAlign w:val="baseline"/>
        </w:rPr>
        <w:t> and in the range of $100,000-$1,000,000 per year in the Hudson</w:t>
      </w:r>
      <w:r>
        <w:rPr>
          <w:spacing w:val="1"/>
          <w:vertAlign w:val="baseline"/>
        </w:rPr>
        <w:t> </w:t>
      </w:r>
      <w:r>
        <w:rPr>
          <w:vertAlign w:val="baseline"/>
        </w:rPr>
        <w:t>River</w:t>
      </w:r>
      <w:r>
        <w:rPr>
          <w:spacing w:val="-1"/>
          <w:vertAlign w:val="baseline"/>
        </w:rPr>
        <w:t> </w:t>
      </w:r>
      <w:r>
        <w:rPr>
          <w:vertAlign w:val="baseline"/>
        </w:rPr>
        <w:t>alone.</w:t>
      </w:r>
      <w:r>
        <w:rPr>
          <w:vertAlign w:val="superscript"/>
        </w:rPr>
        <w:t>37</w:t>
      </w:r>
    </w:p>
    <w:p>
      <w:pPr>
        <w:pStyle w:val="BodyText"/>
      </w:pPr>
    </w:p>
    <w:p>
      <w:pPr>
        <w:pStyle w:val="BodyText"/>
        <w:ind w:left="319" w:right="590"/>
      </w:pPr>
      <w:r>
        <w:rPr/>
        <w:t>Other invaders that are thought to have arrived in ballast water have caused large ecological</w:t>
      </w:r>
      <w:r>
        <w:rPr>
          <w:spacing w:val="1"/>
        </w:rPr>
        <w:t> </w:t>
      </w:r>
      <w:r>
        <w:rPr/>
        <w:t>changes in the Hudson River; these include the Asian shore crab, now very common along the</w:t>
      </w:r>
      <w:r>
        <w:rPr>
          <w:spacing w:val="1"/>
        </w:rPr>
        <w:t> </w:t>
      </w:r>
      <w:r>
        <w:rPr/>
        <w:t>lower Hudson, where it displaces native crabs, the wedge rangia (Rangia cuneata), which</w:t>
      </w:r>
      <w:r>
        <w:rPr>
          <w:spacing w:val="1"/>
        </w:rPr>
        <w:t> </w:t>
      </w:r>
      <w:r>
        <w:rPr/>
        <w:t>dominates the waters of the lower Hudson, and the Chinese mitten crab, which appeared in</w:t>
      </w:r>
      <w:r>
        <w:rPr>
          <w:spacing w:val="1"/>
        </w:rPr>
        <w:t> </w:t>
      </w:r>
      <w:r>
        <w:rPr/>
        <w:t>numbers in the Hudson for the first time in 2008, and which has the potential to damage</w:t>
      </w:r>
      <w:r>
        <w:rPr>
          <w:spacing w:val="1"/>
        </w:rPr>
        <w:t> </w:t>
      </w:r>
      <w:r>
        <w:rPr/>
        <w:t>infrastructure (levees and embankments) as well as harm native populations of plants and</w:t>
      </w:r>
      <w:r>
        <w:rPr>
          <w:spacing w:val="1"/>
        </w:rPr>
        <w:t> </w:t>
      </w:r>
      <w:r>
        <w:rPr/>
        <w:t>shellfish.</w:t>
      </w:r>
      <w:r>
        <w:rPr>
          <w:vertAlign w:val="superscript"/>
        </w:rPr>
        <w:t>38</w:t>
      </w:r>
      <w:r>
        <w:rPr>
          <w:vertAlign w:val="baseline"/>
        </w:rPr>
        <w:t> Many other species now traveling around the world in ballast water (e.g., the golden</w:t>
      </w:r>
      <w:r>
        <w:rPr>
          <w:spacing w:val="-57"/>
          <w:vertAlign w:val="baseline"/>
        </w:rPr>
        <w:t> </w:t>
      </w:r>
      <w:r>
        <w:rPr>
          <w:vertAlign w:val="baseline"/>
        </w:rPr>
        <w:t>mussel Limnoperna fortunei, the amphipod Corophium curvispinum, and the ruffe</w:t>
      </w:r>
      <w:r>
        <w:rPr>
          <w:spacing w:val="1"/>
          <w:vertAlign w:val="baseline"/>
        </w:rPr>
        <w:t> </w:t>
      </w:r>
      <w:r>
        <w:rPr>
          <w:vertAlign w:val="baseline"/>
        </w:rPr>
        <w:t>Gymnocephalus cernuus) would be able to survive and prosper in the Hudson, where they could</w:t>
      </w:r>
      <w:r>
        <w:rPr>
          <w:spacing w:val="-57"/>
          <w:vertAlign w:val="baseline"/>
        </w:rPr>
        <w:t> </w:t>
      </w:r>
      <w:r>
        <w:rPr>
          <w:vertAlign w:val="baseline"/>
        </w:rPr>
        <w:t>contribute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further</w:t>
      </w:r>
      <w:r>
        <w:rPr>
          <w:spacing w:val="-1"/>
          <w:vertAlign w:val="baseline"/>
        </w:rPr>
        <w:t> </w:t>
      </w:r>
      <w:r>
        <w:rPr>
          <w:vertAlign w:val="baseline"/>
        </w:rPr>
        <w:t>economic and ecological damage.</w:t>
      </w:r>
      <w:r>
        <w:rPr>
          <w:vertAlign w:val="superscript"/>
        </w:rPr>
        <w:t>39</w:t>
      </w:r>
    </w:p>
    <w:p>
      <w:pPr>
        <w:pStyle w:val="BodyText"/>
        <w:spacing w:before="1"/>
      </w:pPr>
    </w:p>
    <w:p>
      <w:pPr>
        <w:pStyle w:val="BodyText"/>
        <w:ind w:left="319" w:right="923"/>
      </w:pPr>
      <w:r>
        <w:rPr/>
        <w:t>Less stringent conditions than those set forth in this certification letter are not sufficient to</w:t>
      </w:r>
      <w:r>
        <w:rPr>
          <w:spacing w:val="1"/>
        </w:rPr>
        <w:t> </w:t>
      </w:r>
      <w:r>
        <w:rPr/>
        <w:t>prevent the impairment of New York’s waters for their best usage such as fish, shellfish, and</w:t>
      </w:r>
      <w:r>
        <w:rPr>
          <w:spacing w:val="-57"/>
        </w:rPr>
        <w:t> </w:t>
      </w:r>
      <w:r>
        <w:rPr/>
        <w:t>wildlife propagation and survival for the following reasons. As stated in a recent California</w:t>
      </w:r>
      <w:r>
        <w:rPr>
          <w:spacing w:val="1"/>
        </w:rPr>
        <w:t> </w:t>
      </w:r>
      <w:r>
        <w:rPr/>
        <w:t>report</w:t>
      </w:r>
      <w:r>
        <w:rPr>
          <w:spacing w:val="-1"/>
        </w:rPr>
        <w:t> </w:t>
      </w:r>
      <w:r>
        <w:rPr/>
        <w:t>on ballast water standards, “Reports</w:t>
      </w:r>
      <w:r>
        <w:rPr>
          <w:spacing w:val="-1"/>
        </w:rPr>
        <w:t> </w:t>
      </w:r>
      <w:r>
        <w:rPr/>
        <w:t>submitted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IMO</w:t>
      </w:r>
    </w:p>
    <w:p>
      <w:pPr>
        <w:pStyle w:val="BodyText"/>
        <w:ind w:left="319" w:right="656"/>
        <w:jc w:val="both"/>
      </w:pPr>
      <w:r>
        <w:rPr/>
        <w:t>Convention suggest that the standards adopted by IMO would only be a marginal improvement</w:t>
      </w:r>
      <w:r>
        <w:rPr>
          <w:spacing w:val="-57"/>
        </w:rPr>
        <w:t> </w:t>
      </w:r>
      <w:r>
        <w:rPr/>
        <w:t>on current management practices of ballast water exchange for the largest organisms (&gt;50 μm)</w:t>
      </w:r>
      <w:r>
        <w:rPr>
          <w:spacing w:val="1"/>
        </w:rPr>
        <w:t> </w:t>
      </w:r>
      <w:r>
        <w:rPr/>
        <w:t>and may be similar to unmanaged ballast water for the smaller organisms (&lt;50 μm) (Table V-1,</w:t>
      </w:r>
      <w:r>
        <w:rPr>
          <w:spacing w:val="-57"/>
        </w:rPr>
        <w:t> </w:t>
      </w:r>
      <w:r>
        <w:rPr/>
        <w:t>MEPC</w:t>
      </w:r>
      <w:r>
        <w:rPr>
          <w:spacing w:val="-2"/>
        </w:rPr>
        <w:t> </w:t>
      </w:r>
      <w:r>
        <w:rPr/>
        <w:t>49/2/12003)</w:t>
      </w:r>
      <w:r>
        <w:rPr>
          <w:spacing w:val="-1"/>
        </w:rPr>
        <w:t> </w:t>
      </w:r>
      <w:r>
        <w:rPr/>
        <w:t>(Section</w:t>
      </w:r>
      <w:r>
        <w:rPr>
          <w:spacing w:val="-1"/>
        </w:rPr>
        <w:t> </w:t>
      </w:r>
      <w:r>
        <w:rPr/>
        <w:t>VII</w:t>
      </w:r>
      <w:r>
        <w:rPr>
          <w:spacing w:val="-1"/>
        </w:rPr>
        <w:t> </w:t>
      </w:r>
      <w:r>
        <w:rPr/>
        <w:t>‘Scientific</w:t>
      </w:r>
      <w:r>
        <w:rPr>
          <w:spacing w:val="-1"/>
        </w:rPr>
        <w:t> </w:t>
      </w:r>
      <w:r>
        <w:rPr/>
        <w:t>Considerations’).”</w:t>
      </w:r>
      <w:r>
        <w:rPr>
          <w:vertAlign w:val="superscript"/>
        </w:rPr>
        <w:t>40</w:t>
      </w:r>
      <w:r>
        <w:rPr>
          <w:vertAlign w:val="baseline"/>
        </w:rPr>
        <w:t> These</w:t>
      </w:r>
      <w:r>
        <w:rPr>
          <w:spacing w:val="-1"/>
          <w:vertAlign w:val="baseline"/>
        </w:rPr>
        <w:t> </w:t>
      </w:r>
      <w:r>
        <w:rPr>
          <w:vertAlign w:val="baseline"/>
        </w:rPr>
        <w:t>IMO</w:t>
      </w:r>
      <w:r>
        <w:rPr>
          <w:spacing w:val="-1"/>
          <w:vertAlign w:val="baseline"/>
        </w:rPr>
        <w:t> </w:t>
      </w:r>
      <w:r>
        <w:rPr>
          <w:vertAlign w:val="baseline"/>
        </w:rPr>
        <w:t>standards</w:t>
      </w:r>
      <w:r>
        <w:rPr>
          <w:spacing w:val="-2"/>
          <w:vertAlign w:val="baseline"/>
        </w:rPr>
        <w:t> </w:t>
      </w:r>
      <w:r>
        <w:rPr>
          <w:vertAlign w:val="baseline"/>
        </w:rPr>
        <w:t>–</w:t>
      </w:r>
    </w:p>
    <w:p>
      <w:pPr>
        <w:pStyle w:val="BodyText"/>
        <w:spacing w:before="8"/>
        <w:rPr>
          <w:sz w:val="25"/>
        </w:rPr>
      </w:pPr>
      <w:r>
        <w:rPr/>
        <w:pict>
          <v:rect style="position:absolute;margin-left:72pt;margin-top:16.732616pt;width:144pt;height:.6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319" w:right="1614" w:firstLine="0"/>
        <w:jc w:val="both"/>
        <w:rPr>
          <w:sz w:val="20"/>
        </w:rPr>
      </w:pPr>
      <w:r>
        <w:rPr>
          <w:sz w:val="20"/>
          <w:vertAlign w:val="superscript"/>
        </w:rPr>
        <w:t>33</w:t>
      </w:r>
      <w:r>
        <w:rPr>
          <w:sz w:val="20"/>
          <w:vertAlign w:val="baseline"/>
        </w:rPr>
        <w:t> Strayer, D.L., N.F. Caraco, J.J. Cole, S. Findlay, and M.L. Pace. 1999. Transformation of freshwater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ecosystems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by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bivalves: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case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study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zebra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mussels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Hudson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River.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49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BioScience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19-27.</w:t>
      </w:r>
    </w:p>
    <w:p>
      <w:pPr>
        <w:spacing w:before="0"/>
        <w:ind w:left="319" w:right="1463" w:firstLine="0"/>
        <w:jc w:val="both"/>
        <w:rPr>
          <w:sz w:val="20"/>
        </w:rPr>
      </w:pPr>
      <w:r>
        <w:rPr>
          <w:sz w:val="20"/>
          <w:vertAlign w:val="superscript"/>
        </w:rPr>
        <w:t>34</w:t>
      </w:r>
      <w:r>
        <w:rPr>
          <w:sz w:val="20"/>
          <w:vertAlign w:val="baseline"/>
        </w:rPr>
        <w:t> Strayer, D.L., K. Hattala, and A. Kahnle. 2004. Effects of an invasive bivalve (Dreissena polymorpha)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on fish populations in the Hudson River estuary. 61 Canadian Journal of Fisheries and Aquatic Sciences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924-941.</w:t>
      </w:r>
    </w:p>
    <w:p>
      <w:pPr>
        <w:spacing w:before="0"/>
        <w:ind w:left="319" w:right="1693" w:firstLine="0"/>
        <w:jc w:val="left"/>
        <w:rPr>
          <w:sz w:val="20"/>
        </w:rPr>
      </w:pPr>
      <w:r>
        <w:rPr>
          <w:sz w:val="20"/>
          <w:vertAlign w:val="superscript"/>
        </w:rPr>
        <w:t>35</w:t>
      </w:r>
      <w:r>
        <w:rPr>
          <w:sz w:val="20"/>
          <w:vertAlign w:val="baseline"/>
        </w:rPr>
        <w:t> Strayer, D.L., and H.M. Malcom. 2007. Effects of zebra mussels (Dreissena polymorpha) on native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bivalves: the beginning of the end or the end of the beginning? Journal of the North American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Benthological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Society 26: 111-122.</w:t>
      </w:r>
    </w:p>
    <w:p>
      <w:pPr>
        <w:spacing w:before="0"/>
        <w:ind w:left="320" w:right="0" w:firstLine="0"/>
        <w:jc w:val="left"/>
        <w:rPr>
          <w:sz w:val="20"/>
        </w:rPr>
      </w:pPr>
      <w:r>
        <w:rPr>
          <w:sz w:val="20"/>
          <w:vertAlign w:val="superscript"/>
        </w:rPr>
        <w:t>36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Connelly,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N.A.;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O’Neill,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C.R.;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Knuth,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B.A.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Brown,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T.L.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2007.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Economic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impacts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zebra</w:t>
      </w:r>
    </w:p>
    <w:p>
      <w:pPr>
        <w:spacing w:before="0"/>
        <w:ind w:left="319" w:right="1363" w:firstLine="0"/>
        <w:jc w:val="left"/>
        <w:rPr>
          <w:sz w:val="20"/>
        </w:rPr>
      </w:pPr>
      <w:r>
        <w:rPr>
          <w:sz w:val="20"/>
        </w:rPr>
        <w:t>mussels on drinking water treatment and electric power generation facilities. 40 Environ. Mgmt. 105-112.</w:t>
      </w:r>
      <w:r>
        <w:rPr>
          <w:spacing w:val="-47"/>
          <w:sz w:val="20"/>
        </w:rPr>
        <w:t> </w:t>
      </w:r>
      <w:r>
        <w:rPr>
          <w:sz w:val="20"/>
          <w:vertAlign w:val="superscript"/>
        </w:rPr>
        <w:t>37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Strayer,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D.L.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2006.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Alien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species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Hudson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River,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pp.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296-310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in: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J.S.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Levinton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J.R.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Waldman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(eds.).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Hudson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River estuary.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Cambridge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University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Press.</w:t>
      </w:r>
    </w:p>
    <w:p>
      <w:pPr>
        <w:spacing w:before="0"/>
        <w:ind w:left="319" w:right="1326" w:firstLine="0"/>
        <w:jc w:val="left"/>
        <w:rPr>
          <w:sz w:val="20"/>
        </w:rPr>
      </w:pPr>
      <w:r>
        <w:rPr>
          <w:sz w:val="20"/>
          <w:vertAlign w:val="superscript"/>
        </w:rPr>
        <w:t>38</w:t>
      </w:r>
      <w:r>
        <w:rPr>
          <w:sz w:val="20"/>
          <w:vertAlign w:val="baseline"/>
        </w:rPr>
        <w:t> Id.; MacDonald, J.A., R. Roudez, T. Glover, and J.S. Weis, 2007, The invasive green crab and Japanese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shore crab: behavioral interactions with a native crab species, the blue crab. 9 Biological Invasions 837•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848; NOBANIS, 2008, Invasive species fact sheet. Eriocheir sinensis.</w:t>
      </w:r>
      <w:r>
        <w:rPr>
          <w:spacing w:val="1"/>
          <w:sz w:val="20"/>
          <w:vertAlign w:val="baseline"/>
        </w:rPr>
        <w:t> </w:t>
      </w:r>
      <w:hyperlink r:id="rId29">
        <w:r>
          <w:rPr>
            <w:color w:val="0000FF"/>
            <w:sz w:val="20"/>
            <w:u w:val="single" w:color="0000FF"/>
            <w:vertAlign w:val="baseline"/>
          </w:rPr>
          <w:t>http://www.nobanis.org/files/factsheets/Eriocheir_sinensis.pdf</w:t>
        </w:r>
        <w:r>
          <w:rPr>
            <w:sz w:val="20"/>
            <w:vertAlign w:val="baseline"/>
          </w:rPr>
          <w:t>.</w:t>
        </w:r>
      </w:hyperlink>
    </w:p>
    <w:p>
      <w:pPr>
        <w:spacing w:before="0"/>
        <w:ind w:left="320" w:right="1488" w:hanging="1"/>
        <w:jc w:val="left"/>
        <w:rPr>
          <w:sz w:val="20"/>
        </w:rPr>
      </w:pPr>
      <w:r>
        <w:rPr>
          <w:sz w:val="20"/>
          <w:vertAlign w:val="superscript"/>
        </w:rPr>
        <w:t>39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Ricciardi,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A.,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1998,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Global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range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expansion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Asian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mussel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Limnoperna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fortunei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(Dunker,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1857)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(Bivalvia: Mytilidae): another fouling threat to freshwater systems, 13 Biofouling 97-106; Ricciardi, A.,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and J.B. Rasmussen, 1998, Predicting the identity of future biological invaders: a priority for aquatic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resource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management,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55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Canadian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Journal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Fisheries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Aquatic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Sciences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1759-1765.</w:t>
      </w:r>
    </w:p>
    <w:p>
      <w:pPr>
        <w:spacing w:before="0"/>
        <w:ind w:left="319" w:right="1356" w:firstLine="0"/>
        <w:jc w:val="left"/>
        <w:rPr>
          <w:sz w:val="20"/>
        </w:rPr>
      </w:pPr>
      <w:r>
        <w:rPr>
          <w:sz w:val="20"/>
          <w:vertAlign w:val="superscript"/>
        </w:rPr>
        <w:t>40</w:t>
      </w:r>
      <w:r>
        <w:rPr>
          <w:sz w:val="20"/>
          <w:vertAlign w:val="baseline"/>
        </w:rPr>
        <w:t> M. Falkner et al., “California State Lands Commission Report on Performance Standards for Ballast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Water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Discharges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California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Waters,”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California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State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Lands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Commission,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Marine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Facilities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Division,</w:t>
      </w:r>
    </w:p>
    <w:p>
      <w:pPr>
        <w:spacing w:after="0"/>
        <w:jc w:val="left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697"/>
      </w:pPr>
      <w:r>
        <w:rPr/>
        <w:t>considered to be no more than a marginal improvement over the practice of ballast water</w:t>
      </w:r>
      <w:r>
        <w:rPr>
          <w:spacing w:val="1"/>
        </w:rPr>
        <w:t> </w:t>
      </w:r>
      <w:r>
        <w:rPr/>
        <w:t>exchange – are not included in this certification. The IMO standards are concentration-based,</w:t>
      </w:r>
      <w:r>
        <w:rPr>
          <w:spacing w:val="1"/>
        </w:rPr>
        <w:t> </w:t>
      </w:r>
      <w:r>
        <w:rPr/>
        <w:t>which is beneficial, yet they are not sufficiently protective. More stringent concentration-based</w:t>
      </w:r>
      <w:r>
        <w:rPr>
          <w:spacing w:val="-57"/>
        </w:rPr>
        <w:t> </w:t>
      </w:r>
      <w:r>
        <w:rPr/>
        <w:t>standards are needed to protect New York’s waters and are specified as conditions in this</w:t>
      </w:r>
      <w:r>
        <w:rPr>
          <w:spacing w:val="1"/>
        </w:rPr>
        <w:t> </w:t>
      </w:r>
      <w:r>
        <w:rPr/>
        <w:t>certification.</w:t>
      </w:r>
    </w:p>
    <w:p>
      <w:pPr>
        <w:pStyle w:val="BodyText"/>
      </w:pPr>
    </w:p>
    <w:p>
      <w:pPr>
        <w:pStyle w:val="BodyText"/>
        <w:tabs>
          <w:tab w:pos="7853" w:val="left" w:leader="dot"/>
        </w:tabs>
        <w:ind w:left="319" w:right="588"/>
      </w:pPr>
      <w:r>
        <w:rPr/>
        <w:t>In general, concentration-based numerical discharge standards are needed as a replacement for</w:t>
      </w:r>
      <w:r>
        <w:rPr>
          <w:spacing w:val="1"/>
        </w:rPr>
        <w:t> </w:t>
      </w:r>
      <w:r>
        <w:rPr/>
        <w:t>ballast water exchange because the results of ballast water exchange are so highly variable</w:t>
      </w:r>
      <w:r>
        <w:rPr>
          <w:vertAlign w:val="superscript"/>
        </w:rPr>
        <w:t>41</w:t>
      </w:r>
      <w:r>
        <w:rPr>
          <w:vertAlign w:val="baseline"/>
        </w:rPr>
        <w:t> and</w:t>
      </w:r>
      <w:r>
        <w:rPr>
          <w:spacing w:val="-57"/>
          <w:vertAlign w:val="baseline"/>
        </w:rPr>
        <w:t> </w:t>
      </w:r>
      <w:r>
        <w:rPr>
          <w:vertAlign w:val="baseline"/>
        </w:rPr>
        <w:t>therefore unprotective as an ongoing permit condition. As stated in the California report,</w:t>
      </w:r>
      <w:r>
        <w:rPr>
          <w:spacing w:val="1"/>
          <w:vertAlign w:val="baseline"/>
        </w:rPr>
        <w:t> </w:t>
      </w:r>
      <w:r>
        <w:rPr>
          <w:vertAlign w:val="baseline"/>
        </w:rPr>
        <w:t>“Concentration based standards...would specify a specific concentration of organisms that could</w:t>
      </w:r>
      <w:r>
        <w:rPr>
          <w:spacing w:val="-57"/>
          <w:vertAlign w:val="baseline"/>
        </w:rPr>
        <w:t> </w:t>
      </w:r>
      <w:r>
        <w:rPr>
          <w:vertAlign w:val="baseline"/>
        </w:rPr>
        <w:t>be</w:t>
      </w:r>
      <w:r>
        <w:rPr>
          <w:spacing w:val="-1"/>
          <w:vertAlign w:val="baseline"/>
        </w:rPr>
        <w:t> </w:t>
      </w:r>
      <w:r>
        <w:rPr>
          <w:vertAlign w:val="baseline"/>
        </w:rPr>
        <w:t>discharged</w:t>
      </w:r>
      <w:r>
        <w:rPr>
          <w:spacing w:val="-1"/>
          <w:vertAlign w:val="baseline"/>
        </w:rPr>
        <w:t> </w:t>
      </w:r>
      <w:r>
        <w:rPr>
          <w:vertAlign w:val="baseline"/>
        </w:rPr>
        <w:t>following</w:t>
      </w:r>
      <w:r>
        <w:rPr>
          <w:spacing w:val="-1"/>
          <w:vertAlign w:val="baseline"/>
        </w:rPr>
        <w:t> </w:t>
      </w:r>
      <w:r>
        <w:rPr>
          <w:vertAlign w:val="baseline"/>
        </w:rPr>
        <w:t>treatment, regardless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source</w:t>
      </w:r>
      <w:r>
        <w:rPr>
          <w:spacing w:val="-1"/>
          <w:vertAlign w:val="baseline"/>
        </w:rPr>
        <w:t> </w:t>
      </w:r>
      <w:r>
        <w:rPr>
          <w:vertAlign w:val="baseline"/>
        </w:rPr>
        <w:t>port</w:t>
      </w:r>
      <w:r>
        <w:rPr>
          <w:spacing w:val="-1"/>
          <w:vertAlign w:val="baseline"/>
        </w:rPr>
        <w:t> </w:t>
      </w:r>
      <w:r>
        <w:rPr>
          <w:vertAlign w:val="baseline"/>
        </w:rPr>
        <w:t>concentrations.</w:t>
        <w:tab/>
        <w:t>Concentration</w:t>
      </w:r>
    </w:p>
    <w:p>
      <w:pPr>
        <w:pStyle w:val="BodyText"/>
        <w:spacing w:before="1"/>
        <w:ind w:left="319" w:right="759"/>
        <w:jc w:val="both"/>
      </w:pPr>
      <w:r>
        <w:rPr/>
        <w:t>based standards allow for the consideration of both a protection level to reduce risk, as well as</w:t>
      </w:r>
      <w:r>
        <w:rPr>
          <w:spacing w:val="-57"/>
        </w:rPr>
        <w:t> </w:t>
      </w:r>
      <w:r>
        <w:rPr/>
        <w:t>technical consistency, such as detection limits.”</w:t>
      </w:r>
      <w:r>
        <w:rPr>
          <w:vertAlign w:val="superscript"/>
        </w:rPr>
        <w:t>42</w:t>
      </w:r>
      <w:r>
        <w:rPr>
          <w:vertAlign w:val="baseline"/>
        </w:rPr>
        <w:t> Both New York and California routinely use</w:t>
      </w:r>
      <w:r>
        <w:rPr>
          <w:spacing w:val="-57"/>
          <w:vertAlign w:val="baseline"/>
        </w:rPr>
        <w:t> </w:t>
      </w:r>
      <w:r>
        <w:rPr>
          <w:vertAlign w:val="baseline"/>
        </w:rPr>
        <w:t>concentration-based</w:t>
      </w:r>
      <w:r>
        <w:rPr>
          <w:spacing w:val="-1"/>
          <w:vertAlign w:val="baseline"/>
        </w:rPr>
        <w:t> </w:t>
      </w:r>
      <w:r>
        <w:rPr>
          <w:vertAlign w:val="baseline"/>
        </w:rPr>
        <w:t>standards</w:t>
      </w:r>
      <w:r>
        <w:rPr>
          <w:spacing w:val="-1"/>
          <w:vertAlign w:val="baseline"/>
        </w:rPr>
        <w:t> </w:t>
      </w:r>
      <w:r>
        <w:rPr>
          <w:vertAlign w:val="baseline"/>
        </w:rPr>
        <w:t>for protection of</w:t>
      </w:r>
      <w:r>
        <w:rPr>
          <w:spacing w:val="-1"/>
          <w:vertAlign w:val="baseline"/>
        </w:rPr>
        <w:t> </w:t>
      </w:r>
      <w:r>
        <w:rPr>
          <w:vertAlign w:val="baseline"/>
        </w:rPr>
        <w:t>water and air quality.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524"/>
      </w:pPr>
      <w:r>
        <w:rPr/>
        <w:t>The State of California recently promulgated relatively stringent concentration-based standards</w:t>
      </w:r>
      <w:r>
        <w:rPr>
          <w:vertAlign w:val="superscript"/>
        </w:rPr>
        <w:t>43</w:t>
      </w:r>
      <w:r>
        <w:rPr>
          <w:spacing w:val="-57"/>
          <w:vertAlign w:val="baseline"/>
        </w:rPr>
        <w:t> </w:t>
      </w:r>
      <w:r>
        <w:rPr>
          <w:vertAlign w:val="baseline"/>
        </w:rPr>
        <w:t>that</w:t>
      </w:r>
      <w:r>
        <w:rPr>
          <w:spacing w:val="-1"/>
          <w:vertAlign w:val="baseline"/>
        </w:rPr>
        <w:t> </w:t>
      </w:r>
      <w:r>
        <w:rPr>
          <w:vertAlign w:val="baseline"/>
        </w:rPr>
        <w:t>“encompass</w:t>
      </w:r>
      <w:r>
        <w:rPr>
          <w:spacing w:val="-1"/>
          <w:vertAlign w:val="baseline"/>
        </w:rPr>
        <w:t> </w:t>
      </w:r>
      <w:r>
        <w:rPr>
          <w:vertAlign w:val="baseline"/>
        </w:rPr>
        <w:t>several.</w:t>
      </w:r>
      <w:r>
        <w:rPr>
          <w:spacing w:val="58"/>
          <w:vertAlign w:val="baseline"/>
        </w:rPr>
        <w:t> </w:t>
      </w:r>
      <w:r>
        <w:rPr>
          <w:vertAlign w:val="baseline"/>
        </w:rPr>
        <w:t>desirable</w:t>
      </w:r>
      <w:r>
        <w:rPr>
          <w:spacing w:val="-2"/>
          <w:vertAlign w:val="baseline"/>
        </w:rPr>
        <w:t> </w:t>
      </w:r>
      <w:r>
        <w:rPr>
          <w:vertAlign w:val="baseline"/>
        </w:rPr>
        <w:t>characteristics:</w:t>
      </w:r>
      <w:r>
        <w:rPr>
          <w:spacing w:val="-2"/>
          <w:vertAlign w:val="baseline"/>
        </w:rPr>
        <w:t> </w:t>
      </w:r>
      <w:r>
        <w:rPr>
          <w:vertAlign w:val="baseline"/>
        </w:rPr>
        <w:t>they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significantly</w:t>
      </w:r>
      <w:r>
        <w:rPr>
          <w:spacing w:val="-1"/>
          <w:vertAlign w:val="baseline"/>
        </w:rPr>
        <w:t> </w:t>
      </w:r>
      <w:r>
        <w:rPr>
          <w:vertAlign w:val="baseline"/>
        </w:rPr>
        <w:t>better</w:t>
      </w:r>
      <w:r>
        <w:rPr>
          <w:spacing w:val="-1"/>
          <w:vertAlign w:val="baseline"/>
        </w:rPr>
        <w:t> </w:t>
      </w:r>
      <w:r>
        <w:rPr>
          <w:vertAlign w:val="baseline"/>
        </w:rPr>
        <w:t>than</w:t>
      </w:r>
      <w:r>
        <w:rPr>
          <w:spacing w:val="-1"/>
          <w:vertAlign w:val="baseline"/>
        </w:rPr>
        <w:t> </w:t>
      </w:r>
      <w:r>
        <w:rPr>
          <w:vertAlign w:val="baseline"/>
        </w:rPr>
        <w:t>ballast</w:t>
      </w:r>
      <w:r>
        <w:rPr>
          <w:spacing w:val="-1"/>
          <w:vertAlign w:val="baseline"/>
        </w:rPr>
        <w:t> </w:t>
      </w:r>
      <w:r>
        <w:rPr>
          <w:vertAlign w:val="baseline"/>
        </w:rPr>
        <w:t>water</w:t>
      </w:r>
    </w:p>
    <w:p>
      <w:pPr>
        <w:pStyle w:val="BodyText"/>
        <w:ind w:left="319" w:right="544"/>
      </w:pPr>
      <w:r>
        <w:rPr/>
        <w:t>exchange, they are in-line with the best professional judgment from the scientific experts</w:t>
      </w:r>
      <w:r>
        <w:rPr>
          <w:spacing w:val="1"/>
        </w:rPr>
        <w:t> </w:t>
      </w:r>
      <w:r>
        <w:rPr/>
        <w:t>participating in the IMO Convention, and they do approach a protective zero discharge</w:t>
      </w:r>
      <w:r>
        <w:rPr>
          <w:spacing w:val="1"/>
        </w:rPr>
        <w:t> </w:t>
      </w:r>
      <w:r>
        <w:rPr/>
        <w:t>standard.”</w:t>
      </w:r>
      <w:r>
        <w:rPr>
          <w:vertAlign w:val="superscript"/>
        </w:rPr>
        <w:t>44</w:t>
      </w:r>
      <w:r>
        <w:rPr>
          <w:spacing w:val="-3"/>
          <w:vertAlign w:val="baseline"/>
        </w:rPr>
        <w:t> </w:t>
      </w:r>
      <w:r>
        <w:rPr>
          <w:vertAlign w:val="baseline"/>
        </w:rPr>
        <w:t>These</w:t>
      </w:r>
      <w:r>
        <w:rPr>
          <w:spacing w:val="-2"/>
          <w:vertAlign w:val="baseline"/>
        </w:rPr>
        <w:t> </w:t>
      </w:r>
      <w:r>
        <w:rPr>
          <w:vertAlign w:val="baseline"/>
        </w:rPr>
        <w:t>standards</w:t>
      </w:r>
      <w:r>
        <w:rPr>
          <w:spacing w:val="-3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based</w:t>
      </w:r>
      <w:r>
        <w:rPr>
          <w:spacing w:val="-3"/>
          <w:vertAlign w:val="baseline"/>
        </w:rPr>
        <w:t> </w:t>
      </w:r>
      <w:r>
        <w:rPr>
          <w:vertAlign w:val="baseline"/>
        </w:rPr>
        <w:t>primarily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-2"/>
          <w:vertAlign w:val="baseline"/>
        </w:rPr>
        <w:t> </w:t>
      </w:r>
      <w:r>
        <w:rPr>
          <w:vertAlign w:val="baseline"/>
        </w:rPr>
        <w:t>recommendations</w:t>
      </w:r>
      <w:r>
        <w:rPr>
          <w:spacing w:val="-2"/>
          <w:vertAlign w:val="baseline"/>
        </w:rPr>
        <w:t> </w:t>
      </w:r>
      <w:r>
        <w:rPr>
          <w:vertAlign w:val="baseline"/>
        </w:rPr>
        <w:t>made</w:t>
      </w:r>
      <w:r>
        <w:rPr>
          <w:spacing w:val="-3"/>
          <w:vertAlign w:val="baseline"/>
        </w:rPr>
        <w:t> </w:t>
      </w:r>
      <w:r>
        <w:rPr>
          <w:vertAlign w:val="baseline"/>
        </w:rPr>
        <w:t>by</w:t>
      </w:r>
      <w:r>
        <w:rPr>
          <w:spacing w:val="-2"/>
          <w:vertAlign w:val="baseline"/>
        </w:rPr>
        <w:t> </w:t>
      </w:r>
      <w:r>
        <w:rPr>
          <w:vertAlign w:val="baseline"/>
        </w:rPr>
        <w:t>U.S.</w:t>
      </w:r>
      <w:r>
        <w:rPr>
          <w:spacing w:val="-2"/>
          <w:vertAlign w:val="baseline"/>
        </w:rPr>
        <w:t> </w:t>
      </w:r>
      <w:r>
        <w:rPr>
          <w:vertAlign w:val="baseline"/>
        </w:rPr>
        <w:t>government</w:t>
      </w:r>
      <w:r>
        <w:rPr>
          <w:spacing w:val="-57"/>
          <w:vertAlign w:val="baseline"/>
        </w:rPr>
        <w:t> </w:t>
      </w:r>
      <w:r>
        <w:rPr>
          <w:vertAlign w:val="baseline"/>
        </w:rPr>
        <w:t>representatives participating in the IMO Convention</w:t>
      </w:r>
      <w:r>
        <w:rPr>
          <w:vertAlign w:val="superscript"/>
        </w:rPr>
        <w:t>45</w:t>
      </w:r>
      <w:r>
        <w:rPr>
          <w:vertAlign w:val="baseline"/>
        </w:rPr>
        <w:t> and were subsequently recommended by</w:t>
      </w:r>
      <w:r>
        <w:rPr>
          <w:spacing w:val="1"/>
          <w:vertAlign w:val="baseline"/>
        </w:rPr>
        <w:t> </w:t>
      </w:r>
      <w:r>
        <w:rPr>
          <w:vertAlign w:val="baseline"/>
        </w:rPr>
        <w:t>the California Performance Standards Advisory Panel in its Majority Report.</w:t>
      </w:r>
      <w:r>
        <w:rPr>
          <w:vertAlign w:val="superscript"/>
        </w:rPr>
        <w:t>46</w:t>
      </w:r>
      <w:r>
        <w:rPr>
          <w:vertAlign w:val="baseline"/>
        </w:rPr>
        <w:t> The standards,</w:t>
      </w:r>
      <w:r>
        <w:rPr>
          <w:spacing w:val="1"/>
          <w:vertAlign w:val="baseline"/>
        </w:rPr>
        <w:t> </w:t>
      </w:r>
      <w:r>
        <w:rPr>
          <w:vertAlign w:val="baseline"/>
        </w:rPr>
        <w:t>considered to be approximately a 1000-fold improvement over ballast water exchange,</w:t>
      </w:r>
      <w:r>
        <w:rPr>
          <w:vertAlign w:val="superscript"/>
        </w:rPr>
        <w:t>47</w:t>
      </w:r>
      <w:r>
        <w:rPr>
          <w:vertAlign w:val="baseline"/>
        </w:rPr>
        <w:t> provide</w:t>
      </w:r>
      <w:r>
        <w:rPr>
          <w:spacing w:val="-57"/>
          <w:vertAlign w:val="baseline"/>
        </w:rPr>
        <w:t> </w:t>
      </w:r>
      <w:r>
        <w:rPr>
          <w:vertAlign w:val="baseline"/>
        </w:rPr>
        <w:t>a reasonable basis for protection of New York waters and are adopted as a condition (Condition</w:t>
      </w:r>
      <w:r>
        <w:rPr>
          <w:spacing w:val="1"/>
          <w:vertAlign w:val="baseline"/>
        </w:rPr>
        <w:t> </w:t>
      </w:r>
      <w:r>
        <w:rPr>
          <w:vertAlign w:val="baseline"/>
        </w:rPr>
        <w:t>#3) for new ships constructed after January 1, 2013 that operate in New York waters. New York</w:t>
      </w:r>
      <w:r>
        <w:rPr>
          <w:spacing w:val="-57"/>
          <w:vertAlign w:val="baseline"/>
        </w:rPr>
        <w:t> </w:t>
      </w:r>
      <w:r>
        <w:rPr>
          <w:vertAlign w:val="baseline"/>
        </w:rPr>
        <w:t>finds that the standards set forth in Condition #3 are needed to prevent impairment of waters 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their best usage and are thus needed to comply with the New York State statutes and regulations</w:t>
      </w:r>
      <w:r>
        <w:rPr>
          <w:spacing w:val="-57"/>
          <w:vertAlign w:val="baseline"/>
        </w:rPr>
        <w:t> </w:t>
      </w:r>
      <w:r>
        <w:rPr>
          <w:vertAlign w:val="baseline"/>
        </w:rPr>
        <w:t>set forth above. In accordance with 40 CFR 124.53 (e)(3), this condition cannot be made less</w:t>
      </w:r>
      <w:r>
        <w:rPr>
          <w:spacing w:val="1"/>
          <w:vertAlign w:val="baseline"/>
        </w:rPr>
        <w:t> </w:t>
      </w:r>
      <w:r>
        <w:rPr>
          <w:vertAlign w:val="baseline"/>
        </w:rPr>
        <w:t>stringent</w:t>
      </w:r>
      <w:r>
        <w:rPr>
          <w:spacing w:val="-1"/>
          <w:vertAlign w:val="baseline"/>
        </w:rPr>
        <w:t> </w:t>
      </w:r>
      <w:r>
        <w:rPr>
          <w:vertAlign w:val="baseline"/>
        </w:rPr>
        <w:t>and still comply</w:t>
      </w:r>
      <w:r>
        <w:rPr>
          <w:spacing w:val="-1"/>
          <w:vertAlign w:val="baseline"/>
        </w:rPr>
        <w:t> </w:t>
      </w:r>
      <w:r>
        <w:rPr>
          <w:vertAlign w:val="baseline"/>
        </w:rPr>
        <w:t>with</w:t>
      </w:r>
      <w:r>
        <w:rPr>
          <w:spacing w:val="-1"/>
          <w:vertAlign w:val="baseline"/>
        </w:rPr>
        <w:t> </w:t>
      </w:r>
      <w:r>
        <w:rPr>
          <w:vertAlign w:val="baseline"/>
        </w:rPr>
        <w:t>State</w:t>
      </w:r>
      <w:r>
        <w:rPr>
          <w:spacing w:val="-1"/>
          <w:vertAlign w:val="baseline"/>
        </w:rPr>
        <w:t> </w:t>
      </w:r>
      <w:r>
        <w:rPr>
          <w:vertAlign w:val="baseline"/>
        </w:rPr>
        <w:t>water</w:t>
      </w:r>
      <w:r>
        <w:rPr>
          <w:spacing w:val="-1"/>
          <w:vertAlign w:val="baseline"/>
        </w:rPr>
        <w:t> </w:t>
      </w:r>
      <w:r>
        <w:rPr>
          <w:vertAlign w:val="baseline"/>
        </w:rPr>
        <w:t>quality</w:t>
      </w:r>
      <w:r>
        <w:rPr>
          <w:spacing w:val="-1"/>
          <w:vertAlign w:val="baseline"/>
        </w:rPr>
        <w:t> </w:t>
      </w:r>
      <w:r>
        <w:rPr>
          <w:vertAlign w:val="baseline"/>
        </w:rPr>
        <w:t>standards.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524"/>
      </w:pPr>
      <w:r>
        <w:rPr/>
        <w:t>New York has set a reasonable compliance schedule for ships operating in New York waters and</w:t>
      </w:r>
      <w:r>
        <w:rPr>
          <w:spacing w:val="-57"/>
        </w:rPr>
        <w:t> </w:t>
      </w:r>
      <w:r>
        <w:rPr/>
        <w:t>has allowed an additional year or more beyond the California implementation schedule. This</w:t>
      </w:r>
      <w:r>
        <w:rPr>
          <w:spacing w:val="1"/>
        </w:rPr>
        <w:t> </w:t>
      </w:r>
      <w:r>
        <w:rPr/>
        <w:t>additional time is intended to alleviate possible congestion problems for shipyards or possible</w:t>
      </w:r>
      <w:r>
        <w:rPr>
          <w:spacing w:val="1"/>
        </w:rPr>
        <w:t> </w:t>
      </w:r>
      <w:r>
        <w:rPr/>
        <w:t>supply problems for equipment vendors that might occur if simultaneous compliance were</w:t>
      </w:r>
      <w:r>
        <w:rPr>
          <w:spacing w:val="1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York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California.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3"/>
        </w:rPr>
      </w:pPr>
      <w:r>
        <w:rPr/>
        <w:pict>
          <v:rect style="position:absolute;margin-left:72pt;margin-top:9.873848pt;width:468pt;height:.6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30" w:lineRule="exact" w:before="73"/>
        <w:ind w:left="320" w:right="0" w:firstLine="0"/>
        <w:jc w:val="left"/>
        <w:rPr>
          <w:sz w:val="20"/>
        </w:rPr>
      </w:pPr>
      <w:r>
        <w:rPr>
          <w:sz w:val="20"/>
        </w:rPr>
        <w:t>January</w:t>
      </w:r>
      <w:r>
        <w:rPr>
          <w:spacing w:val="-3"/>
          <w:sz w:val="20"/>
        </w:rPr>
        <w:t> </w:t>
      </w:r>
      <w:r>
        <w:rPr>
          <w:sz w:val="20"/>
        </w:rPr>
        <w:t>2006,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34.</w:t>
      </w:r>
    </w:p>
    <w:p>
      <w:pPr>
        <w:spacing w:line="230" w:lineRule="exact" w:before="0"/>
        <w:ind w:left="320" w:right="0" w:firstLine="0"/>
        <w:jc w:val="left"/>
        <w:rPr>
          <w:sz w:val="20"/>
        </w:rPr>
      </w:pPr>
      <w:r>
        <w:rPr>
          <w:sz w:val="20"/>
          <w:vertAlign w:val="superscript"/>
        </w:rPr>
        <w:t>41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Id.,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esp. Fig.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VII-1 at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18.</w:t>
      </w:r>
    </w:p>
    <w:p>
      <w:pPr>
        <w:spacing w:before="1"/>
        <w:ind w:left="320" w:right="0" w:firstLine="0"/>
        <w:jc w:val="left"/>
        <w:rPr>
          <w:sz w:val="20"/>
        </w:rPr>
      </w:pPr>
      <w:r>
        <w:rPr>
          <w:sz w:val="20"/>
          <w:vertAlign w:val="superscript"/>
        </w:rPr>
        <w:t>42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Id. at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16.</w:t>
      </w:r>
    </w:p>
    <w:p>
      <w:pPr>
        <w:spacing w:before="0"/>
        <w:ind w:left="319" w:right="1859" w:firstLine="0"/>
        <w:jc w:val="left"/>
        <w:rPr>
          <w:sz w:val="20"/>
        </w:rPr>
      </w:pPr>
      <w:r>
        <w:rPr>
          <w:sz w:val="20"/>
          <w:vertAlign w:val="superscript"/>
        </w:rPr>
        <w:t>43</w:t>
      </w:r>
      <w:r>
        <w:rPr>
          <w:sz w:val="20"/>
          <w:vertAlign w:val="baseline"/>
        </w:rPr>
        <w:t> California Title 2, Division 3, Chapter 1, Article 4.7, Performance Standards for the Discharge of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Ballast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Water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For Vessels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Operating in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California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Waters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(2007).</w:t>
      </w:r>
    </w:p>
    <w:p>
      <w:pPr>
        <w:spacing w:line="230" w:lineRule="exact" w:before="0"/>
        <w:ind w:left="320" w:right="0" w:firstLine="0"/>
        <w:jc w:val="left"/>
        <w:rPr>
          <w:sz w:val="20"/>
        </w:rPr>
      </w:pPr>
      <w:r>
        <w:rPr>
          <w:sz w:val="20"/>
          <w:vertAlign w:val="superscript"/>
        </w:rPr>
        <w:t>44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M. Falkner et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al.,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op.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cit., at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36-37.</w:t>
      </w:r>
    </w:p>
    <w:p>
      <w:pPr>
        <w:spacing w:before="0"/>
        <w:ind w:left="319" w:right="1574" w:firstLine="0"/>
        <w:jc w:val="left"/>
        <w:rPr>
          <w:sz w:val="20"/>
        </w:rPr>
      </w:pPr>
      <w:r>
        <w:rPr>
          <w:sz w:val="20"/>
          <w:vertAlign w:val="superscript"/>
        </w:rPr>
        <w:t>45</w:t>
      </w:r>
      <w:r>
        <w:rPr>
          <w:sz w:val="20"/>
          <w:vertAlign w:val="baseline"/>
        </w:rPr>
        <w:t> Id. at 19; Submission by the United States to IMO on Ballast Water Discharge Standards, Regulation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D-2,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document BWM/CONF/14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(2004).</w:t>
      </w:r>
    </w:p>
    <w:p>
      <w:pPr>
        <w:spacing w:before="0"/>
        <w:ind w:left="319" w:right="1731" w:firstLine="0"/>
        <w:jc w:val="left"/>
        <w:rPr>
          <w:sz w:val="20"/>
        </w:rPr>
      </w:pPr>
      <w:r>
        <w:rPr>
          <w:sz w:val="20"/>
          <w:vertAlign w:val="superscript"/>
        </w:rPr>
        <w:t>46</w:t>
      </w:r>
      <w:r>
        <w:rPr>
          <w:sz w:val="20"/>
          <w:vertAlign w:val="baseline"/>
        </w:rPr>
        <w:t> M. Falkner et al., op. cit., at 32; Report and Recommendations of the California Advisory Panel on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Ballast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Water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Performance Standards,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October 2005.</w:t>
      </w:r>
    </w:p>
    <w:p>
      <w:pPr>
        <w:spacing w:line="230" w:lineRule="exact" w:before="0"/>
        <w:ind w:left="320" w:right="0" w:firstLine="0"/>
        <w:jc w:val="left"/>
        <w:rPr>
          <w:sz w:val="20"/>
        </w:rPr>
      </w:pPr>
      <w:r>
        <w:rPr>
          <w:sz w:val="20"/>
          <w:vertAlign w:val="superscript"/>
        </w:rPr>
        <w:t>47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M. Falkner et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al., op.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cit., at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19.</w:t>
      </w:r>
    </w:p>
    <w:p>
      <w:pPr>
        <w:spacing w:after="0" w:line="230" w:lineRule="exact"/>
        <w:jc w:val="left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509"/>
      </w:pPr>
      <w:r>
        <w:rPr/>
        <w:t>Other standards, considered to be approximately a 100-fold improvement over ballast water</w:t>
      </w:r>
      <w:r>
        <w:rPr>
          <w:spacing w:val="1"/>
        </w:rPr>
        <w:t> </w:t>
      </w:r>
      <w:r>
        <w:rPr/>
        <w:t>exchange, are adopted as a condition that must be met by all ships covered by the VGP that</w:t>
      </w:r>
      <w:r>
        <w:rPr>
          <w:spacing w:val="1"/>
        </w:rPr>
        <w:t> </w:t>
      </w:r>
      <w:r>
        <w:rPr/>
        <w:t>operate in New York waters after January 1, 2012. These standards are based partly on</w:t>
      </w:r>
      <w:r>
        <w:rPr>
          <w:spacing w:val="1"/>
        </w:rPr>
        <w:t> </w:t>
      </w:r>
      <w:r>
        <w:rPr/>
        <w:t>recommendations made by the International Study Group on Ballast Water and Other Ship</w:t>
      </w:r>
      <w:r>
        <w:rPr>
          <w:spacing w:val="1"/>
        </w:rPr>
        <w:t> </w:t>
      </w:r>
      <w:r>
        <w:rPr/>
        <w:t>Vectors</w:t>
      </w:r>
      <w:r>
        <w:rPr>
          <w:vertAlign w:val="superscript"/>
        </w:rPr>
        <w:t>48</w:t>
      </w:r>
      <w:r>
        <w:rPr>
          <w:vertAlign w:val="baseline"/>
        </w:rPr>
        <w:t> and partly on the widely discussed numeric limits proposed in the recent House of</w:t>
      </w:r>
      <w:r>
        <w:rPr>
          <w:spacing w:val="1"/>
          <w:vertAlign w:val="baseline"/>
        </w:rPr>
        <w:t> </w:t>
      </w:r>
      <w:r>
        <w:rPr>
          <w:vertAlign w:val="baseline"/>
        </w:rPr>
        <w:t>Representatives bill #H.R. 2830. The standards, which provide a reasonable basis for protection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 New York waters and are implemented on a reasonable compliance schedule, are adopted as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 #2 in this certification. New York finds that the standards set forth in Condition #2 are</w:t>
      </w:r>
      <w:r>
        <w:rPr>
          <w:spacing w:val="-57"/>
          <w:vertAlign w:val="baseline"/>
        </w:rPr>
        <w:t> </w:t>
      </w:r>
      <w:r>
        <w:rPr>
          <w:vertAlign w:val="baseline"/>
        </w:rPr>
        <w:t>needed to prevent impairment of waters for their best usage and are thus needed to comply 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 New York State statutes and regulations set forth above. In accordance with 40 CFR 124.53</w:t>
      </w:r>
      <w:r>
        <w:rPr>
          <w:spacing w:val="1"/>
          <w:vertAlign w:val="baseline"/>
        </w:rPr>
        <w:t> </w:t>
      </w:r>
      <w:r>
        <w:rPr>
          <w:vertAlign w:val="baseline"/>
        </w:rPr>
        <w:t>(e)(3), this condition cannot be made less stringent and still comply with State water quality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standards.</w:t>
      </w:r>
    </w:p>
    <w:p>
      <w:pPr>
        <w:pStyle w:val="BodyText"/>
      </w:pPr>
    </w:p>
    <w:p>
      <w:pPr>
        <w:pStyle w:val="BodyText"/>
        <w:spacing w:before="1"/>
        <w:ind w:left="320" w:right="502"/>
      </w:pPr>
      <w:r>
        <w:rPr/>
        <w:t>It should be noted that this certification is only effective for the next five years. Since some</w:t>
      </w:r>
      <w:r>
        <w:rPr>
          <w:spacing w:val="1"/>
        </w:rPr>
        <w:t> </w:t>
      </w:r>
      <w:r>
        <w:rPr/>
        <w:t>period of time is required to allow vessels to install the technology needed to meet the conditions</w:t>
      </w:r>
      <w:r>
        <w:rPr>
          <w:spacing w:val="-57"/>
        </w:rPr>
        <w:t> </w:t>
      </w:r>
      <w:r>
        <w:rPr/>
        <w:t>of this certification, the Department has sought to provide reasonable notice and time allowance.</w:t>
      </w:r>
      <w:r>
        <w:rPr>
          <w:spacing w:val="-57"/>
        </w:rPr>
        <w:t> </w:t>
      </w:r>
      <w:r>
        <w:rPr/>
        <w:t>It is the Department’s intention to apply the relatively stringent standards set forth in Condition</w:t>
      </w:r>
      <w:r>
        <w:rPr>
          <w:spacing w:val="1"/>
        </w:rPr>
        <w:t> </w:t>
      </w:r>
      <w:r>
        <w:rPr/>
        <w:t>#3 to all ships operating in New York waters in the next water quality certification to be filed</w:t>
      </w:r>
      <w:r>
        <w:rPr>
          <w:spacing w:val="1"/>
        </w:rPr>
        <w:t> </w:t>
      </w:r>
      <w:r>
        <w:rPr/>
        <w:t>after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expiration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one.</w:t>
      </w:r>
    </w:p>
    <w:p>
      <w:pPr>
        <w:pStyle w:val="BodyText"/>
      </w:pPr>
    </w:p>
    <w:p>
      <w:pPr>
        <w:pStyle w:val="BodyText"/>
        <w:ind w:left="320" w:right="576"/>
      </w:pPr>
      <w:r>
        <w:rPr/>
        <w:t>Ballast water exchange or flushing, as already required by the VGP for many vessels, is widely</w:t>
      </w:r>
      <w:r>
        <w:rPr>
          <w:spacing w:val="1"/>
        </w:rPr>
        <w:t> </w:t>
      </w:r>
      <w:r>
        <w:rPr/>
        <w:t>recognized as a beneficial but imperfect way to reduce invasive species introductions in ballast</w:t>
      </w:r>
      <w:r>
        <w:rPr>
          <w:spacing w:val="1"/>
        </w:rPr>
        <w:t> </w:t>
      </w:r>
      <w:r>
        <w:rPr/>
        <w:t>water discharges. Condition #1 extends the requirement of exchange or flushing to certain other</w:t>
      </w:r>
      <w:r>
        <w:rPr>
          <w:spacing w:val="-57"/>
        </w:rPr>
        <w:t> </w:t>
      </w:r>
      <w:r>
        <w:rPr/>
        <w:t>vessels that enter New York waters on coastal voyages, thereby reducing the likelihood of</w:t>
      </w:r>
      <w:r>
        <w:rPr>
          <w:spacing w:val="1"/>
        </w:rPr>
        <w:t> </w:t>
      </w:r>
      <w:r>
        <w:rPr/>
        <w:t>invasions from other coastal waters such as Chesapeake Bay. New York finds that the standards</w:t>
      </w:r>
      <w:r>
        <w:rPr>
          <w:spacing w:val="-57"/>
        </w:rPr>
        <w:t> </w:t>
      </w:r>
      <w:r>
        <w:rPr/>
        <w:t>set forth in Condition #1 are needed to prevent impairment of waters for their best usage and are</w:t>
      </w:r>
      <w:r>
        <w:rPr>
          <w:spacing w:val="-57"/>
        </w:rPr>
        <w:t> </w:t>
      </w:r>
      <w:r>
        <w:rPr/>
        <w:t>thus needed to comply with the New York State statutes and regulations set forth above. In</w:t>
      </w:r>
      <w:r>
        <w:rPr>
          <w:spacing w:val="1"/>
        </w:rPr>
        <w:t> </w:t>
      </w:r>
      <w:r>
        <w:rPr/>
        <w:t>accordance with 40 CFR 124.53 (e)(3), this condition cannot be made less stringent and still</w:t>
      </w:r>
      <w:r>
        <w:rPr>
          <w:spacing w:val="1"/>
        </w:rPr>
        <w:t> </w:t>
      </w:r>
      <w:r>
        <w:rPr/>
        <w:t>comply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State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quality</w:t>
      </w:r>
      <w:r>
        <w:rPr>
          <w:spacing w:val="-1"/>
        </w:rPr>
        <w:t> </w:t>
      </w:r>
      <w:r>
        <w:rPr/>
        <w:t>standards.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20" w:right="509"/>
      </w:pPr>
      <w:r>
        <w:rPr/>
        <w:t>Condition #4 and Condition #5 restrict discharges of bilge water and graywater in order to</w:t>
      </w:r>
      <w:r>
        <w:rPr>
          <w:spacing w:val="1"/>
        </w:rPr>
        <w:t> </w:t>
      </w:r>
      <w:r>
        <w:rPr/>
        <w:t>protect New York’s coastal waters from contaminants, nutrients, and bacterial and viral agents.</w:t>
      </w:r>
      <w:r>
        <w:rPr>
          <w:spacing w:val="1"/>
        </w:rPr>
        <w:t> </w:t>
      </w:r>
      <w:r>
        <w:rPr/>
        <w:t>New York finds that the standards set forth in Condition #4 and Condition #5 are needed to</w:t>
      </w:r>
      <w:r>
        <w:rPr>
          <w:spacing w:val="1"/>
        </w:rPr>
        <w:t> </w:t>
      </w:r>
      <w:r>
        <w:rPr/>
        <w:t>prevent impairment of waters for their best usage and are thus needed to comply with the New</w:t>
      </w:r>
      <w:r>
        <w:rPr>
          <w:spacing w:val="1"/>
        </w:rPr>
        <w:t> </w:t>
      </w:r>
      <w:r>
        <w:rPr/>
        <w:t>York State statutes and regulations set forth above. In accordance with 40 CFR 124.53 (e)(3),</w:t>
      </w:r>
      <w:r>
        <w:rPr>
          <w:spacing w:val="1"/>
        </w:rPr>
        <w:t> </w:t>
      </w:r>
      <w:r>
        <w:rPr/>
        <w:t>these conditions cannot be made less stringent and still comply with State water quality</w:t>
      </w:r>
      <w:r>
        <w:rPr>
          <w:spacing w:val="1"/>
        </w:rPr>
        <w:t> </w:t>
      </w:r>
      <w:r>
        <w:rPr/>
        <w:t>standards. It should be noted that the discharge of sewage is not covered by either this</w:t>
      </w:r>
      <w:r>
        <w:rPr>
          <w:spacing w:val="1"/>
        </w:rPr>
        <w:t> </w:t>
      </w:r>
      <w:r>
        <w:rPr/>
        <w:t>certification or the VGP because sewage discharge is governed by the Marine Sanitation Devices</w:t>
      </w:r>
      <w:r>
        <w:rPr>
          <w:spacing w:val="-57"/>
        </w:rPr>
        <w:t> </w:t>
      </w:r>
      <w:r>
        <w:rPr/>
        <w:t>requirements</w:t>
      </w:r>
      <w:r>
        <w:rPr>
          <w:spacing w:val="-1"/>
        </w:rPr>
        <w:t> </w:t>
      </w:r>
      <w:r>
        <w:rPr/>
        <w:t>of the Clean Water Act,</w:t>
      </w:r>
      <w:r>
        <w:rPr>
          <w:spacing w:val="-1"/>
        </w:rPr>
        <w:t> </w:t>
      </w:r>
      <w:r>
        <w:rPr/>
        <w:t>33 U.S.C. 1322.</w:t>
      </w:r>
    </w:p>
    <w:p>
      <w:pPr>
        <w:pStyle w:val="BodyText"/>
        <w:spacing w:before="3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020" w:id="140"/>
      <w:bookmarkEnd w:id="140"/>
      <w:r>
        <w:rPr/>
        <w:t>Ohio: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1"/>
        <w:ind w:left="320"/>
      </w:pPr>
      <w:r>
        <w:rPr/>
        <w:t>Ohio</w:t>
      </w:r>
      <w:r>
        <w:rPr>
          <w:spacing w:val="-3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VGP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permit</w:t>
      </w:r>
      <w:r>
        <w:rPr>
          <w:spacing w:val="-2"/>
        </w:rPr>
        <w:t> </w:t>
      </w:r>
      <w:r>
        <w:rPr/>
        <w:t>conditions: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65"/>
        </w:numPr>
        <w:tabs>
          <w:tab w:pos="520" w:val="left" w:leader="none"/>
        </w:tabs>
        <w:spacing w:line="240" w:lineRule="auto" w:before="0" w:after="0"/>
        <w:ind w:left="519" w:right="0" w:hanging="200"/>
        <w:jc w:val="left"/>
        <w:rPr>
          <w:sz w:val="24"/>
        </w:rPr>
      </w:pPr>
      <w:r>
        <w:rPr>
          <w:sz w:val="24"/>
        </w:rPr>
        <w:t>WATER</w:t>
      </w:r>
      <w:r>
        <w:rPr>
          <w:spacing w:val="-4"/>
          <w:sz w:val="24"/>
        </w:rPr>
        <w:t> </w:t>
      </w:r>
      <w:r>
        <w:rPr>
          <w:sz w:val="24"/>
        </w:rPr>
        <w:t>QUALITY</w:t>
      </w:r>
      <w:r>
        <w:rPr>
          <w:spacing w:val="-4"/>
          <w:sz w:val="24"/>
        </w:rPr>
        <w:t> </w:t>
      </w:r>
      <w:r>
        <w:rPr>
          <w:sz w:val="24"/>
        </w:rPr>
        <w:t>STANDARDS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IMPACTS</w:t>
      </w:r>
    </w:p>
    <w:p>
      <w:pPr>
        <w:pStyle w:val="BodyText"/>
        <w:spacing w:before="9"/>
        <w:rPr>
          <w:sz w:val="16"/>
        </w:rPr>
      </w:pPr>
      <w:r>
        <w:rPr/>
        <w:pict>
          <v:rect style="position:absolute;margin-left:72pt;margin-top:11.643418pt;width:144pt;height:.6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320" w:right="0" w:firstLine="0"/>
        <w:jc w:val="left"/>
        <w:rPr>
          <w:sz w:val="20"/>
        </w:rPr>
      </w:pPr>
      <w:r>
        <w:rPr>
          <w:sz w:val="20"/>
          <w:vertAlign w:val="superscript"/>
        </w:rPr>
        <w:t>48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Id.</w:t>
      </w:r>
    </w:p>
    <w:p>
      <w:pPr>
        <w:spacing w:after="0"/>
        <w:jc w:val="left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1"/>
          <w:numId w:val="65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  <w:u w:val="single"/>
        </w:rPr>
        <w:t>Ohio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Narrative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Water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Quality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Standards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Nuisance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Species</w:t>
      </w:r>
      <w:r>
        <w:rPr>
          <w:sz w:val="24"/>
        </w:rPr>
        <w:t>:</w:t>
      </w:r>
    </w:p>
    <w:p>
      <w:pPr>
        <w:pStyle w:val="BodyText"/>
        <w:ind w:left="1039" w:right="599"/>
      </w:pPr>
      <w:r>
        <w:rPr/>
        <w:t>Ohio Water Quality Standards (WQS) contain narrative conditions to prohibit nuisance</w:t>
      </w:r>
      <w:r>
        <w:rPr>
          <w:spacing w:val="1"/>
        </w:rPr>
        <w:t> </w:t>
      </w:r>
      <w:r>
        <w:rPr/>
        <w:t>conditions in waters of the state. The specific standard states that “To every extent</w:t>
      </w:r>
      <w:r>
        <w:rPr>
          <w:spacing w:val="1"/>
        </w:rPr>
        <w:t> </w:t>
      </w:r>
      <w:r>
        <w:rPr/>
        <w:t>practical and possible as determined by the director, these waters shall be … Free from</w:t>
      </w:r>
      <w:r>
        <w:rPr>
          <w:spacing w:val="1"/>
        </w:rPr>
        <w:t> </w:t>
      </w:r>
      <w:r>
        <w:rPr/>
        <w:t>materials entering the waters as a result of human activity producing color, odor or other</w:t>
      </w:r>
      <w:r>
        <w:rPr>
          <w:spacing w:val="-57"/>
        </w:rPr>
        <w:t> </w:t>
      </w:r>
      <w:r>
        <w:rPr/>
        <w:t>conditions in such a degree as to create a nuisance;” [Ohio Administrative Code 3745-1•</w:t>
      </w:r>
      <w:r>
        <w:rPr>
          <w:spacing w:val="-58"/>
        </w:rPr>
        <w:t> </w:t>
      </w:r>
      <w:r>
        <w:rPr/>
        <w:t>04(C)].</w:t>
      </w:r>
    </w:p>
    <w:p>
      <w:pPr>
        <w:pStyle w:val="BodyText"/>
      </w:pPr>
    </w:p>
    <w:p>
      <w:pPr>
        <w:pStyle w:val="BodyText"/>
        <w:ind w:left="1039" w:right="476"/>
      </w:pPr>
      <w:r>
        <w:rPr/>
        <w:t>In this rule, the term materials is not defined or limited; Ohio considers that this condition</w:t>
      </w:r>
      <w:r>
        <w:rPr>
          <w:spacing w:val="-57"/>
        </w:rPr>
        <w:t> </w:t>
      </w:r>
      <w:r>
        <w:rPr/>
        <w:t>applies to non-indigenous nuisance species. The federal NPDES permit does not</w:t>
      </w:r>
      <w:r>
        <w:rPr>
          <w:spacing w:val="1"/>
        </w:rPr>
        <w:t> </w:t>
      </w:r>
      <w:r>
        <w:rPr/>
        <w:t>adequately</w:t>
      </w:r>
      <w:r>
        <w:rPr>
          <w:spacing w:val="-2"/>
        </w:rPr>
        <w:t> </w:t>
      </w:r>
      <w:r>
        <w:rPr/>
        <w:t>prevent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introduction of</w:t>
      </w:r>
      <w:r>
        <w:rPr>
          <w:spacing w:val="-1"/>
        </w:rPr>
        <w:t> </w:t>
      </w:r>
      <w:r>
        <w:rPr/>
        <w:t>new non-indigenous species.</w:t>
      </w:r>
    </w:p>
    <w:p>
      <w:pPr>
        <w:pStyle w:val="BodyText"/>
      </w:pPr>
    </w:p>
    <w:p>
      <w:pPr>
        <w:pStyle w:val="ListParagraph"/>
        <w:numPr>
          <w:ilvl w:val="1"/>
          <w:numId w:val="65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  <w:u w:val="single"/>
        </w:rPr>
        <w:t>Ohio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Narrative Water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Quality Standards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for Toxicity:</w:t>
      </w:r>
    </w:p>
    <w:p>
      <w:pPr>
        <w:pStyle w:val="BodyText"/>
        <w:ind w:left="1039" w:right="716"/>
      </w:pPr>
      <w:r>
        <w:rPr/>
        <w:t>The narrative WQS also contain a provision prohibiting toxicity: “To every extent</w:t>
      </w:r>
      <w:r>
        <w:rPr>
          <w:spacing w:val="1"/>
        </w:rPr>
        <w:t> </w:t>
      </w:r>
      <w:r>
        <w:rPr/>
        <w:t>practical and possible as defined by the director, these waters shall be….Free from</w:t>
      </w:r>
      <w:r>
        <w:rPr>
          <w:spacing w:val="1"/>
        </w:rPr>
        <w:t> </w:t>
      </w:r>
      <w:r>
        <w:rPr/>
        <w:t>substances entering the waters as a result of human activity in concentrations that are</w:t>
      </w:r>
      <w:r>
        <w:rPr>
          <w:spacing w:val="1"/>
        </w:rPr>
        <w:t> </w:t>
      </w:r>
      <w:r>
        <w:rPr/>
        <w:t>toxic or harmful to human, animal or aquatic life and/or are rapidly lethal in the mixing</w:t>
      </w:r>
      <w:r>
        <w:rPr>
          <w:spacing w:val="-57"/>
        </w:rPr>
        <w:t> </w:t>
      </w:r>
      <w:r>
        <w:rPr/>
        <w:t>zone;”</w:t>
      </w:r>
      <w:r>
        <w:rPr>
          <w:spacing w:val="-1"/>
        </w:rPr>
        <w:t> </w:t>
      </w:r>
      <w:r>
        <w:rPr/>
        <w:t>[Ohio Administrative Code</w:t>
      </w:r>
      <w:r>
        <w:rPr>
          <w:spacing w:val="-2"/>
        </w:rPr>
        <w:t> </w:t>
      </w:r>
      <w:r>
        <w:rPr/>
        <w:t>3745-1-04(D)].</w:t>
      </w:r>
    </w:p>
    <w:p>
      <w:pPr>
        <w:pStyle w:val="BodyText"/>
      </w:pPr>
    </w:p>
    <w:p>
      <w:pPr>
        <w:pStyle w:val="BodyText"/>
        <w:ind w:left="1039" w:right="478"/>
      </w:pPr>
      <w:r>
        <w:rPr/>
        <w:t>The Federal NPDES permit requirement for salt water ballast exchange means that ballast</w:t>
      </w:r>
      <w:r>
        <w:rPr>
          <w:spacing w:val="-57"/>
        </w:rPr>
        <w:t> </w:t>
      </w:r>
      <w:r>
        <w:rPr/>
        <w:t>water</w:t>
      </w:r>
      <w:r>
        <w:rPr>
          <w:spacing w:val="4"/>
        </w:rPr>
        <w:t> </w:t>
      </w:r>
      <w:r>
        <w:rPr/>
        <w:t>discharges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/>
        <w:t>fresh</w:t>
      </w:r>
      <w:r>
        <w:rPr>
          <w:spacing w:val="5"/>
        </w:rPr>
        <w:t> </w:t>
      </w:r>
      <w:r>
        <w:rPr/>
        <w:t>water</w:t>
      </w:r>
      <w:r>
        <w:rPr>
          <w:spacing w:val="4"/>
        </w:rPr>
        <w:t> </w:t>
      </w:r>
      <w:r>
        <w:rPr/>
        <w:t>will</w:t>
      </w:r>
      <w:r>
        <w:rPr>
          <w:spacing w:val="5"/>
        </w:rPr>
        <w:t> </w:t>
      </w:r>
      <w:r>
        <w:rPr/>
        <w:t>contain</w:t>
      </w:r>
      <w:r>
        <w:rPr>
          <w:spacing w:val="3"/>
        </w:rPr>
        <w:t> </w:t>
      </w:r>
      <w:r>
        <w:rPr/>
        <w:t>large</w:t>
      </w:r>
      <w:r>
        <w:rPr>
          <w:spacing w:val="5"/>
        </w:rPr>
        <w:t> </w:t>
      </w:r>
      <w:r>
        <w:rPr/>
        <w:t>concentrations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/>
        <w:t>dissolved</w:t>
      </w:r>
      <w:r>
        <w:rPr>
          <w:spacing w:val="6"/>
        </w:rPr>
        <w:t> </w:t>
      </w:r>
      <w:r>
        <w:rPr/>
        <w:t>solids;</w:t>
      </w:r>
      <w:r>
        <w:rPr>
          <w:spacing w:val="1"/>
        </w:rPr>
        <w:t> </w:t>
      </w:r>
      <w:r>
        <w:rPr/>
        <w:t>these solids have the potential to be toxic to fresh water aquatic life, and discharges must</w:t>
      </w:r>
      <w:r>
        <w:rPr>
          <w:spacing w:val="1"/>
        </w:rPr>
        <w:t> </w:t>
      </w:r>
      <w:r>
        <w:rPr/>
        <w:t>meet</w:t>
      </w:r>
      <w:r>
        <w:rPr>
          <w:spacing w:val="-1"/>
        </w:rPr>
        <w:t> </w:t>
      </w:r>
      <w:r>
        <w:rPr/>
        <w:t>the narrative toxicity standard.</w:t>
      </w:r>
    </w:p>
    <w:p>
      <w:pPr>
        <w:pStyle w:val="BodyText"/>
      </w:pPr>
    </w:p>
    <w:p>
      <w:pPr>
        <w:pStyle w:val="ListParagraph"/>
        <w:numPr>
          <w:ilvl w:val="1"/>
          <w:numId w:val="65"/>
        </w:numPr>
        <w:tabs>
          <w:tab w:pos="1040" w:val="left" w:leader="none"/>
        </w:tabs>
        <w:spacing w:line="275" w:lineRule="exact" w:before="0" w:after="0"/>
        <w:ind w:left="1040" w:right="0" w:hanging="361"/>
        <w:jc w:val="left"/>
        <w:rPr>
          <w:sz w:val="24"/>
        </w:rPr>
      </w:pPr>
      <w:r>
        <w:rPr>
          <w:sz w:val="24"/>
          <w:u w:val="single"/>
        </w:rPr>
        <w:t>Chlorine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Limits,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Biocides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Experimental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Ballast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Water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Treatment</w:t>
      </w:r>
      <w:r>
        <w:rPr>
          <w:sz w:val="24"/>
        </w:rPr>
        <w:t>:</w:t>
      </w:r>
    </w:p>
    <w:p>
      <w:pPr>
        <w:pStyle w:val="BodyText"/>
        <w:ind w:left="1039" w:right="535"/>
      </w:pPr>
      <w:r>
        <w:rPr/>
        <w:t>The discharge limits for residual chlorine do not meet Ohio WQS for continuous</w:t>
      </w:r>
      <w:r>
        <w:rPr>
          <w:spacing w:val="1"/>
        </w:rPr>
        <w:t> </w:t>
      </w:r>
      <w:r>
        <w:rPr/>
        <w:t>discharges. The federal NPDES permit’s total residual chlorine discharge standard is 100</w:t>
      </w:r>
      <w:r>
        <w:rPr>
          <w:spacing w:val="-57"/>
        </w:rPr>
        <w:t> </w:t>
      </w:r>
      <w:r>
        <w:rPr/>
        <w:t>ug/l for discharges from experimental ballst water treatment systems. This limit meets</w:t>
      </w:r>
      <w:r>
        <w:rPr>
          <w:spacing w:val="1"/>
        </w:rPr>
        <w:t> </w:t>
      </w:r>
      <w:r>
        <w:rPr/>
        <w:t>Ohio</w:t>
      </w:r>
      <w:r>
        <w:rPr>
          <w:spacing w:val="-1"/>
        </w:rPr>
        <w:t> </w:t>
      </w:r>
      <w:r>
        <w:rPr/>
        <w:t>WQS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hour/day</w:t>
      </w:r>
      <w:r>
        <w:rPr>
          <w:spacing w:val="-1"/>
        </w:rPr>
        <w:t> </w:t>
      </w:r>
      <w:r>
        <w:rPr/>
        <w:t>discharges,</w:t>
      </w:r>
      <w:r>
        <w:rPr>
          <w:spacing w:val="-1"/>
        </w:rPr>
        <w:t> </w:t>
      </w:r>
      <w:r>
        <w:rPr/>
        <w:t>but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meet</w:t>
      </w:r>
      <w:r>
        <w:rPr>
          <w:spacing w:val="-1"/>
        </w:rPr>
        <w:t> </w:t>
      </w:r>
      <w:r>
        <w:rPr/>
        <w:t>WQS for</w:t>
      </w:r>
      <w:r>
        <w:rPr>
          <w:spacing w:val="-1"/>
        </w:rPr>
        <w:t> </w:t>
      </w:r>
      <w:r>
        <w:rPr/>
        <w:t>continuous</w:t>
      </w:r>
      <w:r>
        <w:rPr>
          <w:spacing w:val="-1"/>
        </w:rPr>
        <w:t> </w:t>
      </w:r>
      <w:r>
        <w:rPr/>
        <w:t>discharges.</w:t>
      </w:r>
    </w:p>
    <w:p>
      <w:pPr>
        <w:pStyle w:val="BodyText"/>
      </w:pPr>
    </w:p>
    <w:p>
      <w:pPr>
        <w:pStyle w:val="BodyText"/>
        <w:ind w:left="1039" w:right="708"/>
      </w:pPr>
      <w:r>
        <w:rPr/>
        <w:t>Ohio has used its authority to establish site-specific WQS to establish a separate inside•</w:t>
      </w:r>
      <w:r>
        <w:rPr>
          <w:spacing w:val="-57"/>
        </w:rPr>
        <w:t> </w:t>
      </w:r>
      <w:r>
        <w:rPr/>
        <w:t>mixing-zone maximum criterion for short-term exposures to chlorine (less than 2</w:t>
      </w:r>
      <w:r>
        <w:rPr>
          <w:spacing w:val="1"/>
        </w:rPr>
        <w:t> </w:t>
      </w:r>
      <w:r>
        <w:rPr/>
        <w:t>hours/day). This criterion for exposures less than 2 hours/day is 200 ug/l; the otherwise</w:t>
      </w:r>
      <w:r>
        <w:rPr>
          <w:spacing w:val="-57"/>
        </w:rPr>
        <w:t> </w:t>
      </w:r>
      <w:r>
        <w:rPr/>
        <w:t>applicable</w:t>
      </w:r>
      <w:r>
        <w:rPr>
          <w:spacing w:val="-1"/>
        </w:rPr>
        <w:t> </w:t>
      </w:r>
      <w:r>
        <w:rPr/>
        <w:t>criterion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38</w:t>
      </w:r>
      <w:r>
        <w:rPr>
          <w:spacing w:val="-2"/>
        </w:rPr>
        <w:t> </w:t>
      </w:r>
      <w:r>
        <w:rPr/>
        <w:t>ug/l. [OAC 3745-1-35 and -36]</w:t>
      </w:r>
    </w:p>
    <w:p>
      <w:pPr>
        <w:pStyle w:val="BodyText"/>
      </w:pPr>
    </w:p>
    <w:p>
      <w:pPr>
        <w:pStyle w:val="BodyText"/>
        <w:ind w:left="1039" w:right="717"/>
      </w:pPr>
      <w:r>
        <w:rPr/>
        <w:t>Discharges of other biocides must meet the narrative water quality standard for toxicity</w:t>
      </w:r>
      <w:r>
        <w:rPr>
          <w:spacing w:val="-57"/>
        </w:rPr>
        <w:t> </w:t>
      </w:r>
      <w:r>
        <w:rPr/>
        <w:t>noted above. [OAC 3745-1-04(D)].</w:t>
      </w:r>
    </w:p>
    <w:p>
      <w:pPr>
        <w:pStyle w:val="BodyText"/>
      </w:pPr>
    </w:p>
    <w:p>
      <w:pPr>
        <w:pStyle w:val="ListParagraph"/>
        <w:numPr>
          <w:ilvl w:val="0"/>
          <w:numId w:val="65"/>
        </w:numPr>
        <w:tabs>
          <w:tab w:pos="780" w:val="left" w:leader="none"/>
        </w:tabs>
        <w:spacing w:line="240" w:lineRule="auto" w:before="0" w:after="0"/>
        <w:ind w:left="779" w:right="0" w:hanging="281"/>
        <w:jc w:val="left"/>
        <w:rPr>
          <w:sz w:val="24"/>
        </w:rPr>
      </w:pPr>
      <w:r>
        <w:rPr>
          <w:spacing w:val="-1"/>
          <w:sz w:val="24"/>
        </w:rPr>
        <w:t>SPECIFIC</w:t>
      </w:r>
      <w:r>
        <w:rPr>
          <w:spacing w:val="-10"/>
          <w:sz w:val="24"/>
        </w:rPr>
        <w:t> </w:t>
      </w:r>
      <w:r>
        <w:rPr>
          <w:sz w:val="24"/>
        </w:rPr>
        <w:t>CONDITIONS</w:t>
      </w:r>
    </w:p>
    <w:p>
      <w:pPr>
        <w:pStyle w:val="BodyText"/>
      </w:pPr>
    </w:p>
    <w:p>
      <w:pPr>
        <w:pStyle w:val="ListParagraph"/>
        <w:numPr>
          <w:ilvl w:val="0"/>
          <w:numId w:val="66"/>
        </w:numPr>
        <w:tabs>
          <w:tab w:pos="860" w:val="left" w:leader="none"/>
        </w:tabs>
        <w:spacing w:line="240" w:lineRule="auto" w:before="0" w:after="0"/>
        <w:ind w:left="860" w:right="0" w:hanging="361"/>
        <w:jc w:val="left"/>
        <w:rPr>
          <w:sz w:val="24"/>
        </w:rPr>
      </w:pPr>
      <w:r>
        <w:rPr>
          <w:sz w:val="24"/>
          <w:u w:val="single"/>
        </w:rPr>
        <w:t>Ballast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Water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Controls</w:t>
      </w:r>
    </w:p>
    <w:p>
      <w:pPr>
        <w:pStyle w:val="BodyText"/>
        <w:ind w:left="859" w:right="744"/>
      </w:pPr>
      <w:r>
        <w:rPr/>
        <w:t>Given the number of invasive species already in the Great Lakes, the number of recent</w:t>
      </w:r>
      <w:r>
        <w:rPr>
          <w:spacing w:val="1"/>
        </w:rPr>
        <w:t> </w:t>
      </w:r>
      <w:r>
        <w:rPr/>
        <w:t>introductions, and the likelihood of increased ship traffic, the existing program of ballast</w:t>
      </w:r>
      <w:r>
        <w:rPr>
          <w:spacing w:val="-57"/>
        </w:rPr>
        <w:t> </w:t>
      </w:r>
      <w:r>
        <w:rPr/>
        <w:t>water control is not effective in preventing the introduction of invasive non-native</w:t>
      </w:r>
      <w:r>
        <w:rPr>
          <w:spacing w:val="1"/>
        </w:rPr>
        <w:t> </w:t>
      </w:r>
      <w:r>
        <w:rPr/>
        <w:t>organisms,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therefore does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meet</w:t>
      </w:r>
      <w:r>
        <w:rPr>
          <w:spacing w:val="-1"/>
        </w:rPr>
        <w:t> </w:t>
      </w:r>
      <w:r>
        <w:rPr/>
        <w:t>Ohio’s</w:t>
      </w:r>
      <w:r>
        <w:rPr>
          <w:spacing w:val="-2"/>
        </w:rPr>
        <w:t> </w:t>
      </w:r>
      <w:r>
        <w:rPr/>
        <w:t>narrative WQS.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system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ballast water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859" w:right="1064"/>
      </w:pPr>
      <w:r>
        <w:rPr/>
        <w:t>treatment</w:t>
      </w:r>
      <w:r>
        <w:rPr>
          <w:spacing w:val="-1"/>
        </w:rPr>
        <w:t> </w:t>
      </w:r>
      <w:r>
        <w:rPr/>
        <w:t>would</w:t>
      </w:r>
      <w:r>
        <w:rPr>
          <w:spacing w:val="-2"/>
        </w:rPr>
        <w:t> </w:t>
      </w:r>
      <w:r>
        <w:rPr/>
        <w:t>reduce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live organisms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ballast</w:t>
      </w:r>
      <w:r>
        <w:rPr>
          <w:spacing w:val="-1"/>
        </w:rPr>
        <w:t> </w:t>
      </w:r>
      <w:r>
        <w:rPr/>
        <w:t>water,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is the</w:t>
      </w:r>
      <w:r>
        <w:rPr>
          <w:spacing w:val="-1"/>
        </w:rPr>
        <w:t> </w:t>
      </w:r>
      <w:r>
        <w:rPr/>
        <w:t>most</w:t>
      </w:r>
      <w:r>
        <w:rPr>
          <w:spacing w:val="-57"/>
        </w:rPr>
        <w:t> </w:t>
      </w:r>
      <w:r>
        <w:rPr/>
        <w:t>effective</w:t>
      </w:r>
      <w:r>
        <w:rPr>
          <w:spacing w:val="-2"/>
        </w:rPr>
        <w:t> </w:t>
      </w:r>
      <w:r>
        <w:rPr/>
        <w:t>approach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meeting</w:t>
      </w:r>
      <w:r>
        <w:rPr>
          <w:spacing w:val="-2"/>
        </w:rPr>
        <w:t> </w:t>
      </w:r>
      <w:r>
        <w:rPr/>
        <w:t>the nuisance WQS.</w:t>
      </w:r>
      <w:r>
        <w:rPr>
          <w:spacing w:val="-1"/>
        </w:rPr>
        <w:t> </w:t>
      </w:r>
      <w:r>
        <w:rPr/>
        <w:t>[OAC 3745-1-04(C)]</w:t>
      </w:r>
    </w:p>
    <w:p>
      <w:pPr>
        <w:pStyle w:val="BodyText"/>
      </w:pPr>
    </w:p>
    <w:p>
      <w:pPr>
        <w:pStyle w:val="BodyText"/>
        <w:ind w:left="859" w:right="516"/>
      </w:pPr>
      <w:r>
        <w:rPr/>
        <w:t>Treatment systems to reduce the number of live organisms discharged in ballast water exist</w:t>
      </w:r>
      <w:r>
        <w:rPr>
          <w:spacing w:val="-57"/>
        </w:rPr>
        <w:t> </w:t>
      </w:r>
      <w:r>
        <w:rPr/>
        <w:t>and are continuing to be developed. These treatment systems are intended to kill and/or</w:t>
      </w:r>
      <w:r>
        <w:rPr>
          <w:spacing w:val="1"/>
        </w:rPr>
        <w:t> </w:t>
      </w:r>
      <w:r>
        <w:rPr/>
        <w:t>filter all organisms from ballast water so that they are not discharged. Several of the</w:t>
      </w:r>
      <w:r>
        <w:rPr>
          <w:spacing w:val="1"/>
        </w:rPr>
        <w:t> </w:t>
      </w:r>
      <w:r>
        <w:rPr/>
        <w:t>treatment systems being designed to meet the discharge standards of the International</w:t>
      </w:r>
      <w:r>
        <w:rPr>
          <w:spacing w:val="1"/>
        </w:rPr>
        <w:t> </w:t>
      </w:r>
      <w:r>
        <w:rPr/>
        <w:t>Maritime Organization (IMO) can remove a large percentage, if not all, organisms. Ohio</w:t>
      </w:r>
      <w:r>
        <w:rPr>
          <w:spacing w:val="1"/>
        </w:rPr>
        <w:t> </w:t>
      </w:r>
      <w:r>
        <w:rPr/>
        <w:t>EPA is certifying IMO standards because they are the most widely accepted and tested</w:t>
      </w:r>
      <w:r>
        <w:rPr>
          <w:spacing w:val="1"/>
        </w:rPr>
        <w:t> </w:t>
      </w:r>
      <w:r>
        <w:rPr/>
        <w:t>standards in the world. These treatment systems shall be operated to maximize the</w:t>
      </w:r>
      <w:r>
        <w:rPr>
          <w:spacing w:val="1"/>
        </w:rPr>
        <w:t> </w:t>
      </w:r>
      <w:r>
        <w:rPr/>
        <w:t>destruction and/or removal of organisms in the ballast water, with the object of discharging</w:t>
      </w:r>
      <w:r>
        <w:rPr>
          <w:spacing w:val="-57"/>
        </w:rPr>
        <w:t> </w:t>
      </w:r>
      <w:r>
        <w:rPr/>
        <w:t>no</w:t>
      </w:r>
      <w:r>
        <w:rPr>
          <w:spacing w:val="-1"/>
        </w:rPr>
        <w:t> </w:t>
      </w:r>
      <w:r>
        <w:rPr/>
        <w:t>viable organisms.</w:t>
      </w:r>
    </w:p>
    <w:p>
      <w:pPr>
        <w:pStyle w:val="BodyText"/>
      </w:pPr>
    </w:p>
    <w:p>
      <w:pPr>
        <w:pStyle w:val="BodyText"/>
        <w:spacing w:before="1"/>
        <w:ind w:left="859" w:right="491"/>
      </w:pPr>
      <w:r>
        <w:rPr/>
        <w:t>Ohio EPA believes that the IMO certification is sufficient demonstration that these</w:t>
      </w:r>
      <w:r>
        <w:rPr>
          <w:spacing w:val="1"/>
        </w:rPr>
        <w:t> </w:t>
      </w:r>
      <w:r>
        <w:rPr/>
        <w:t>treatment standards are “practical and possible” methods for meeting ballast water</w:t>
      </w:r>
      <w:r>
        <w:rPr>
          <w:spacing w:val="1"/>
        </w:rPr>
        <w:t> </w:t>
      </w:r>
      <w:r>
        <w:rPr/>
        <w:t>treatment standards for ocean-going ships. More restrictive standards proposed or adopted</w:t>
      </w:r>
      <w:r>
        <w:rPr>
          <w:spacing w:val="1"/>
        </w:rPr>
        <w:t> </w:t>
      </w:r>
      <w:r>
        <w:rPr/>
        <w:t>by certain other states (such as California and New York) have not been demonstrated to be</w:t>
      </w:r>
      <w:r>
        <w:rPr>
          <w:spacing w:val="-57"/>
        </w:rPr>
        <w:t> </w:t>
      </w:r>
      <w:r>
        <w:rPr/>
        <w:t>“practical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possible”,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applied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time.</w:t>
      </w:r>
    </w:p>
    <w:p>
      <w:pPr>
        <w:pStyle w:val="BodyText"/>
      </w:pPr>
    </w:p>
    <w:p>
      <w:pPr>
        <w:pStyle w:val="BodyText"/>
        <w:ind w:left="859" w:right="484"/>
      </w:pPr>
      <w:r>
        <w:rPr/>
        <w:t>Ohio EPA also believes that there are reasons to treat existing vessels that operate</w:t>
      </w:r>
      <w:r>
        <w:rPr>
          <w:spacing w:val="1"/>
        </w:rPr>
        <w:t> </w:t>
      </w:r>
      <w:r>
        <w:rPr/>
        <w:t>exclusively within the Great Lakes differently than those that operate outside the Lakes.</w:t>
      </w:r>
      <w:r>
        <w:rPr>
          <w:spacing w:val="1"/>
        </w:rPr>
        <w:t> </w:t>
      </w:r>
      <w:r>
        <w:rPr/>
        <w:t>The effluent flows of ballast water are larger than ocean-going vessels, are discharged more</w:t>
      </w:r>
      <w:r>
        <w:rPr>
          <w:spacing w:val="-58"/>
        </w:rPr>
        <w:t> </w:t>
      </w:r>
      <w:r>
        <w:rPr/>
        <w:t>rapidly than the ballast water of ocean-going vessels, and space for treatment equipment is</w:t>
      </w:r>
      <w:r>
        <w:rPr>
          <w:spacing w:val="1"/>
        </w:rPr>
        <w:t> </w:t>
      </w:r>
      <w:r>
        <w:rPr/>
        <w:t>limited on existing lake vessels. These factors affect the practicability of treatment. Ohio</w:t>
      </w:r>
      <w:r>
        <w:rPr>
          <w:spacing w:val="1"/>
        </w:rPr>
        <w:t> </w:t>
      </w:r>
      <w:r>
        <w:rPr/>
        <w:t>EPA believes that IMO treatment standards is not “practical and possible” at this time for</w:t>
      </w:r>
      <w:r>
        <w:rPr>
          <w:spacing w:val="1"/>
        </w:rPr>
        <w:t> </w:t>
      </w:r>
      <w:r>
        <w:rPr/>
        <w:t>existing</w:t>
      </w:r>
      <w:r>
        <w:rPr>
          <w:spacing w:val="-1"/>
        </w:rPr>
        <w:t> </w:t>
      </w:r>
      <w:r>
        <w:rPr/>
        <w:t>vessels operating exclusively</w:t>
      </w:r>
      <w:r>
        <w:rPr>
          <w:spacing w:val="-1"/>
        </w:rPr>
        <w:t> </w:t>
      </w:r>
      <w:r>
        <w:rPr/>
        <w:t>within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Great</w:t>
      </w:r>
      <w:r>
        <w:rPr>
          <w:spacing w:val="-1"/>
        </w:rPr>
        <w:t> </w:t>
      </w:r>
      <w:r>
        <w:rPr/>
        <w:t>Lakes;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859" w:right="550"/>
      </w:pPr>
      <w:r>
        <w:rPr/>
        <w:t>These factors may or may not apply to new vessels in the Great Lakes. Ohio EPA is</w:t>
      </w:r>
      <w:r>
        <w:rPr>
          <w:spacing w:val="1"/>
        </w:rPr>
        <w:t> </w:t>
      </w:r>
      <w:r>
        <w:rPr/>
        <w:t>extending the schedule for treatment on new Great Lakes-only vessels to gain extra time to</w:t>
      </w:r>
      <w:r>
        <w:rPr>
          <w:spacing w:val="-57"/>
        </w:rPr>
        <w:t> </w:t>
      </w:r>
      <w:r>
        <w:rPr/>
        <w:t>evaluate</w:t>
      </w:r>
      <w:r>
        <w:rPr>
          <w:spacing w:val="-2"/>
        </w:rPr>
        <w:t> </w:t>
      </w:r>
      <w:r>
        <w:rPr/>
        <w:t>these</w:t>
      </w:r>
      <w:r>
        <w:rPr>
          <w:spacing w:val="-1"/>
        </w:rPr>
        <w:t> </w:t>
      </w:r>
      <w:r>
        <w:rPr/>
        <w:t>discharges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treatment.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schedule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these</w:t>
      </w:r>
      <w:r>
        <w:rPr>
          <w:spacing w:val="-2"/>
        </w:rPr>
        <w:t> </w:t>
      </w:r>
      <w:r>
        <w:rPr/>
        <w:t>new</w:t>
      </w:r>
      <w:r>
        <w:rPr>
          <w:spacing w:val="-1"/>
        </w:rPr>
        <w:t> </w:t>
      </w:r>
      <w:r>
        <w:rPr/>
        <w:t>vessels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given</w:t>
      </w:r>
      <w:r>
        <w:rPr>
          <w:spacing w:val="-1"/>
        </w:rPr>
        <w:t> </w:t>
      </w:r>
      <w:r>
        <w:rPr/>
        <w:t>below.</w:t>
      </w:r>
    </w:p>
    <w:p>
      <w:pPr>
        <w:pStyle w:val="BodyText"/>
      </w:pPr>
    </w:p>
    <w:p>
      <w:pPr>
        <w:pStyle w:val="BodyText"/>
        <w:ind w:left="859" w:right="996"/>
      </w:pPr>
      <w:r>
        <w:rPr/>
        <w:t>The treatment standards in Table A apply to vessels operating exclusively in the Great</w:t>
      </w:r>
      <w:r>
        <w:rPr>
          <w:spacing w:val="-57"/>
        </w:rPr>
        <w:t> </w:t>
      </w:r>
      <w:r>
        <w:rPr/>
        <w:t>Lakes,</w:t>
      </w:r>
      <w:r>
        <w:rPr>
          <w:spacing w:val="-1"/>
        </w:rPr>
        <w:t> </w:t>
      </w:r>
      <w:r>
        <w:rPr/>
        <w:t>launched after January</w:t>
      </w:r>
      <w:r>
        <w:rPr>
          <w:spacing w:val="-1"/>
        </w:rPr>
        <w:t> </w:t>
      </w:r>
      <w:r>
        <w:rPr/>
        <w:t>1, 2016.</w:t>
      </w:r>
    </w:p>
    <w:p>
      <w:pPr>
        <w:pStyle w:val="BodyText"/>
      </w:pPr>
    </w:p>
    <w:p>
      <w:pPr>
        <w:pStyle w:val="BodyText"/>
        <w:ind w:left="859" w:right="577"/>
      </w:pPr>
      <w:r>
        <w:rPr/>
        <w:t>Discharges of ballast water from vessels that operate outside of the Great Lakes must meet</w:t>
      </w:r>
      <w:r>
        <w:rPr>
          <w:spacing w:val="-58"/>
        </w:rPr>
        <w:t> </w:t>
      </w:r>
      <w:r>
        <w:rPr/>
        <w:t>an International Maritime Organization-certified treatment standard according to the</w:t>
      </w:r>
      <w:r>
        <w:rPr>
          <w:spacing w:val="1"/>
        </w:rPr>
        <w:t> </w:t>
      </w:r>
      <w:r>
        <w:rPr/>
        <w:t>following schedule:</w:t>
      </w:r>
    </w:p>
    <w:p>
      <w:pPr>
        <w:pStyle w:val="BodyText"/>
      </w:pPr>
    </w:p>
    <w:p>
      <w:pPr>
        <w:pStyle w:val="BodyText"/>
        <w:ind w:left="859" w:right="464"/>
      </w:pPr>
      <w:r>
        <w:rPr/>
        <w:t>For vessels launched prior to January 1, 2012, and meeting the applicability criteria in the</w:t>
      </w:r>
      <w:r>
        <w:rPr>
          <w:spacing w:val="1"/>
        </w:rPr>
        <w:t> </w:t>
      </w:r>
      <w:r>
        <w:rPr/>
        <w:t>federal NPDES permit, treatment shall be installed and operational to meet the performance</w:t>
      </w:r>
      <w:r>
        <w:rPr>
          <w:spacing w:val="-58"/>
        </w:rPr>
        <w:t> </w:t>
      </w:r>
      <w:r>
        <w:rPr/>
        <w:t>standards</w:t>
      </w:r>
      <w:r>
        <w:rPr>
          <w:spacing w:val="-1"/>
        </w:rPr>
        <w:t> </w:t>
      </w:r>
      <w:r>
        <w:rPr/>
        <w:t>for organisms included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January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2016.</w:t>
      </w:r>
    </w:p>
    <w:p>
      <w:pPr>
        <w:pStyle w:val="BodyText"/>
      </w:pPr>
    </w:p>
    <w:p>
      <w:pPr>
        <w:pStyle w:val="BodyText"/>
        <w:spacing w:before="1"/>
        <w:ind w:left="859" w:right="464"/>
      </w:pPr>
      <w:r>
        <w:rPr/>
        <w:t>For vessels launched after January 1, 2012, and meeting the applicability criteria in the</w:t>
      </w:r>
      <w:r>
        <w:rPr>
          <w:spacing w:val="1"/>
        </w:rPr>
        <w:t> </w:t>
      </w:r>
      <w:r>
        <w:rPr/>
        <w:t>federal NPDES permit, treatment shall be installed and operational to meet the performance</w:t>
      </w:r>
      <w:r>
        <w:rPr>
          <w:spacing w:val="-58"/>
        </w:rPr>
        <w:t> </w:t>
      </w:r>
      <w:r>
        <w:rPr/>
        <w:t>standards for organisms included in Table A prior to commencement of vessel operation in</w:t>
      </w:r>
      <w:r>
        <w:rPr>
          <w:spacing w:val="1"/>
        </w:rPr>
        <w:t> </w:t>
      </w:r>
      <w:r>
        <w:rPr/>
        <w:t>Ohio</w:t>
      </w:r>
      <w:r>
        <w:rPr>
          <w:spacing w:val="-1"/>
        </w:rPr>
        <w:t> </w:t>
      </w:r>
      <w:r>
        <w:rPr/>
        <w:t>State</w:t>
      </w:r>
      <w:r>
        <w:rPr>
          <w:spacing w:val="-1"/>
        </w:rPr>
        <w:t> </w:t>
      </w:r>
      <w:r>
        <w:rPr/>
        <w:t>waters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Lake</w:t>
      </w:r>
      <w:r>
        <w:rPr>
          <w:spacing w:val="-1"/>
        </w:rPr>
        <w:t> </w:t>
      </w:r>
      <w:r>
        <w:rPr/>
        <w:t>Erie.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90" w:after="3"/>
        <w:ind w:left="1039"/>
      </w:pPr>
      <w:r>
        <w:rPr/>
        <w:t>Table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Biological</w:t>
      </w:r>
      <w:r>
        <w:rPr>
          <w:spacing w:val="-1"/>
        </w:rPr>
        <w:t> </w:t>
      </w:r>
      <w:r>
        <w:rPr/>
        <w:t>Performance</w:t>
      </w:r>
      <w:r>
        <w:rPr>
          <w:spacing w:val="-1"/>
        </w:rPr>
        <w:t> </w:t>
      </w:r>
      <w:r>
        <w:rPr/>
        <w:t>Standards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Ballast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Treatment</w:t>
      </w:r>
      <w:r>
        <w:rPr>
          <w:spacing w:val="-1"/>
        </w:rPr>
        <w:t> </w:t>
      </w:r>
      <w:r>
        <w:rPr/>
        <w:t>Technology</w:t>
      </w:r>
    </w:p>
    <w:tbl>
      <w:tblPr>
        <w:tblW w:w="0" w:type="auto"/>
        <w:jc w:val="left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4"/>
        <w:gridCol w:w="1973"/>
        <w:gridCol w:w="1701"/>
        <w:gridCol w:w="1523"/>
      </w:tblGrid>
      <w:tr>
        <w:trPr>
          <w:trHeight w:val="273" w:hRule="atLeast"/>
        </w:trPr>
        <w:tc>
          <w:tcPr>
            <w:tcW w:w="3324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Parameter</w:t>
            </w:r>
          </w:p>
        </w:tc>
        <w:tc>
          <w:tcPr>
            <w:tcW w:w="1973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Limit</w:t>
            </w:r>
          </w:p>
        </w:tc>
        <w:tc>
          <w:tcPr>
            <w:tcW w:w="1701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Limit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</w:t>
            </w:r>
          </w:p>
        </w:tc>
        <w:tc>
          <w:tcPr>
            <w:tcW w:w="1523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Sample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</w:t>
            </w:r>
          </w:p>
        </w:tc>
      </w:tr>
      <w:tr>
        <w:trPr>
          <w:trHeight w:val="548" w:hRule="atLeast"/>
        </w:trPr>
        <w:tc>
          <w:tcPr>
            <w:tcW w:w="3324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Organisms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&gt;50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microns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minimum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dimension</w:t>
            </w:r>
          </w:p>
        </w:tc>
        <w:tc>
          <w:tcPr>
            <w:tcW w:w="1973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&lt;10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viable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/m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Daily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average</w:t>
            </w:r>
          </w:p>
        </w:tc>
        <w:tc>
          <w:tcPr>
            <w:tcW w:w="1523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  <w:tr>
        <w:trPr>
          <w:trHeight w:val="549" w:hRule="atLeast"/>
        </w:trPr>
        <w:tc>
          <w:tcPr>
            <w:tcW w:w="3324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Organisms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10-50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microns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</w:p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minimum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dimension</w:t>
            </w:r>
          </w:p>
        </w:tc>
        <w:tc>
          <w:tcPr>
            <w:tcW w:w="1973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&lt;10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viable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ml</w:t>
            </w:r>
          </w:p>
        </w:tc>
        <w:tc>
          <w:tcPr>
            <w:tcW w:w="1701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Daily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average</w:t>
            </w:r>
          </w:p>
        </w:tc>
        <w:tc>
          <w:tcPr>
            <w:tcW w:w="1523" w:type="dxa"/>
          </w:tcPr>
          <w:p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  <w:tr>
        <w:trPr>
          <w:trHeight w:val="273" w:hRule="atLeast"/>
        </w:trPr>
        <w:tc>
          <w:tcPr>
            <w:tcW w:w="3324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Escherichia coliform</w:t>
            </w:r>
          </w:p>
        </w:tc>
        <w:tc>
          <w:tcPr>
            <w:tcW w:w="1973" w:type="dxa"/>
          </w:tcPr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&lt;250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cfu 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100 ml</w:t>
            </w:r>
          </w:p>
        </w:tc>
        <w:tc>
          <w:tcPr>
            <w:tcW w:w="1701" w:type="dxa"/>
          </w:tcPr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Daily average</w:t>
            </w:r>
          </w:p>
        </w:tc>
        <w:tc>
          <w:tcPr>
            <w:tcW w:w="1523" w:type="dxa"/>
          </w:tcPr>
          <w:p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  <w:tr>
        <w:trPr>
          <w:trHeight w:val="272" w:hRule="atLeast"/>
        </w:trPr>
        <w:tc>
          <w:tcPr>
            <w:tcW w:w="3324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Intestinal enterococci</w:t>
            </w:r>
          </w:p>
        </w:tc>
        <w:tc>
          <w:tcPr>
            <w:tcW w:w="1973" w:type="dxa"/>
          </w:tcPr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&lt;100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cfu /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100 ml</w:t>
            </w:r>
          </w:p>
        </w:tc>
        <w:tc>
          <w:tcPr>
            <w:tcW w:w="170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Daily average</w:t>
            </w:r>
          </w:p>
        </w:tc>
        <w:tc>
          <w:tcPr>
            <w:tcW w:w="1523" w:type="dxa"/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Composite</w:t>
            </w:r>
          </w:p>
        </w:tc>
      </w:tr>
    </w:tbl>
    <w:p>
      <w:pPr>
        <w:pStyle w:val="BodyText"/>
        <w:spacing w:before="8"/>
        <w:rPr>
          <w:sz w:val="23"/>
        </w:rPr>
      </w:pPr>
    </w:p>
    <w:p>
      <w:pPr>
        <w:pStyle w:val="BodyText"/>
        <w:ind w:left="1040" w:right="522"/>
      </w:pPr>
      <w:r>
        <w:rPr/>
        <w:t>Note 1- Analysis required by the above table shall be performed consistent with the</w:t>
      </w:r>
      <w:r>
        <w:rPr>
          <w:spacing w:val="1"/>
        </w:rPr>
        <w:t> </w:t>
      </w:r>
      <w:r>
        <w:rPr/>
        <w:t>protocols currently being validated by the EPA Environmental Technology Verification</w:t>
      </w:r>
      <w:r>
        <w:rPr>
          <w:spacing w:val="1"/>
        </w:rPr>
        <w:t> </w:t>
      </w:r>
      <w:r>
        <w:rPr/>
        <w:t>Program (EPA/U.S. Coast Guard/Naval Research Laboratory) and/or the following Great</w:t>
      </w:r>
      <w:r>
        <w:rPr>
          <w:spacing w:val="-57"/>
        </w:rPr>
        <w:t> </w:t>
      </w:r>
      <w:r>
        <w:rPr/>
        <w:t>Ships</w:t>
      </w:r>
      <w:r>
        <w:rPr>
          <w:spacing w:val="-2"/>
        </w:rPr>
        <w:t> </w:t>
      </w:r>
      <w:r>
        <w:rPr/>
        <w:t>Initiative protocols:</w:t>
      </w:r>
    </w:p>
    <w:p>
      <w:pPr>
        <w:pStyle w:val="ListParagraph"/>
        <w:numPr>
          <w:ilvl w:val="0"/>
          <w:numId w:val="67"/>
        </w:numPr>
        <w:tabs>
          <w:tab w:pos="1760" w:val="left" w:leader="none"/>
          <w:tab w:pos="1761" w:val="left" w:leader="none"/>
        </w:tabs>
        <w:spacing w:line="240" w:lineRule="auto" w:before="1" w:after="0"/>
        <w:ind w:left="1760" w:right="1681" w:hanging="360"/>
        <w:jc w:val="left"/>
        <w:rPr>
          <w:sz w:val="24"/>
        </w:rPr>
      </w:pPr>
      <w:r>
        <w:rPr>
          <w:sz w:val="24"/>
        </w:rPr>
        <w:t>Procedure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Algae/Small</w:t>
      </w:r>
      <w:r>
        <w:rPr>
          <w:spacing w:val="-2"/>
          <w:sz w:val="24"/>
        </w:rPr>
        <w:t> </w:t>
      </w:r>
      <w:r>
        <w:rPr>
          <w:sz w:val="24"/>
        </w:rPr>
        <w:t>Protozoan</w:t>
      </w:r>
      <w:r>
        <w:rPr>
          <w:spacing w:val="-3"/>
          <w:sz w:val="24"/>
        </w:rPr>
        <w:t> </w:t>
      </w:r>
      <w:r>
        <w:rPr>
          <w:sz w:val="24"/>
        </w:rPr>
        <w:t>Sample</w:t>
      </w:r>
      <w:r>
        <w:rPr>
          <w:spacing w:val="-3"/>
          <w:sz w:val="24"/>
        </w:rPr>
        <w:t> </w:t>
      </w:r>
      <w:r>
        <w:rPr>
          <w:sz w:val="24"/>
        </w:rPr>
        <w:t>Analysis,</w:t>
      </w:r>
      <w:r>
        <w:rPr>
          <w:spacing w:val="-2"/>
          <w:sz w:val="24"/>
        </w:rPr>
        <w:t> </w:t>
      </w:r>
      <w:r>
        <w:rPr>
          <w:sz w:val="24"/>
        </w:rPr>
        <w:t>Procedure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57"/>
          <w:sz w:val="24"/>
        </w:rPr>
        <w:t> </w:t>
      </w:r>
      <w:r>
        <w:rPr>
          <w:sz w:val="24"/>
        </w:rPr>
        <w:t>Zooplankton</w:t>
      </w:r>
      <w:r>
        <w:rPr>
          <w:spacing w:val="-2"/>
          <w:sz w:val="24"/>
        </w:rPr>
        <w:t> </w:t>
      </w:r>
      <w:r>
        <w:rPr>
          <w:sz w:val="24"/>
        </w:rPr>
        <w:t>Sample</w:t>
      </w:r>
      <w:r>
        <w:rPr>
          <w:spacing w:val="-1"/>
          <w:sz w:val="24"/>
        </w:rPr>
        <w:t> </w:t>
      </w:r>
      <w:r>
        <w:rPr>
          <w:sz w:val="24"/>
        </w:rPr>
        <w:t>Analysis,</w:t>
      </w:r>
      <w:r>
        <w:rPr>
          <w:spacing w:val="-2"/>
          <w:sz w:val="24"/>
        </w:rPr>
        <w:t> </w:t>
      </w:r>
      <w:r>
        <w:rPr>
          <w:sz w:val="24"/>
        </w:rPr>
        <w:t>Procedure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Detection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67"/>
        </w:numPr>
        <w:tabs>
          <w:tab w:pos="1760" w:val="left" w:leader="none"/>
          <w:tab w:pos="1761" w:val="left" w:leader="none"/>
        </w:tabs>
        <w:spacing w:line="240" w:lineRule="auto" w:before="0" w:after="0"/>
        <w:ind w:left="1760" w:right="901" w:hanging="360"/>
        <w:jc w:val="left"/>
        <w:rPr>
          <w:sz w:val="24"/>
        </w:rPr>
      </w:pPr>
      <w:r>
        <w:rPr>
          <w:sz w:val="24"/>
        </w:rPr>
        <w:t>Enumeration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Enterococci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Membrane</w:t>
      </w:r>
      <w:r>
        <w:rPr>
          <w:spacing w:val="-5"/>
          <w:sz w:val="24"/>
        </w:rPr>
        <w:t> </w:t>
      </w:r>
      <w:r>
        <w:rPr>
          <w:sz w:val="24"/>
        </w:rPr>
        <w:t>Filtration,</w:t>
      </w:r>
      <w:r>
        <w:rPr>
          <w:spacing w:val="-5"/>
          <w:sz w:val="24"/>
        </w:rPr>
        <w:t> </w:t>
      </w:r>
      <w:r>
        <w:rPr>
          <w:sz w:val="24"/>
        </w:rPr>
        <w:t>Procedure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Microbial</w:t>
      </w:r>
      <w:r>
        <w:rPr>
          <w:spacing w:val="-57"/>
          <w:sz w:val="24"/>
        </w:rPr>
        <w:t> </w:t>
      </w:r>
      <w:r>
        <w:rPr>
          <w:sz w:val="24"/>
        </w:rPr>
        <w:t>Analysis</w:t>
      </w:r>
      <w:r>
        <w:rPr>
          <w:spacing w:val="-2"/>
          <w:sz w:val="24"/>
        </w:rPr>
        <w:t> </w:t>
      </w:r>
      <w:r>
        <w:rPr>
          <w:sz w:val="24"/>
        </w:rPr>
        <w:t>using</w:t>
      </w:r>
      <w:r>
        <w:rPr>
          <w:spacing w:val="-1"/>
          <w:sz w:val="24"/>
        </w:rPr>
        <w:t> </w:t>
      </w:r>
      <w:r>
        <w:rPr>
          <w:sz w:val="24"/>
        </w:rPr>
        <w:t>the Heterotrophic</w:t>
      </w:r>
      <w:r>
        <w:rPr>
          <w:spacing w:val="-1"/>
          <w:sz w:val="24"/>
        </w:rPr>
        <w:t> </w:t>
      </w:r>
      <w:r>
        <w:rPr>
          <w:sz w:val="24"/>
        </w:rPr>
        <w:t>Plate</w:t>
      </w:r>
      <w:r>
        <w:rPr>
          <w:spacing w:val="-2"/>
          <w:sz w:val="24"/>
        </w:rPr>
        <w:t> </w:t>
      </w:r>
      <w:r>
        <w:rPr>
          <w:sz w:val="24"/>
        </w:rPr>
        <w:t>Count Method,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67"/>
        </w:numPr>
        <w:tabs>
          <w:tab w:pos="1760" w:val="left" w:leader="none"/>
          <w:tab w:pos="1761" w:val="left" w:leader="none"/>
        </w:tabs>
        <w:spacing w:line="240" w:lineRule="auto" w:before="0" w:after="0"/>
        <w:ind w:left="1760" w:right="735" w:hanging="360"/>
        <w:jc w:val="left"/>
        <w:rPr>
          <w:sz w:val="24"/>
        </w:rPr>
      </w:pPr>
      <w:r>
        <w:rPr>
          <w:sz w:val="24"/>
        </w:rPr>
        <w:t>Procedure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Detection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Enumeration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E.</w:t>
      </w:r>
      <w:r>
        <w:rPr>
          <w:spacing w:val="-2"/>
          <w:sz w:val="24"/>
        </w:rPr>
        <w:t> </w:t>
      </w:r>
      <w:r>
        <w:rPr>
          <w:sz w:val="24"/>
        </w:rPr>
        <w:t>coli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Membrane</w:t>
      </w:r>
      <w:r>
        <w:rPr>
          <w:spacing w:val="-2"/>
          <w:sz w:val="24"/>
        </w:rPr>
        <w:t> </w:t>
      </w:r>
      <w:r>
        <w:rPr>
          <w:sz w:val="24"/>
        </w:rPr>
        <w:t>Filtration</w:t>
      </w:r>
      <w:r>
        <w:rPr>
          <w:spacing w:val="-57"/>
          <w:sz w:val="24"/>
        </w:rPr>
        <w:t> </w:t>
      </w:r>
      <w:r>
        <w:rPr>
          <w:sz w:val="24"/>
        </w:rPr>
        <w:t>available</w:t>
      </w:r>
      <w:r>
        <w:rPr>
          <w:spacing w:val="-1"/>
          <w:sz w:val="24"/>
        </w:rPr>
        <w:t> </w:t>
      </w:r>
      <w:r>
        <w:rPr>
          <w:sz w:val="24"/>
        </w:rPr>
        <w:t>online at</w:t>
      </w:r>
      <w:r>
        <w:rPr>
          <w:color w:val="0000FF"/>
          <w:spacing w:val="-3"/>
          <w:sz w:val="24"/>
        </w:rPr>
        <w:t> </w:t>
      </w:r>
      <w:hyperlink r:id="rId20">
        <w:r>
          <w:rPr>
            <w:color w:val="0000FF"/>
            <w:sz w:val="24"/>
            <w:u w:val="single" w:color="0000FF"/>
          </w:rPr>
          <w:t>http://www.nemw.org/GSI/protocols.htm</w:t>
        </w:r>
      </w:hyperlink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040" w:right="496"/>
      </w:pPr>
      <w:r>
        <w:rPr/>
        <w:t>“Composite” sample type is a combination of individual grab samples taken at periodic</w:t>
      </w:r>
      <w:r>
        <w:rPr>
          <w:spacing w:val="1"/>
        </w:rPr>
        <w:t> </w:t>
      </w:r>
      <w:r>
        <w:rPr/>
        <w:t>intervals over the specified time period. Either samples taken at equal time intervals shall</w:t>
      </w:r>
      <w:r>
        <w:rPr>
          <w:spacing w:val="-57"/>
        </w:rPr>
        <w:t> </w:t>
      </w:r>
      <w:r>
        <w:rPr/>
        <w:t>be combined using a volume of each sample that is proportional to the flow that sample</w:t>
      </w:r>
      <w:r>
        <w:rPr>
          <w:spacing w:val="1"/>
        </w:rPr>
        <w:t> </w:t>
      </w:r>
      <w:r>
        <w:rPr/>
        <w:t>represents, or equal volume samples shall be combined that are taken at intervals of equal</w:t>
      </w:r>
      <w:r>
        <w:rPr>
          <w:spacing w:val="-57"/>
        </w:rPr>
        <w:t> </w:t>
      </w:r>
      <w:r>
        <w:rPr/>
        <w:t>flow</w:t>
      </w:r>
      <w:r>
        <w:rPr>
          <w:spacing w:val="-1"/>
        </w:rPr>
        <w:t> </w:t>
      </w:r>
      <w:r>
        <w:rPr/>
        <w:t>volumes.</w:t>
      </w:r>
    </w:p>
    <w:p>
      <w:pPr>
        <w:pStyle w:val="BodyText"/>
      </w:pPr>
    </w:p>
    <w:p>
      <w:pPr>
        <w:pStyle w:val="BodyText"/>
        <w:ind w:left="1040"/>
      </w:pPr>
      <w:r>
        <w:rPr/>
        <w:t>“Viable</w:t>
      </w:r>
      <w:r>
        <w:rPr>
          <w:spacing w:val="-2"/>
        </w:rPr>
        <w:t> </w:t>
      </w:r>
      <w:r>
        <w:rPr/>
        <w:t>organism”</w:t>
      </w:r>
      <w:r>
        <w:rPr>
          <w:spacing w:val="-2"/>
        </w:rPr>
        <w:t> </w:t>
      </w:r>
      <w:r>
        <w:rPr/>
        <w:t>means</w:t>
      </w:r>
      <w:r>
        <w:rPr>
          <w:spacing w:val="-2"/>
        </w:rPr>
        <w:t> </w:t>
      </w:r>
      <w:r>
        <w:rPr/>
        <w:t>organisms</w:t>
      </w:r>
      <w:r>
        <w:rPr>
          <w:spacing w:val="-2"/>
        </w:rPr>
        <w:t> </w:t>
      </w:r>
      <w:r>
        <w:rPr/>
        <w:t>that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living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reproduce.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1040" w:right="616"/>
      </w:pPr>
      <w:r>
        <w:rPr/>
        <w:t>Until these standards are effective, all vessels shall meet the Best Management Practices</w:t>
      </w:r>
      <w:r>
        <w:rPr>
          <w:spacing w:val="-57"/>
        </w:rPr>
        <w:t> </w:t>
      </w:r>
      <w:r>
        <w:rPr/>
        <w:t>(BMP) requirements of the federal NPDES Permit, including the salt water ballast</w:t>
      </w:r>
      <w:r>
        <w:rPr>
          <w:spacing w:val="1"/>
        </w:rPr>
        <w:t> </w:t>
      </w:r>
      <w:r>
        <w:rPr/>
        <w:t>exchange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salt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flushing</w:t>
      </w:r>
      <w:r>
        <w:rPr>
          <w:spacing w:val="-1"/>
        </w:rPr>
        <w:t> </w:t>
      </w:r>
      <w:r>
        <w:rPr/>
        <w:t>requirements for</w:t>
      </w:r>
      <w:r>
        <w:rPr>
          <w:spacing w:val="-2"/>
        </w:rPr>
        <w:t> </w:t>
      </w:r>
      <w:r>
        <w:rPr/>
        <w:t>ocean-going</w:t>
      </w:r>
      <w:r>
        <w:rPr>
          <w:spacing w:val="-2"/>
        </w:rPr>
        <w:t> </w:t>
      </w:r>
      <w:r>
        <w:rPr/>
        <w:t>vessels.</w:t>
      </w:r>
    </w:p>
    <w:p>
      <w:pPr>
        <w:pStyle w:val="BodyText"/>
      </w:pPr>
    </w:p>
    <w:p>
      <w:pPr>
        <w:pStyle w:val="BodyText"/>
        <w:ind w:left="1040" w:right="788"/>
      </w:pPr>
      <w:r>
        <w:rPr/>
        <w:t>In addition to the discharge standards in Table A, discharges of any biocide or toxic</w:t>
      </w:r>
      <w:r>
        <w:rPr>
          <w:spacing w:val="1"/>
        </w:rPr>
        <w:t> </w:t>
      </w:r>
      <w:r>
        <w:rPr/>
        <w:t>chemical shall not be toxic to organisms in ambient waters, or rapidly lethal within the</w:t>
      </w:r>
      <w:r>
        <w:rPr>
          <w:spacing w:val="-57"/>
        </w:rPr>
        <w:t> </w:t>
      </w:r>
      <w:r>
        <w:rPr/>
        <w:t>mixing</w:t>
      </w:r>
      <w:r>
        <w:rPr>
          <w:spacing w:val="-1"/>
        </w:rPr>
        <w:t> </w:t>
      </w:r>
      <w:r>
        <w:rPr/>
        <w:t>zone [OAC 3745-1-04(D)]:</w:t>
      </w:r>
    </w:p>
    <w:p>
      <w:pPr>
        <w:pStyle w:val="BodyText"/>
      </w:pPr>
    </w:p>
    <w:p>
      <w:pPr>
        <w:pStyle w:val="BodyText"/>
        <w:ind w:left="1040" w:right="501"/>
        <w:jc w:val="both"/>
      </w:pPr>
      <w:r>
        <w:rPr/>
        <w:t>If the federal government adopts treatment standards more stringent than IMO, then those</w:t>
      </w:r>
      <w:r>
        <w:rPr>
          <w:spacing w:val="-58"/>
        </w:rPr>
        <w:t> </w:t>
      </w:r>
      <w:r>
        <w:rPr/>
        <w:t>standards shall replace the above treatment standards for new treatment systems installed</w:t>
      </w:r>
      <w:r>
        <w:rPr>
          <w:spacing w:val="1"/>
        </w:rPr>
        <w:t> </w:t>
      </w:r>
      <w:r>
        <w:rPr/>
        <w:t>after</w:t>
      </w:r>
      <w:r>
        <w:rPr>
          <w:spacing w:val="-1"/>
        </w:rPr>
        <w:t> </w:t>
      </w:r>
      <w:r>
        <w:rPr/>
        <w:t>the date those Federal</w:t>
      </w:r>
      <w:r>
        <w:rPr>
          <w:spacing w:val="-1"/>
        </w:rPr>
        <w:t> </w:t>
      </w:r>
      <w:r>
        <w:rPr/>
        <w:t>standards</w:t>
      </w:r>
      <w:r>
        <w:rPr>
          <w:spacing w:val="-2"/>
        </w:rPr>
        <w:t> </w:t>
      </w:r>
      <w:r>
        <w:rPr/>
        <w:t>go into effect.</w:t>
      </w:r>
    </w:p>
    <w:p>
      <w:pPr>
        <w:pStyle w:val="BodyText"/>
      </w:pPr>
    </w:p>
    <w:p>
      <w:pPr>
        <w:pStyle w:val="BodyText"/>
        <w:ind w:left="1040" w:right="614"/>
      </w:pPr>
      <w:r>
        <w:rPr/>
        <w:t>The Director will evaluate treatment standards equivalent to IMO or more restrictive</w:t>
      </w:r>
      <w:r>
        <w:rPr>
          <w:spacing w:val="1"/>
        </w:rPr>
        <w:t> </w:t>
      </w:r>
      <w:r>
        <w:rPr/>
        <w:t>standards for all vessel classes covered by the federal general permit (including both</w:t>
      </w:r>
      <w:r>
        <w:rPr>
          <w:spacing w:val="1"/>
        </w:rPr>
        <w:t> </w:t>
      </w:r>
      <w:r>
        <w:rPr/>
        <w:t>ocean-going</w:t>
      </w:r>
      <w:r>
        <w:rPr>
          <w:spacing w:val="-4"/>
        </w:rPr>
        <w:t> </w:t>
      </w:r>
      <w:r>
        <w:rPr/>
        <w:t>vessels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vessels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operate</w:t>
      </w:r>
      <w:r>
        <w:rPr>
          <w:spacing w:val="-1"/>
        </w:rPr>
        <w:t> </w:t>
      </w:r>
      <w:r>
        <w:rPr/>
        <w:t>only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Great</w:t>
      </w:r>
      <w:r>
        <w:rPr>
          <w:spacing w:val="-2"/>
        </w:rPr>
        <w:t> </w:t>
      </w:r>
      <w:r>
        <w:rPr/>
        <w:t>Lakes)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he</w:t>
      </w:r>
      <w:r>
        <w:rPr>
          <w:spacing w:val="-2"/>
        </w:rPr>
        <w:t> </w:t>
      </w:r>
      <w:r>
        <w:rPr/>
        <w:t>issues</w:t>
      </w:r>
      <w:r>
        <w:rPr>
          <w:spacing w:val="-1"/>
        </w:rPr>
        <w:t> </w:t>
      </w:r>
      <w:r>
        <w:rPr/>
        <w:t>the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1039" w:right="803"/>
      </w:pPr>
      <w:r>
        <w:rPr/>
        <w:t>next certification on this permit. The decision to require IMO or more restrictive</w:t>
      </w:r>
      <w:r>
        <w:rPr>
          <w:spacing w:val="1"/>
        </w:rPr>
        <w:t> </w:t>
      </w:r>
      <w:r>
        <w:rPr/>
        <w:t>treatment standards will be based on treatment system availability and costs, and other</w:t>
      </w:r>
      <w:r>
        <w:rPr>
          <w:spacing w:val="-57"/>
        </w:rPr>
        <w:t> </w:t>
      </w:r>
      <w:r>
        <w:rPr/>
        <w:t>considerations</w:t>
      </w:r>
      <w:r>
        <w:rPr>
          <w:spacing w:val="-1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law.</w:t>
      </w:r>
    </w:p>
    <w:p>
      <w:pPr>
        <w:pStyle w:val="BodyText"/>
      </w:pPr>
    </w:p>
    <w:p>
      <w:pPr>
        <w:pStyle w:val="ListParagraph"/>
        <w:numPr>
          <w:ilvl w:val="0"/>
          <w:numId w:val="66"/>
        </w:numPr>
        <w:tabs>
          <w:tab w:pos="860" w:val="left" w:leader="none"/>
        </w:tabs>
        <w:spacing w:line="240" w:lineRule="auto" w:before="0" w:after="0"/>
        <w:ind w:left="860" w:right="0" w:hanging="361"/>
        <w:jc w:val="left"/>
        <w:rPr>
          <w:sz w:val="24"/>
        </w:rPr>
      </w:pPr>
      <w:r>
        <w:rPr>
          <w:sz w:val="24"/>
          <w:u w:val="single"/>
        </w:rPr>
        <w:t>Salt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Water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Discharges</w:t>
      </w:r>
    </w:p>
    <w:p>
      <w:pPr>
        <w:pStyle w:val="BodyText"/>
        <w:ind w:left="859" w:right="503"/>
      </w:pPr>
      <w:r>
        <w:rPr/>
        <w:t>It is likely that discharges of ballasted sea water will not meet the toxicity narrative water</w:t>
      </w:r>
      <w:r>
        <w:rPr>
          <w:spacing w:val="1"/>
        </w:rPr>
        <w:t> </w:t>
      </w:r>
      <w:r>
        <w:rPr/>
        <w:t>quality standard if discharge in the relatively shallow water of Ohio’s Lake Erie ports, due</w:t>
      </w:r>
      <w:r>
        <w:rPr>
          <w:spacing w:val="1"/>
        </w:rPr>
        <w:t> </w:t>
      </w:r>
      <w:r>
        <w:rPr/>
        <w:t>to the dissolved solids levels in sea water. Discharges in the open waters of the Lake</w:t>
      </w:r>
      <w:r>
        <w:rPr>
          <w:spacing w:val="1"/>
        </w:rPr>
        <w:t> </w:t>
      </w:r>
      <w:r>
        <w:rPr/>
        <w:t>minimize the risk of toxicity, and will allow the standard to be met. In order to prevent</w:t>
      </w:r>
      <w:r>
        <w:rPr>
          <w:spacing w:val="1"/>
        </w:rPr>
        <w:t> </w:t>
      </w:r>
      <w:r>
        <w:rPr/>
        <w:t>toxicity to ambient organisms or rapidly lethal conditions, discharges of ballasted sea water</w:t>
      </w:r>
      <w:r>
        <w:rPr>
          <w:spacing w:val="-58"/>
        </w:rPr>
        <w:t> </w:t>
      </w:r>
      <w:r>
        <w:rPr/>
        <w:t>within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breakwalls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Ohio’s</w:t>
      </w:r>
      <w:r>
        <w:rPr>
          <w:spacing w:val="-1"/>
        </w:rPr>
        <w:t> </w:t>
      </w:r>
      <w:r>
        <w:rPr/>
        <w:t>Lake Erie Ports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prohibited.</w:t>
      </w:r>
    </w:p>
    <w:p>
      <w:pPr>
        <w:pStyle w:val="BodyText"/>
      </w:pPr>
    </w:p>
    <w:p>
      <w:pPr>
        <w:pStyle w:val="ListParagraph"/>
        <w:numPr>
          <w:ilvl w:val="0"/>
          <w:numId w:val="66"/>
        </w:numPr>
        <w:tabs>
          <w:tab w:pos="860" w:val="left" w:leader="none"/>
        </w:tabs>
        <w:spacing w:line="240" w:lineRule="auto" w:before="1" w:after="0"/>
        <w:ind w:left="860" w:right="0" w:hanging="353"/>
        <w:jc w:val="left"/>
        <w:rPr>
          <w:sz w:val="24"/>
        </w:rPr>
      </w:pPr>
      <w:r>
        <w:rPr>
          <w:sz w:val="24"/>
          <w:u w:val="single"/>
        </w:rPr>
        <w:t>Ballast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Treatment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-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Chlorine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Discharge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Limits</w:t>
      </w:r>
    </w:p>
    <w:p>
      <w:pPr>
        <w:pStyle w:val="BodyText"/>
        <w:ind w:left="859" w:right="517"/>
      </w:pPr>
      <w:r>
        <w:rPr/>
        <w:t>For experimental ballast water treatment systems using chlorine, discharges must meet a</w:t>
      </w:r>
      <w:r>
        <w:rPr>
          <w:spacing w:val="1"/>
        </w:rPr>
        <w:t> </w:t>
      </w:r>
      <w:r>
        <w:rPr/>
        <w:t>maximum chlorine limit of 38 micrograms per liter (ug/l) if the discharge lasts for more</w:t>
      </w:r>
      <w:r>
        <w:rPr>
          <w:spacing w:val="1"/>
        </w:rPr>
        <w:t> </w:t>
      </w:r>
      <w:r>
        <w:rPr/>
        <w:t>than 2 hours/day; the limit is 200 ug/l if the discharge is 2 hours/day or less. [OAC 3745-1•</w:t>
      </w:r>
      <w:r>
        <w:rPr>
          <w:spacing w:val="-57"/>
        </w:rPr>
        <w:t> </w:t>
      </w:r>
      <w:r>
        <w:rPr/>
        <w:t>07 (inside-mixing-zone maximum water quality standards, definition and applicability),</w:t>
      </w:r>
      <w:r>
        <w:rPr>
          <w:spacing w:val="1"/>
        </w:rPr>
        <w:t> </w:t>
      </w:r>
      <w:r>
        <w:rPr/>
        <w:t>OAC 3745-1-35, (site-specific WQS, exposure time-based criteria), OAC 3745-1-36</w:t>
      </w:r>
      <w:r>
        <w:rPr>
          <w:spacing w:val="1"/>
        </w:rPr>
        <w:t> </w:t>
      </w:r>
      <w:r>
        <w:rPr/>
        <w:t>(aquatic life criteria calculation procedures, equivalency of IMZM with FAV criteria),</w:t>
      </w:r>
      <w:r>
        <w:rPr>
          <w:spacing w:val="1"/>
        </w:rPr>
        <w:t> </w:t>
      </w:r>
      <w:r>
        <w:rPr/>
        <w:t>OAC 3745-2-05(B)(3) (maximum limits for discharges to lakes)] These standards apply to</w:t>
      </w:r>
      <w:r>
        <w:rPr>
          <w:spacing w:val="1"/>
        </w:rPr>
        <w:t> </w:t>
      </w:r>
      <w:r>
        <w:rPr/>
        <w:t>all ballast water treatments – both experimental and those treatments installed to meet IMO</w:t>
      </w:r>
      <w:r>
        <w:rPr>
          <w:spacing w:val="-57"/>
        </w:rPr>
        <w:t> </w:t>
      </w:r>
      <w:r>
        <w:rPr/>
        <w:t>standards.</w:t>
      </w:r>
    </w:p>
    <w:p>
      <w:pPr>
        <w:pStyle w:val="BodyText"/>
      </w:pPr>
    </w:p>
    <w:p>
      <w:pPr>
        <w:pStyle w:val="BodyText"/>
        <w:ind w:left="859" w:right="710"/>
      </w:pPr>
      <w:r>
        <w:rPr/>
        <w:t>Ohio EPA acknowledges that the limit of 38 ug/l is less than the Ohio EPA practical</w:t>
      </w:r>
      <w:r>
        <w:rPr>
          <w:spacing w:val="1"/>
        </w:rPr>
        <w:t> </w:t>
      </w:r>
      <w:r>
        <w:rPr/>
        <w:t>quantification level for residual chlorine analysis (50 ug/l). Analyses less than or equal to</w:t>
      </w:r>
      <w:r>
        <w:rPr>
          <w:spacing w:val="-57"/>
        </w:rPr>
        <w:t> </w:t>
      </w:r>
      <w:r>
        <w:rPr/>
        <w:t>50</w:t>
      </w:r>
      <w:r>
        <w:rPr>
          <w:spacing w:val="-2"/>
        </w:rPr>
        <w:t> </w:t>
      </w:r>
      <w:r>
        <w:rPr/>
        <w:t>ug/l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judged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compliance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certification.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66"/>
        </w:numPr>
        <w:tabs>
          <w:tab w:pos="860" w:val="left" w:leader="none"/>
        </w:tabs>
        <w:spacing w:line="240" w:lineRule="auto" w:before="0" w:after="0"/>
        <w:ind w:left="860" w:right="0" w:hanging="361"/>
        <w:jc w:val="left"/>
        <w:rPr>
          <w:sz w:val="24"/>
        </w:rPr>
      </w:pPr>
      <w:r>
        <w:rPr>
          <w:sz w:val="24"/>
          <w:u w:val="single"/>
        </w:rPr>
        <w:t>Ballast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Treatment-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Other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Biocides</w:t>
      </w:r>
    </w:p>
    <w:p>
      <w:pPr>
        <w:pStyle w:val="BodyText"/>
        <w:ind w:left="859" w:right="896"/>
      </w:pPr>
      <w:r>
        <w:rPr/>
        <w:t>Biocides other than chlorine used in ballast water treatment must meet Ohio’s narrative</w:t>
      </w:r>
      <w:r>
        <w:rPr>
          <w:spacing w:val="-58"/>
        </w:rPr>
        <w:t> </w:t>
      </w:r>
      <w:r>
        <w:rPr/>
        <w:t>toxicity water quality standard. To meet the ‘no rapidly lethal conditions’ narrative,</w:t>
      </w:r>
      <w:r>
        <w:rPr>
          <w:spacing w:val="1"/>
        </w:rPr>
        <w:t> </w:t>
      </w:r>
      <w:r>
        <w:rPr/>
        <w:t>discharges of all biocides must meet inside-mixing zone water quality standards (Final</w:t>
      </w:r>
      <w:r>
        <w:rPr>
          <w:spacing w:val="1"/>
        </w:rPr>
        <w:t> </w:t>
      </w:r>
      <w:r>
        <w:rPr/>
        <w:t>Acute Values) as determined by the OAC Rule 3745-1-36 [Great Lakes Initiative rule</w:t>
      </w:r>
      <w:r>
        <w:rPr>
          <w:spacing w:val="1"/>
        </w:rPr>
        <w:t> </w:t>
      </w:r>
      <w:r>
        <w:rPr/>
        <w:t>procedures].</w:t>
      </w:r>
      <w:r>
        <w:rPr>
          <w:spacing w:val="-1"/>
        </w:rPr>
        <w:t> </w:t>
      </w:r>
      <w:r>
        <w:rPr/>
        <w:t>The discharge of</w:t>
      </w:r>
      <w:r>
        <w:rPr>
          <w:spacing w:val="-1"/>
        </w:rPr>
        <w:t> </w:t>
      </w:r>
      <w:r>
        <w:rPr/>
        <w:t>organic quaternary ammonium</w:t>
      </w:r>
      <w:r>
        <w:rPr>
          <w:spacing w:val="-3"/>
        </w:rPr>
        <w:t> </w:t>
      </w:r>
      <w:r>
        <w:rPr/>
        <w:t>compounds is prohibited.</w:t>
      </w:r>
    </w:p>
    <w:p>
      <w:pPr>
        <w:pStyle w:val="BodyText"/>
        <w:spacing w:before="3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19" w:id="141"/>
      <w:bookmarkEnd w:id="141"/>
      <w:r>
        <w:rPr/>
        <w:t>Pennsylvania: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/>
      </w:pPr>
      <w:r>
        <w:rPr/>
        <w:t>Pennsylvania</w:t>
      </w:r>
      <w:r>
        <w:rPr>
          <w:spacing w:val="-3"/>
        </w:rPr>
        <w:t> </w:t>
      </w:r>
      <w:r>
        <w:rPr/>
        <w:t>certified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VGP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permit</w:t>
      </w:r>
      <w:r>
        <w:rPr>
          <w:spacing w:val="-3"/>
        </w:rPr>
        <w:t> </w:t>
      </w:r>
      <w:r>
        <w:rPr/>
        <w:t>conditions:</w:t>
      </w:r>
    </w:p>
    <w:p>
      <w:pPr>
        <w:pStyle w:val="BodyText"/>
      </w:pPr>
    </w:p>
    <w:p>
      <w:pPr>
        <w:pStyle w:val="BodyText"/>
        <w:ind w:left="319" w:right="537"/>
      </w:pPr>
      <w:r>
        <w:rPr/>
        <w:t>This certification shall expire five years after the date of issuance of the EPA’s VGP.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 Department reserves the right to amend, modify or withdraw certification of the VGP in</w:t>
      </w:r>
      <w:r>
        <w:rPr>
          <w:spacing w:val="1"/>
        </w:rPr>
        <w:t> </w:t>
      </w:r>
      <w:r>
        <w:rPr/>
        <w:t>order to protect the waters of the Commonwealth or if for any reason further changes to the draft</w:t>
      </w:r>
      <w:r>
        <w:rPr>
          <w:spacing w:val="-57"/>
        </w:rPr>
        <w:t> </w:t>
      </w:r>
      <w:r>
        <w:rPr/>
        <w:t>VGP are made upon issuance of the final VGP.</w:t>
      </w:r>
      <w:r>
        <w:rPr>
          <w:spacing w:val="1"/>
        </w:rPr>
        <w:t> </w:t>
      </w:r>
      <w:r>
        <w:rPr/>
        <w:t>Furthermore, the Department reserves the right</w:t>
      </w:r>
      <w:r>
        <w:rPr>
          <w:spacing w:val="1"/>
        </w:rPr>
        <w:t> </w:t>
      </w:r>
      <w:r>
        <w:rPr/>
        <w:t>to modify this Certification to require vessels covered by the VGP to install and operate ballast</w:t>
      </w:r>
      <w:r>
        <w:rPr>
          <w:spacing w:val="1"/>
        </w:rPr>
        <w:t> </w:t>
      </w:r>
      <w:r>
        <w:rPr/>
        <w:t>water treatment systems to prevent the discharge of aquatic nuisance species to Pennsylvania</w:t>
      </w:r>
      <w:r>
        <w:rPr>
          <w:spacing w:val="1"/>
        </w:rPr>
        <w:t> </w:t>
      </w:r>
      <w:r>
        <w:rPr/>
        <w:t>waters provided a determination is made by the Department that such ballast water treatment</w:t>
      </w:r>
      <w:r>
        <w:rPr>
          <w:spacing w:val="1"/>
        </w:rPr>
        <w:t> </w:t>
      </w:r>
      <w:r>
        <w:rPr/>
        <w:t>systems</w:t>
      </w:r>
      <w:r>
        <w:rPr>
          <w:spacing w:val="-2"/>
        </w:rPr>
        <w:t> </w:t>
      </w:r>
      <w:r>
        <w:rPr/>
        <w:t>are necessary,</w:t>
      </w:r>
      <w:r>
        <w:rPr>
          <w:spacing w:val="-1"/>
        </w:rPr>
        <w:t> </w:t>
      </w:r>
      <w:r>
        <w:rPr/>
        <w:t>available and cost effective.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570"/>
      </w:pPr>
      <w:r>
        <w:rPr/>
        <w:t>The issuance of the Certification does not authorize violation of any federal, state and local laws</w:t>
      </w:r>
      <w:r>
        <w:rPr>
          <w:spacing w:val="-57"/>
        </w:rPr>
        <w:t> </w:t>
      </w:r>
      <w:r>
        <w:rPr/>
        <w:t>or regulations, nor does it rule out the necessity of obtaining applicable permits, including any</w:t>
      </w:r>
      <w:r>
        <w:rPr>
          <w:spacing w:val="1"/>
        </w:rPr>
        <w:t> </w:t>
      </w:r>
      <w:r>
        <w:rPr/>
        <w:t>other Department permits, or approvals from other units of government as may be required by</w:t>
      </w:r>
      <w:r>
        <w:rPr>
          <w:spacing w:val="1"/>
        </w:rPr>
        <w:t> </w:t>
      </w:r>
      <w:r>
        <w:rPr/>
        <w:t>law.</w:t>
      </w:r>
    </w:p>
    <w:p>
      <w:pPr>
        <w:pStyle w:val="BodyText"/>
        <w:spacing w:before="3"/>
      </w:pPr>
    </w:p>
    <w:p>
      <w:pPr>
        <w:spacing w:before="0"/>
        <w:ind w:left="319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Certification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Conditions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for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the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VGP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68"/>
        </w:numPr>
        <w:tabs>
          <w:tab w:pos="1040" w:val="left" w:leader="none"/>
        </w:tabs>
        <w:spacing w:line="240" w:lineRule="auto" w:before="0" w:after="0"/>
        <w:ind w:left="1039" w:right="574" w:hanging="360"/>
        <w:jc w:val="left"/>
        <w:rPr>
          <w:sz w:val="24"/>
        </w:rPr>
      </w:pPr>
      <w:r>
        <w:rPr>
          <w:sz w:val="24"/>
        </w:rPr>
        <w:t>The operator of any vessel covered under the VGP whose voyage originates from within</w:t>
      </w:r>
      <w:r>
        <w:rPr>
          <w:spacing w:val="-57"/>
          <w:sz w:val="24"/>
        </w:rPr>
        <w:t> </w:t>
      </w:r>
      <w:r>
        <w:rPr>
          <w:sz w:val="24"/>
        </w:rPr>
        <w:t>the United States exclusive economic zone and enters Pennsylvania waters with ballast</w:t>
      </w:r>
      <w:r>
        <w:rPr>
          <w:spacing w:val="1"/>
          <w:sz w:val="24"/>
        </w:rPr>
        <w:t> </w:t>
      </w:r>
      <w:r>
        <w:rPr>
          <w:sz w:val="24"/>
        </w:rPr>
        <w:t>on board, shall conduct ballast water exchange at least 50 nautical miles from shore and</w:t>
      </w:r>
      <w:r>
        <w:rPr>
          <w:spacing w:val="1"/>
          <w:sz w:val="24"/>
        </w:rPr>
        <w:t> </w:t>
      </w:r>
      <w:r>
        <w:rPr>
          <w:sz w:val="24"/>
        </w:rPr>
        <w:t>in water of at least 200 meters in depth.</w:t>
      </w:r>
      <w:r>
        <w:rPr>
          <w:spacing w:val="1"/>
          <w:sz w:val="24"/>
        </w:rPr>
        <w:t> </w:t>
      </w:r>
      <w:r>
        <w:rPr>
          <w:sz w:val="24"/>
        </w:rPr>
        <w:t>Such vessels that carry only residual amounts of</w:t>
      </w:r>
      <w:r>
        <w:rPr>
          <w:spacing w:val="-58"/>
          <w:sz w:val="24"/>
        </w:rPr>
        <w:t> </w:t>
      </w:r>
      <w:r>
        <w:rPr>
          <w:sz w:val="24"/>
        </w:rPr>
        <w:t>ballast water and/or sediments shall conduct saltwater flushing of their ballast tanks at</w:t>
      </w:r>
      <w:r>
        <w:rPr>
          <w:spacing w:val="1"/>
          <w:sz w:val="24"/>
        </w:rPr>
        <w:t> </w:t>
      </w:r>
      <w:r>
        <w:rPr>
          <w:sz w:val="24"/>
        </w:rPr>
        <w:t>least</w:t>
      </w:r>
      <w:r>
        <w:rPr>
          <w:spacing w:val="-1"/>
          <w:sz w:val="24"/>
        </w:rPr>
        <w:t> </w:t>
      </w:r>
      <w:r>
        <w:rPr>
          <w:sz w:val="24"/>
        </w:rPr>
        <w:t>50 nautical miles from</w:t>
      </w:r>
      <w:r>
        <w:rPr>
          <w:spacing w:val="-2"/>
          <w:sz w:val="24"/>
        </w:rPr>
        <w:t> </w:t>
      </w:r>
      <w:r>
        <w:rPr>
          <w:sz w:val="24"/>
        </w:rPr>
        <w:t>shore and in</w:t>
      </w:r>
      <w:r>
        <w:rPr>
          <w:spacing w:val="-1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at least 200</w:t>
      </w:r>
      <w:r>
        <w:rPr>
          <w:spacing w:val="-1"/>
          <w:sz w:val="24"/>
        </w:rPr>
        <w:t> </w:t>
      </w:r>
      <w:r>
        <w:rPr>
          <w:sz w:val="24"/>
        </w:rPr>
        <w:t>meters in depth.</w:t>
      </w:r>
    </w:p>
    <w:p>
      <w:pPr>
        <w:pStyle w:val="BodyText"/>
      </w:pPr>
    </w:p>
    <w:p>
      <w:pPr>
        <w:pStyle w:val="BodyText"/>
        <w:ind w:left="1039" w:right="570"/>
      </w:pPr>
      <w:r>
        <w:rPr/>
        <w:t>Ballast water exchange is defined as at least one empty and refill cycle of each ballast</w:t>
      </w:r>
      <w:r>
        <w:rPr>
          <w:spacing w:val="1"/>
        </w:rPr>
        <w:t> </w:t>
      </w:r>
      <w:r>
        <w:rPr/>
        <w:t>tank of a vessel that contains ballast water, resulting in a salinity level or at least 30 parts</w:t>
      </w:r>
      <w:r>
        <w:rPr>
          <w:spacing w:val="-57"/>
        </w:rPr>
        <w:t> </w:t>
      </w:r>
      <w:r>
        <w:rPr/>
        <w:t>per thousand (ppt).</w:t>
      </w:r>
      <w:r>
        <w:rPr>
          <w:spacing w:val="1"/>
        </w:rPr>
        <w:t> </w:t>
      </w:r>
      <w:r>
        <w:rPr/>
        <w:t>If the master of a vessel determines that such exchange is</w:t>
      </w:r>
      <w:r>
        <w:rPr>
          <w:spacing w:val="1"/>
        </w:rPr>
        <w:t> </w:t>
      </w:r>
      <w:r>
        <w:rPr/>
        <w:t>impracticable, a sufficient number of flow-through exchanges of ballast water may be</w:t>
      </w:r>
      <w:r>
        <w:rPr>
          <w:spacing w:val="1"/>
        </w:rPr>
        <w:t> </w:t>
      </w:r>
      <w:r>
        <w:rPr/>
        <w:t>conducted to achieve replacement of at least 95 percent ballast water in ballast tanks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vessel, resulting in a</w:t>
      </w:r>
      <w:r>
        <w:rPr>
          <w:spacing w:val="-2"/>
        </w:rPr>
        <w:t> </w:t>
      </w:r>
      <w:r>
        <w:rPr/>
        <w:t>salinity level of</w:t>
      </w:r>
      <w:r>
        <w:rPr>
          <w:spacing w:val="-1"/>
        </w:rPr>
        <w:t> </w:t>
      </w:r>
      <w:r>
        <w:rPr/>
        <w:t>at least</w:t>
      </w:r>
      <w:r>
        <w:rPr>
          <w:spacing w:val="-1"/>
        </w:rPr>
        <w:t> </w:t>
      </w:r>
      <w:r>
        <w:rPr/>
        <w:t>30</w:t>
      </w:r>
      <w:r>
        <w:rPr>
          <w:spacing w:val="-1"/>
        </w:rPr>
        <w:t> </w:t>
      </w:r>
      <w:r>
        <w:rPr/>
        <w:t>ppt.</w:t>
      </w:r>
    </w:p>
    <w:p>
      <w:pPr>
        <w:pStyle w:val="BodyText"/>
      </w:pPr>
    </w:p>
    <w:p>
      <w:pPr>
        <w:pStyle w:val="BodyText"/>
        <w:ind w:left="1039" w:right="1076"/>
      </w:pPr>
      <w:r>
        <w:rPr/>
        <w:t>All vessels entering Pennsylvania waters must maintain a salinity level in each tank</w:t>
      </w:r>
      <w:r>
        <w:rPr>
          <w:spacing w:val="-57"/>
        </w:rPr>
        <w:t> </w:t>
      </w:r>
      <w:r>
        <w:rPr/>
        <w:t>onboard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least</w:t>
      </w:r>
      <w:r>
        <w:rPr>
          <w:spacing w:val="-1"/>
        </w:rPr>
        <w:t> </w:t>
      </w:r>
      <w:r>
        <w:rPr/>
        <w:t>30</w:t>
      </w:r>
      <w:r>
        <w:rPr>
          <w:spacing w:val="-1"/>
        </w:rPr>
        <w:t> </w:t>
      </w:r>
      <w:r>
        <w:rPr/>
        <w:t>ppt.</w:t>
      </w:r>
    </w:p>
    <w:p>
      <w:pPr>
        <w:pStyle w:val="BodyText"/>
        <w:spacing w:before="3"/>
      </w:pPr>
    </w:p>
    <w:p>
      <w:pPr>
        <w:pStyle w:val="Heading2"/>
        <w:ind w:left="1039"/>
      </w:pPr>
      <w:r>
        <w:rPr/>
        <w:t>This</w:t>
      </w:r>
      <w:r>
        <w:rPr>
          <w:spacing w:val="-1"/>
        </w:rPr>
        <w:t> </w:t>
      </w:r>
      <w:r>
        <w:rPr/>
        <w:t>condition does not apply to vessels: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1"/>
          <w:numId w:val="68"/>
        </w:numPr>
        <w:tabs>
          <w:tab w:pos="1759" w:val="left" w:leader="none"/>
          <w:tab w:pos="1760" w:val="left" w:leader="none"/>
        </w:tabs>
        <w:spacing w:line="240" w:lineRule="auto" w:before="1" w:after="0"/>
        <w:ind w:left="1760" w:right="0" w:hanging="721"/>
        <w:jc w:val="left"/>
        <w:rPr>
          <w:sz w:val="24"/>
        </w:rPr>
      </w:pP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operate</w:t>
      </w:r>
      <w:r>
        <w:rPr>
          <w:spacing w:val="-2"/>
          <w:sz w:val="24"/>
        </w:rPr>
        <w:t> </w:t>
      </w:r>
      <w:r>
        <w:rPr>
          <w:sz w:val="24"/>
        </w:rPr>
        <w:t>exclusive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Great</w:t>
      </w:r>
      <w:r>
        <w:rPr>
          <w:spacing w:val="-2"/>
          <w:sz w:val="24"/>
        </w:rPr>
        <w:t> </w:t>
      </w:r>
      <w:r>
        <w:rPr>
          <w:sz w:val="24"/>
        </w:rPr>
        <w:t>Lakes,</w:t>
      </w:r>
      <w:r>
        <w:rPr>
          <w:spacing w:val="-2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68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60" w:right="0" w:hanging="721"/>
        <w:jc w:val="left"/>
        <w:rPr>
          <w:sz w:val="24"/>
        </w:rPr>
      </w:pPr>
      <w:r>
        <w:rPr>
          <w:sz w:val="24"/>
        </w:rPr>
        <w:t>operate</w:t>
      </w:r>
      <w:r>
        <w:rPr>
          <w:spacing w:val="-3"/>
          <w:sz w:val="24"/>
        </w:rPr>
        <w:t> </w:t>
      </w:r>
      <w:r>
        <w:rPr>
          <w:sz w:val="24"/>
        </w:rPr>
        <w:t>exclusively</w:t>
      </w:r>
      <w:r>
        <w:rPr>
          <w:spacing w:val="-3"/>
          <w:sz w:val="24"/>
        </w:rPr>
        <w:t> </w:t>
      </w:r>
      <w:r>
        <w:rPr>
          <w:sz w:val="24"/>
        </w:rPr>
        <w:t>within</w:t>
      </w:r>
      <w:r>
        <w:rPr>
          <w:spacing w:val="-3"/>
          <w:sz w:val="24"/>
        </w:rPr>
        <w:t> </w:t>
      </w:r>
      <w:r>
        <w:rPr>
          <w:sz w:val="24"/>
        </w:rPr>
        <w:t>waters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Pennsylvania,</w:t>
      </w:r>
      <w:r>
        <w:rPr>
          <w:spacing w:val="-4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68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904" w:hanging="720"/>
        <w:jc w:val="left"/>
        <w:rPr>
          <w:sz w:val="24"/>
        </w:rPr>
      </w:pPr>
      <w:r>
        <w:rPr>
          <w:sz w:val="24"/>
        </w:rPr>
        <w:t>enter Pennsylvania waters from ports of call on the Delaware River within the</w:t>
      </w:r>
      <w:r>
        <w:rPr>
          <w:spacing w:val="-57"/>
          <w:sz w:val="24"/>
        </w:rPr>
        <w:t> </w:t>
      </w:r>
      <w:r>
        <w:rPr>
          <w:sz w:val="24"/>
        </w:rPr>
        <w:t>States of New Jersey and Delaware, provided that the vessel has met the</w:t>
      </w:r>
      <w:r>
        <w:rPr>
          <w:spacing w:val="1"/>
          <w:sz w:val="24"/>
        </w:rPr>
        <w:t> </w:t>
      </w:r>
      <w:r>
        <w:rPr>
          <w:sz w:val="24"/>
        </w:rPr>
        <w:t>requirements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condition</w:t>
      </w:r>
      <w:r>
        <w:rPr>
          <w:spacing w:val="-1"/>
          <w:sz w:val="24"/>
        </w:rPr>
        <w:t> </w:t>
      </w:r>
      <w:r>
        <w:rPr>
          <w:sz w:val="24"/>
        </w:rPr>
        <w:t>prior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entering</w:t>
      </w:r>
      <w:r>
        <w:rPr>
          <w:spacing w:val="-1"/>
          <w:sz w:val="24"/>
        </w:rPr>
        <w:t> </w:t>
      </w:r>
      <w:r>
        <w:rPr>
          <w:sz w:val="24"/>
        </w:rPr>
        <w:t>waters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Pennsylvania,</w:t>
      </w:r>
      <w:r>
        <w:rPr>
          <w:spacing w:val="-2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68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60" w:right="0" w:hanging="721"/>
        <w:jc w:val="left"/>
        <w:rPr>
          <w:sz w:val="24"/>
        </w:rPr>
      </w:pP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met the</w:t>
      </w:r>
      <w:r>
        <w:rPr>
          <w:spacing w:val="-1"/>
          <w:sz w:val="24"/>
        </w:rPr>
        <w:t> </w:t>
      </w:r>
      <w:r>
        <w:rPr>
          <w:sz w:val="24"/>
        </w:rPr>
        <w:t>requirements of</w:t>
      </w:r>
      <w:r>
        <w:rPr>
          <w:spacing w:val="-1"/>
          <w:sz w:val="24"/>
        </w:rPr>
        <w:t> </w:t>
      </w:r>
      <w:r>
        <w:rPr>
          <w:sz w:val="24"/>
        </w:rPr>
        <w:t>Condition No. 2,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68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545" w:hanging="720"/>
        <w:jc w:val="left"/>
        <w:rPr>
          <w:sz w:val="24"/>
        </w:rPr>
      </w:pPr>
      <w:r>
        <w:rPr>
          <w:sz w:val="24"/>
        </w:rPr>
        <w:t>that carry only permanent ballast water, all of which is in sealed tanks that are not</w:t>
      </w:r>
      <w:r>
        <w:rPr>
          <w:spacing w:val="-57"/>
          <w:sz w:val="24"/>
        </w:rPr>
        <w:t> </w:t>
      </w:r>
      <w:r>
        <w:rPr>
          <w:sz w:val="24"/>
        </w:rPr>
        <w:t>subject to discharge,</w:t>
      </w:r>
    </w:p>
    <w:p>
      <w:pPr>
        <w:pStyle w:val="ListParagraph"/>
        <w:numPr>
          <w:ilvl w:val="1"/>
          <w:numId w:val="68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60" w:right="0" w:hanging="721"/>
        <w:jc w:val="left"/>
        <w:rPr>
          <w:sz w:val="24"/>
        </w:rPr>
      </w:pP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Armed</w:t>
      </w:r>
      <w:r>
        <w:rPr>
          <w:spacing w:val="-3"/>
          <w:sz w:val="24"/>
        </w:rPr>
        <w:t> </w:t>
      </w:r>
      <w:r>
        <w:rPr>
          <w:sz w:val="24"/>
        </w:rPr>
        <w:t>Forces,</w:t>
      </w:r>
      <w:r>
        <w:rPr>
          <w:spacing w:val="-3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68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60" w:right="0" w:hanging="721"/>
        <w:jc w:val="left"/>
        <w:rPr>
          <w:sz w:val="24"/>
        </w:rPr>
      </w:pP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National</w:t>
      </w:r>
      <w:r>
        <w:rPr>
          <w:spacing w:val="-2"/>
          <w:sz w:val="24"/>
        </w:rPr>
        <w:t> </w:t>
      </w:r>
      <w:r>
        <w:rPr>
          <w:sz w:val="24"/>
        </w:rPr>
        <w:t>Defense</w:t>
      </w:r>
      <w:r>
        <w:rPr>
          <w:spacing w:val="-1"/>
          <w:sz w:val="24"/>
        </w:rPr>
        <w:t> </w:t>
      </w:r>
      <w:r>
        <w:rPr>
          <w:sz w:val="24"/>
        </w:rPr>
        <w:t>Reserve</w:t>
      </w:r>
      <w:r>
        <w:rPr>
          <w:spacing w:val="-1"/>
          <w:sz w:val="24"/>
        </w:rPr>
        <w:t> </w:t>
      </w:r>
      <w:r>
        <w:rPr>
          <w:sz w:val="24"/>
        </w:rPr>
        <w:t>Fleet.</w:t>
      </w:r>
    </w:p>
    <w:p>
      <w:pPr>
        <w:pStyle w:val="BodyText"/>
      </w:pPr>
    </w:p>
    <w:p>
      <w:pPr>
        <w:pStyle w:val="BodyText"/>
        <w:ind w:left="1039" w:right="609"/>
      </w:pPr>
      <w:r>
        <w:rPr/>
        <w:t>This condition does not apply to the discharge of ballast water if the master of the vessel</w:t>
      </w:r>
      <w:r>
        <w:rPr>
          <w:spacing w:val="-57"/>
        </w:rPr>
        <w:t> </w:t>
      </w:r>
      <w:r>
        <w:rPr/>
        <w:t>reasonably determines that compliance with this condition would threaten the safety or</w:t>
      </w:r>
      <w:r>
        <w:rPr>
          <w:spacing w:val="1"/>
        </w:rPr>
        <w:t> </w:t>
      </w:r>
      <w:r>
        <w:rPr/>
        <w:t>stability of the vessel, its crew, or its passengers because of adverse weather, equipment</w:t>
      </w:r>
      <w:r>
        <w:rPr>
          <w:spacing w:val="-57"/>
        </w:rPr>
        <w:t> </w:t>
      </w:r>
      <w:r>
        <w:rPr/>
        <w:t>failure, or any other relevant condition.</w:t>
      </w:r>
      <w:r>
        <w:rPr>
          <w:spacing w:val="1"/>
        </w:rPr>
        <w:t> </w:t>
      </w:r>
      <w:r>
        <w:rPr/>
        <w:t>If the operator of a vessel is unable to conduct</w:t>
      </w:r>
      <w:r>
        <w:rPr>
          <w:spacing w:val="1"/>
        </w:rPr>
        <w:t> </w:t>
      </w:r>
      <w:r>
        <w:rPr/>
        <w:t>ballast water exchange or flushing as specified due to serious safety concerns as stated</w:t>
      </w:r>
      <w:r>
        <w:rPr>
          <w:spacing w:val="1"/>
        </w:rPr>
        <w:t> </w:t>
      </w:r>
      <w:r>
        <w:rPr/>
        <w:t>above, the operator of any such vessel with ballast on board shall take reasonable</w:t>
      </w:r>
      <w:r>
        <w:rPr>
          <w:spacing w:val="1"/>
        </w:rPr>
        <w:t> </w:t>
      </w:r>
      <w:r>
        <w:rPr/>
        <w:t>measures to avoid discharge of organisms in ballast water and shall inform the</w:t>
      </w:r>
      <w:r>
        <w:rPr>
          <w:spacing w:val="1"/>
        </w:rPr>
        <w:t> </w:t>
      </w:r>
      <w:r>
        <w:rPr/>
        <w:t>Department</w:t>
      </w:r>
      <w:r>
        <w:rPr>
          <w:spacing w:val="-1"/>
        </w:rPr>
        <w:t> </w:t>
      </w:r>
      <w:r>
        <w:rPr/>
        <w:t>and EPA in writing of the measures taken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68"/>
        </w:numPr>
        <w:tabs>
          <w:tab w:pos="1040" w:val="left" w:leader="none"/>
        </w:tabs>
        <w:spacing w:line="240" w:lineRule="auto" w:before="221" w:after="0"/>
        <w:ind w:left="1039" w:right="525" w:hanging="360"/>
        <w:jc w:val="left"/>
        <w:rPr>
          <w:sz w:val="24"/>
        </w:rPr>
      </w:pPr>
      <w:r>
        <w:rPr>
          <w:sz w:val="24"/>
        </w:rPr>
        <w:t>By no later than January 1, 2016, each vessel covered under the VGP that operates in</w:t>
      </w:r>
      <w:r>
        <w:rPr>
          <w:spacing w:val="1"/>
          <w:sz w:val="24"/>
        </w:rPr>
        <w:t> </w:t>
      </w:r>
      <w:r>
        <w:rPr>
          <w:sz w:val="24"/>
        </w:rPr>
        <w:t>Pennsylvania waters and is constructed prior to January 1, 2012 shall have a ballast water</w:t>
      </w:r>
      <w:r>
        <w:rPr>
          <w:spacing w:val="-57"/>
          <w:sz w:val="24"/>
        </w:rPr>
        <w:t> </w:t>
      </w:r>
      <w:r>
        <w:rPr>
          <w:sz w:val="24"/>
        </w:rPr>
        <w:t>treatment system that meets the following IMO standards, subject to the exceptions listed</w:t>
      </w:r>
      <w:r>
        <w:rPr>
          <w:spacing w:val="-57"/>
          <w:sz w:val="24"/>
        </w:rPr>
        <w:t> </w:t>
      </w:r>
      <w:r>
        <w:rPr>
          <w:sz w:val="24"/>
        </w:rPr>
        <w:t>below.</w:t>
      </w:r>
    </w:p>
    <w:p>
      <w:pPr>
        <w:pStyle w:val="BodyText"/>
      </w:pPr>
    </w:p>
    <w:p>
      <w:pPr>
        <w:pStyle w:val="ListParagraph"/>
        <w:numPr>
          <w:ilvl w:val="0"/>
          <w:numId w:val="69"/>
        </w:numPr>
        <w:tabs>
          <w:tab w:pos="1796" w:val="left" w:leader="none"/>
        </w:tabs>
        <w:spacing w:line="240" w:lineRule="auto" w:before="0" w:after="0"/>
        <w:ind w:left="1795" w:right="896" w:hanging="396"/>
        <w:jc w:val="both"/>
        <w:rPr>
          <w:sz w:val="24"/>
        </w:rPr>
      </w:pPr>
      <w:r>
        <w:rPr>
          <w:i/>
          <w:sz w:val="24"/>
        </w:rPr>
        <w:t>Standard for organisms 50 or more micrometers in minimum dimension: </w:t>
      </w:r>
      <w:r>
        <w:rPr>
          <w:sz w:val="24"/>
        </w:rPr>
        <w:t>Any</w:t>
      </w:r>
      <w:r>
        <w:rPr>
          <w:spacing w:val="-58"/>
          <w:sz w:val="24"/>
        </w:rPr>
        <w:t> </w:t>
      </w:r>
      <w:r>
        <w:rPr>
          <w:sz w:val="24"/>
        </w:rPr>
        <w:t>ballast water discharged shall contain less than 10 viable organisms per cubic</w:t>
      </w:r>
      <w:r>
        <w:rPr>
          <w:spacing w:val="-57"/>
          <w:sz w:val="24"/>
        </w:rPr>
        <w:t> </w:t>
      </w:r>
      <w:r>
        <w:rPr>
          <w:sz w:val="24"/>
        </w:rPr>
        <w:t>meter.</w:t>
      </w:r>
    </w:p>
    <w:p>
      <w:pPr>
        <w:pStyle w:val="ListParagraph"/>
        <w:numPr>
          <w:ilvl w:val="0"/>
          <w:numId w:val="69"/>
        </w:numPr>
        <w:tabs>
          <w:tab w:pos="1796" w:val="left" w:leader="none"/>
        </w:tabs>
        <w:spacing w:line="240" w:lineRule="auto" w:before="2" w:after="0"/>
        <w:ind w:left="1795" w:right="641" w:hanging="396"/>
        <w:jc w:val="both"/>
        <w:rPr>
          <w:sz w:val="24"/>
        </w:rPr>
      </w:pPr>
      <w:r>
        <w:rPr>
          <w:i/>
          <w:sz w:val="24"/>
        </w:rPr>
        <w:t>Standard for organisms less than 50 micrometers in minimum dimension and 10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or more micrometers in minimum dimension: </w:t>
      </w:r>
      <w:r>
        <w:rPr>
          <w:sz w:val="24"/>
        </w:rPr>
        <w:t>Any ballast water discharged shall</w:t>
      </w:r>
      <w:r>
        <w:rPr>
          <w:spacing w:val="-57"/>
          <w:sz w:val="24"/>
        </w:rPr>
        <w:t> </w:t>
      </w:r>
      <w:r>
        <w:rPr>
          <w:sz w:val="24"/>
        </w:rPr>
        <w:t>contain</w:t>
      </w:r>
      <w:r>
        <w:rPr>
          <w:spacing w:val="-2"/>
          <w:sz w:val="24"/>
        </w:rPr>
        <w:t> </w:t>
      </w:r>
      <w:r>
        <w:rPr>
          <w:sz w:val="24"/>
        </w:rPr>
        <w:t>less</w:t>
      </w:r>
      <w:r>
        <w:rPr>
          <w:spacing w:val="-1"/>
          <w:sz w:val="24"/>
        </w:rPr>
        <w:t> </w:t>
      </w:r>
      <w:r>
        <w:rPr>
          <w:sz w:val="24"/>
        </w:rPr>
        <w:t>than</w:t>
      </w:r>
      <w:r>
        <w:rPr>
          <w:spacing w:val="-1"/>
          <w:sz w:val="24"/>
        </w:rPr>
        <w:t> </w:t>
      </w:r>
      <w:r>
        <w:rPr>
          <w:sz w:val="24"/>
        </w:rPr>
        <w:t>10</w:t>
      </w:r>
      <w:r>
        <w:rPr>
          <w:spacing w:val="-1"/>
          <w:sz w:val="24"/>
        </w:rPr>
        <w:t> </w:t>
      </w:r>
      <w:r>
        <w:rPr>
          <w:sz w:val="24"/>
        </w:rPr>
        <w:t>viable</w:t>
      </w:r>
      <w:r>
        <w:rPr>
          <w:spacing w:val="-1"/>
          <w:sz w:val="24"/>
        </w:rPr>
        <w:t> </w:t>
      </w:r>
      <w:r>
        <w:rPr>
          <w:sz w:val="24"/>
        </w:rPr>
        <w:t>organisms</w:t>
      </w:r>
      <w:r>
        <w:rPr>
          <w:spacing w:val="-1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</w:t>
      </w:r>
      <w:r>
        <w:rPr>
          <w:sz w:val="24"/>
        </w:rPr>
        <w:t>milliliter.</w:t>
      </w:r>
    </w:p>
    <w:p>
      <w:pPr>
        <w:pStyle w:val="ListParagraph"/>
        <w:numPr>
          <w:ilvl w:val="0"/>
          <w:numId w:val="69"/>
        </w:numPr>
        <w:tabs>
          <w:tab w:pos="1796" w:val="left" w:leader="none"/>
        </w:tabs>
        <w:spacing w:line="275" w:lineRule="exact" w:before="0" w:after="0"/>
        <w:ind w:left="1796" w:right="0" w:hanging="397"/>
        <w:jc w:val="both"/>
        <w:rPr>
          <w:i/>
          <w:sz w:val="24"/>
        </w:rPr>
      </w:pPr>
      <w:r>
        <w:rPr>
          <w:i/>
          <w:sz w:val="24"/>
        </w:rPr>
        <w:t>Standards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indicator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microbes:</w:t>
      </w:r>
    </w:p>
    <w:p>
      <w:pPr>
        <w:pStyle w:val="ListParagraph"/>
        <w:numPr>
          <w:ilvl w:val="1"/>
          <w:numId w:val="69"/>
        </w:numPr>
        <w:tabs>
          <w:tab w:pos="2480" w:val="left" w:leader="none"/>
        </w:tabs>
        <w:spacing w:line="240" w:lineRule="auto" w:before="0" w:after="0"/>
        <w:ind w:left="2479" w:right="533" w:hanging="308"/>
        <w:jc w:val="left"/>
        <w:rPr>
          <w:sz w:val="24"/>
        </w:rPr>
      </w:pPr>
      <w:r>
        <w:rPr>
          <w:sz w:val="24"/>
        </w:rPr>
        <w:t>Any ballast water discharged shall contain less than 1 colony-forming unit</w:t>
      </w:r>
      <w:r>
        <w:rPr>
          <w:spacing w:val="-58"/>
          <w:sz w:val="24"/>
        </w:rPr>
        <w:t> </w:t>
      </w:r>
      <w:r>
        <w:rPr>
          <w:sz w:val="24"/>
        </w:rPr>
        <w:t>(cfu) of toxicogenic </w:t>
      </w:r>
      <w:r>
        <w:rPr>
          <w:i/>
          <w:sz w:val="24"/>
        </w:rPr>
        <w:t>Vibrio cholera </w:t>
      </w:r>
      <w:r>
        <w:rPr>
          <w:sz w:val="24"/>
        </w:rPr>
        <w:t>(serotypes O1 and O139) per 100</w:t>
      </w:r>
      <w:r>
        <w:rPr>
          <w:spacing w:val="1"/>
          <w:sz w:val="24"/>
        </w:rPr>
        <w:t> </w:t>
      </w:r>
      <w:r>
        <w:rPr>
          <w:sz w:val="24"/>
        </w:rPr>
        <w:t>milliliters or less than 1 colony-forming unit of that microbe per gram of</w:t>
      </w:r>
      <w:r>
        <w:rPr>
          <w:spacing w:val="1"/>
          <w:sz w:val="24"/>
        </w:rPr>
        <w:t> </w:t>
      </w:r>
      <w:r>
        <w:rPr>
          <w:sz w:val="24"/>
        </w:rPr>
        <w:t>wet</w:t>
      </w:r>
      <w:r>
        <w:rPr>
          <w:spacing w:val="-2"/>
          <w:sz w:val="24"/>
        </w:rPr>
        <w:t> </w:t>
      </w:r>
      <w:r>
        <w:rPr>
          <w:sz w:val="24"/>
        </w:rPr>
        <w:t>weight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zoological</w:t>
      </w:r>
      <w:r>
        <w:rPr>
          <w:spacing w:val="-1"/>
          <w:sz w:val="24"/>
        </w:rPr>
        <w:t> </w:t>
      </w:r>
      <w:r>
        <w:rPr>
          <w:sz w:val="24"/>
        </w:rPr>
        <w:t>samples;</w:t>
      </w:r>
    </w:p>
    <w:p>
      <w:pPr>
        <w:pStyle w:val="ListParagraph"/>
        <w:numPr>
          <w:ilvl w:val="1"/>
          <w:numId w:val="69"/>
        </w:numPr>
        <w:tabs>
          <w:tab w:pos="2480" w:val="left" w:leader="none"/>
        </w:tabs>
        <w:spacing w:line="240" w:lineRule="auto" w:before="0" w:after="0"/>
        <w:ind w:left="2479" w:right="727" w:hanging="374"/>
        <w:jc w:val="left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ballast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discharged</w:t>
      </w:r>
      <w:r>
        <w:rPr>
          <w:spacing w:val="-3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contain</w:t>
      </w:r>
      <w:r>
        <w:rPr>
          <w:spacing w:val="-3"/>
          <w:sz w:val="24"/>
        </w:rPr>
        <w:t> </w:t>
      </w:r>
      <w:r>
        <w:rPr>
          <w:sz w:val="24"/>
        </w:rPr>
        <w:t>less</w:t>
      </w:r>
      <w:r>
        <w:rPr>
          <w:spacing w:val="-3"/>
          <w:sz w:val="24"/>
        </w:rPr>
        <w:t> </w:t>
      </w:r>
      <w:r>
        <w:rPr>
          <w:sz w:val="24"/>
        </w:rPr>
        <w:t>than</w:t>
      </w:r>
      <w:r>
        <w:rPr>
          <w:spacing w:val="-2"/>
          <w:sz w:val="24"/>
        </w:rPr>
        <w:t> </w:t>
      </w:r>
      <w:r>
        <w:rPr>
          <w:sz w:val="24"/>
        </w:rPr>
        <w:t>250</w:t>
      </w:r>
      <w:r>
        <w:rPr>
          <w:spacing w:val="-1"/>
          <w:sz w:val="24"/>
        </w:rPr>
        <w:t> </w:t>
      </w:r>
      <w:r>
        <w:rPr>
          <w:sz w:val="24"/>
        </w:rPr>
        <w:t>colony-forming</w:t>
      </w:r>
      <w:r>
        <w:rPr>
          <w:spacing w:val="-57"/>
          <w:sz w:val="24"/>
        </w:rPr>
        <w:t> </w:t>
      </w:r>
      <w:r>
        <w:rPr>
          <w:sz w:val="24"/>
        </w:rPr>
        <w:t>units</w:t>
      </w:r>
      <w:r>
        <w:rPr>
          <w:spacing w:val="-1"/>
          <w:sz w:val="24"/>
        </w:rPr>
        <w:t> </w:t>
      </w:r>
      <w:r>
        <w:rPr>
          <w:sz w:val="24"/>
        </w:rPr>
        <w:t>of </w:t>
      </w:r>
      <w:r>
        <w:rPr>
          <w:i/>
          <w:sz w:val="24"/>
        </w:rPr>
        <w:t>Escherichia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coli</w:t>
      </w:r>
      <w:r>
        <w:rPr>
          <w:i/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1"/>
          <w:sz w:val="24"/>
        </w:rPr>
        <w:t> </w:t>
      </w:r>
      <w:r>
        <w:rPr>
          <w:sz w:val="24"/>
        </w:rPr>
        <w:t>100</w:t>
      </w:r>
      <w:r>
        <w:rPr>
          <w:spacing w:val="-1"/>
          <w:sz w:val="24"/>
        </w:rPr>
        <w:t> </w:t>
      </w:r>
      <w:r>
        <w:rPr>
          <w:sz w:val="24"/>
        </w:rPr>
        <w:t>milliliters;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69"/>
        </w:numPr>
        <w:tabs>
          <w:tab w:pos="2480" w:val="left" w:leader="none"/>
        </w:tabs>
        <w:spacing w:line="240" w:lineRule="auto" w:before="0" w:after="0"/>
        <w:ind w:left="2479" w:right="727" w:hanging="441"/>
        <w:jc w:val="left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ballast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discharged</w:t>
      </w:r>
      <w:r>
        <w:rPr>
          <w:spacing w:val="-3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contain</w:t>
      </w:r>
      <w:r>
        <w:rPr>
          <w:spacing w:val="-3"/>
          <w:sz w:val="24"/>
        </w:rPr>
        <w:t> </w:t>
      </w:r>
      <w:r>
        <w:rPr>
          <w:sz w:val="24"/>
        </w:rPr>
        <w:t>less</w:t>
      </w:r>
      <w:r>
        <w:rPr>
          <w:spacing w:val="-3"/>
          <w:sz w:val="24"/>
        </w:rPr>
        <w:t> </w:t>
      </w:r>
      <w:r>
        <w:rPr>
          <w:sz w:val="24"/>
        </w:rPr>
        <w:t>than</w:t>
      </w:r>
      <w:r>
        <w:rPr>
          <w:spacing w:val="-2"/>
          <w:sz w:val="24"/>
        </w:rPr>
        <w:t> </w:t>
      </w:r>
      <w:r>
        <w:rPr>
          <w:sz w:val="24"/>
        </w:rPr>
        <w:t>100</w:t>
      </w:r>
      <w:r>
        <w:rPr>
          <w:spacing w:val="-1"/>
          <w:sz w:val="24"/>
        </w:rPr>
        <w:t> </w:t>
      </w:r>
      <w:r>
        <w:rPr>
          <w:sz w:val="24"/>
        </w:rPr>
        <w:t>colony-forming</w:t>
      </w:r>
      <w:r>
        <w:rPr>
          <w:spacing w:val="-57"/>
          <w:sz w:val="24"/>
        </w:rPr>
        <w:t> </w:t>
      </w:r>
      <w:r>
        <w:rPr>
          <w:sz w:val="24"/>
        </w:rPr>
        <w:t>units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intestinal enterococci per</w:t>
      </w:r>
      <w:r>
        <w:rPr>
          <w:spacing w:val="-1"/>
          <w:sz w:val="24"/>
        </w:rPr>
        <w:t> </w:t>
      </w:r>
      <w:r>
        <w:rPr>
          <w:sz w:val="24"/>
        </w:rPr>
        <w:t>100 milliliters.</w:t>
      </w:r>
    </w:p>
    <w:p>
      <w:pPr>
        <w:pStyle w:val="ListParagraph"/>
        <w:numPr>
          <w:ilvl w:val="0"/>
          <w:numId w:val="69"/>
        </w:numPr>
        <w:tabs>
          <w:tab w:pos="1796" w:val="left" w:leader="none"/>
        </w:tabs>
        <w:spacing w:line="275" w:lineRule="exact" w:before="1" w:after="0"/>
        <w:ind w:left="1796" w:right="0" w:hanging="397"/>
        <w:jc w:val="left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condition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does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not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apply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vessels:</w:t>
      </w:r>
    </w:p>
    <w:p>
      <w:pPr>
        <w:pStyle w:val="ListParagraph"/>
        <w:numPr>
          <w:ilvl w:val="1"/>
          <w:numId w:val="69"/>
        </w:numPr>
        <w:tabs>
          <w:tab w:pos="2480" w:val="left" w:leader="none"/>
        </w:tabs>
        <w:spacing w:line="275" w:lineRule="exact" w:before="0" w:after="0"/>
        <w:ind w:left="2480" w:right="0" w:hanging="308"/>
        <w:jc w:val="left"/>
        <w:rPr>
          <w:sz w:val="24"/>
        </w:rPr>
      </w:pPr>
      <w:r>
        <w:rPr>
          <w:sz w:val="24"/>
        </w:rPr>
        <w:t>Operating</w:t>
      </w:r>
      <w:r>
        <w:rPr>
          <w:spacing w:val="-2"/>
          <w:sz w:val="24"/>
        </w:rPr>
        <w:t> </w:t>
      </w:r>
      <w:r>
        <w:rPr>
          <w:sz w:val="24"/>
        </w:rPr>
        <w:t>exclusively</w:t>
      </w:r>
      <w:r>
        <w:rPr>
          <w:spacing w:val="-2"/>
          <w:sz w:val="24"/>
        </w:rPr>
        <w:t> </w:t>
      </w:r>
      <w:r>
        <w:rPr>
          <w:sz w:val="24"/>
        </w:rPr>
        <w:t>within</w:t>
      </w:r>
      <w:r>
        <w:rPr>
          <w:spacing w:val="-2"/>
          <w:sz w:val="24"/>
        </w:rPr>
        <w:t> </w:t>
      </w:r>
      <w:r>
        <w:rPr>
          <w:sz w:val="24"/>
        </w:rPr>
        <w:t>waters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Pennsylvania,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69"/>
        </w:numPr>
        <w:tabs>
          <w:tab w:pos="2480" w:val="left" w:leader="none"/>
        </w:tabs>
        <w:spacing w:line="240" w:lineRule="auto" w:before="0" w:after="0"/>
        <w:ind w:left="2479" w:right="764" w:hanging="374"/>
        <w:jc w:val="left"/>
        <w:rPr>
          <w:sz w:val="24"/>
        </w:rPr>
      </w:pPr>
      <w:r>
        <w:rPr>
          <w:sz w:val="24"/>
        </w:rPr>
        <w:t>That carry only permanent ballast water, all of which is in sealed thanks</w:t>
      </w:r>
      <w:r>
        <w:rPr>
          <w:spacing w:val="-57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subject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discharge,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69"/>
        </w:numPr>
        <w:tabs>
          <w:tab w:pos="2480" w:val="left" w:leader="none"/>
        </w:tabs>
        <w:spacing w:line="240" w:lineRule="auto" w:before="0" w:after="0"/>
        <w:ind w:left="2480" w:right="0" w:hanging="441"/>
        <w:jc w:val="left"/>
        <w:rPr>
          <w:sz w:val="24"/>
        </w:rPr>
      </w:pP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Armed</w:t>
      </w:r>
      <w:r>
        <w:rPr>
          <w:spacing w:val="-3"/>
          <w:sz w:val="24"/>
        </w:rPr>
        <w:t> </w:t>
      </w:r>
      <w:r>
        <w:rPr>
          <w:sz w:val="24"/>
        </w:rPr>
        <w:t>Forces,</w:t>
      </w:r>
      <w:r>
        <w:rPr>
          <w:spacing w:val="-3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69"/>
        </w:numPr>
        <w:tabs>
          <w:tab w:pos="2480" w:val="left" w:leader="none"/>
        </w:tabs>
        <w:spacing w:line="275" w:lineRule="exact" w:before="0" w:after="0"/>
        <w:ind w:left="2480" w:right="0" w:hanging="428"/>
        <w:jc w:val="left"/>
        <w:rPr>
          <w:sz w:val="24"/>
        </w:rPr>
      </w:pP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national</w:t>
      </w:r>
      <w:r>
        <w:rPr>
          <w:spacing w:val="-1"/>
          <w:sz w:val="24"/>
        </w:rPr>
        <w:t> </w:t>
      </w:r>
      <w:r>
        <w:rPr>
          <w:sz w:val="24"/>
        </w:rPr>
        <w:t>Defense</w:t>
      </w:r>
      <w:r>
        <w:rPr>
          <w:spacing w:val="-1"/>
          <w:sz w:val="24"/>
        </w:rPr>
        <w:t> </w:t>
      </w:r>
      <w:r>
        <w:rPr>
          <w:sz w:val="24"/>
        </w:rPr>
        <w:t>Reserve</w:t>
      </w:r>
      <w:r>
        <w:rPr>
          <w:spacing w:val="-1"/>
          <w:sz w:val="24"/>
        </w:rPr>
        <w:t> </w:t>
      </w:r>
      <w:r>
        <w:rPr>
          <w:sz w:val="24"/>
        </w:rPr>
        <w:t>Fleet,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69"/>
        </w:numPr>
        <w:tabs>
          <w:tab w:pos="2480" w:val="left" w:leader="none"/>
        </w:tabs>
        <w:spacing w:line="275" w:lineRule="exact" w:before="0" w:after="0"/>
        <w:ind w:left="2480" w:right="0" w:hanging="361"/>
        <w:jc w:val="left"/>
        <w:rPr>
          <w:sz w:val="24"/>
        </w:rPr>
      </w:pPr>
      <w:r>
        <w:rPr>
          <w:sz w:val="24"/>
        </w:rPr>
        <w:t>Operating</w:t>
      </w:r>
      <w:r>
        <w:rPr>
          <w:spacing w:val="-3"/>
          <w:sz w:val="24"/>
        </w:rPr>
        <w:t> </w:t>
      </w:r>
      <w:r>
        <w:rPr>
          <w:sz w:val="24"/>
        </w:rPr>
        <w:t>exclusively</w:t>
      </w:r>
      <w:r>
        <w:rPr>
          <w:spacing w:val="-1"/>
          <w:sz w:val="24"/>
        </w:rPr>
        <w:t> </w:t>
      </w:r>
      <w:r>
        <w:rPr>
          <w:sz w:val="24"/>
        </w:rPr>
        <w:t>within</w:t>
      </w:r>
      <w:r>
        <w:rPr>
          <w:spacing w:val="-2"/>
          <w:sz w:val="24"/>
        </w:rPr>
        <w:t> </w:t>
      </w:r>
      <w:r>
        <w:rPr>
          <w:sz w:val="24"/>
        </w:rPr>
        <w:t>Lake</w:t>
      </w:r>
      <w:r>
        <w:rPr>
          <w:spacing w:val="-1"/>
          <w:sz w:val="24"/>
        </w:rPr>
        <w:t> </w:t>
      </w:r>
      <w:r>
        <w:rPr>
          <w:sz w:val="24"/>
        </w:rPr>
        <w:t>Erie.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039" w:right="476"/>
      </w:pPr>
      <w:r>
        <w:rPr/>
        <w:t>If compliance with this condition can’t be achieved immediately, the permittee may</w:t>
      </w:r>
      <w:r>
        <w:rPr>
          <w:spacing w:val="1"/>
        </w:rPr>
        <w:t> </w:t>
      </w:r>
      <w:r>
        <w:rPr/>
        <w:t>request an extension from the Department and EPA within six months of the issuance of</w:t>
      </w:r>
      <w:r>
        <w:rPr>
          <w:spacing w:val="1"/>
        </w:rPr>
        <w:t> </w:t>
      </w:r>
      <w:r>
        <w:rPr/>
        <w:t>the VGP to comply with this condition.</w:t>
      </w:r>
      <w:r>
        <w:rPr>
          <w:spacing w:val="1"/>
        </w:rPr>
        <w:t> </w:t>
      </w:r>
      <w:r>
        <w:rPr/>
        <w:t>The request shall provide written justification for</w:t>
      </w:r>
      <w:r>
        <w:rPr>
          <w:spacing w:val="-57"/>
        </w:rPr>
        <w:t> </w:t>
      </w:r>
      <w:r>
        <w:rPr/>
        <w:t>an extension and shall demonstrate there is a shortage in supply of technology necessary</w:t>
      </w:r>
      <w:r>
        <w:rPr>
          <w:spacing w:val="1"/>
        </w:rPr>
        <w:t> </w:t>
      </w:r>
      <w:r>
        <w:rPr/>
        <w:t>to meet the limits set forth in this certification, or indicate a vessel specific engineering</w:t>
      </w:r>
      <w:r>
        <w:rPr>
          <w:spacing w:val="1"/>
        </w:rPr>
        <w:t> </w:t>
      </w:r>
      <w:r>
        <w:rPr/>
        <w:t>constraint that must be addressed, or demonstrate another factor related to the availability</w:t>
      </w:r>
      <w:r>
        <w:rPr>
          <w:spacing w:val="-57"/>
        </w:rPr>
        <w:t> </w:t>
      </w:r>
      <w:r>
        <w:rPr/>
        <w:t>and installation of technology and parts is beyond the vessel owner/operator’s control, or</w:t>
      </w:r>
      <w:r>
        <w:rPr>
          <w:spacing w:val="1"/>
        </w:rPr>
        <w:t> </w:t>
      </w:r>
      <w:r>
        <w:rPr/>
        <w:t>provide reasoning for a delay in the technology being available and installed in time to</w:t>
      </w:r>
      <w:r>
        <w:rPr>
          <w:spacing w:val="1"/>
        </w:rPr>
        <w:t> </w:t>
      </w:r>
      <w:r>
        <w:rPr/>
        <w:t>comply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this condition.</w:t>
      </w:r>
    </w:p>
    <w:p>
      <w:pPr>
        <w:pStyle w:val="BodyText"/>
      </w:pPr>
    </w:p>
    <w:p>
      <w:pPr>
        <w:pStyle w:val="ListParagraph"/>
        <w:numPr>
          <w:ilvl w:val="0"/>
          <w:numId w:val="68"/>
        </w:numPr>
        <w:tabs>
          <w:tab w:pos="1040" w:val="left" w:leader="none"/>
        </w:tabs>
        <w:spacing w:line="240" w:lineRule="auto" w:before="0" w:after="0"/>
        <w:ind w:left="1039" w:right="719" w:hanging="360"/>
        <w:jc w:val="left"/>
        <w:rPr>
          <w:sz w:val="24"/>
        </w:rPr>
      </w:pPr>
      <w:r>
        <w:rPr>
          <w:sz w:val="24"/>
        </w:rPr>
        <w:t>Each vessel covered under the VGP that operates in Pennsylvania waters and is</w:t>
      </w:r>
      <w:r>
        <w:rPr>
          <w:spacing w:val="1"/>
          <w:sz w:val="24"/>
        </w:rPr>
        <w:t> </w:t>
      </w:r>
      <w:r>
        <w:rPr>
          <w:sz w:val="24"/>
        </w:rPr>
        <w:t>constructed after January 1, 2012 shall have a ballast water treatment system that meets</w:t>
      </w:r>
      <w:r>
        <w:rPr>
          <w:spacing w:val="-57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following</w:t>
      </w:r>
      <w:r>
        <w:rPr>
          <w:spacing w:val="-1"/>
          <w:sz w:val="24"/>
        </w:rPr>
        <w:t> </w:t>
      </w:r>
      <w:r>
        <w:rPr>
          <w:sz w:val="24"/>
        </w:rPr>
        <w:t>standards,</w:t>
      </w:r>
      <w:r>
        <w:rPr>
          <w:spacing w:val="-2"/>
          <w:sz w:val="24"/>
        </w:rPr>
        <w:t> </w:t>
      </w:r>
      <w:r>
        <w:rPr>
          <w:sz w:val="24"/>
        </w:rPr>
        <w:t>subject</w:t>
      </w:r>
      <w:r>
        <w:rPr>
          <w:spacing w:val="1"/>
          <w:sz w:val="24"/>
        </w:rPr>
        <w:t> </w:t>
      </w:r>
      <w:r>
        <w:rPr>
          <w:sz w:val="24"/>
        </w:rPr>
        <w:t>to the</w:t>
      </w:r>
      <w:r>
        <w:rPr>
          <w:spacing w:val="-1"/>
          <w:sz w:val="24"/>
        </w:rPr>
        <w:t> </w:t>
      </w:r>
      <w:r>
        <w:rPr>
          <w:sz w:val="24"/>
        </w:rPr>
        <w:t>exceptions listed below.</w:t>
      </w:r>
    </w:p>
    <w:p>
      <w:pPr>
        <w:pStyle w:val="BodyText"/>
      </w:pPr>
    </w:p>
    <w:p>
      <w:pPr>
        <w:pStyle w:val="ListParagraph"/>
        <w:numPr>
          <w:ilvl w:val="0"/>
          <w:numId w:val="70"/>
        </w:numPr>
        <w:tabs>
          <w:tab w:pos="1796" w:val="left" w:leader="none"/>
        </w:tabs>
        <w:spacing w:line="240" w:lineRule="auto" w:before="0" w:after="0"/>
        <w:ind w:left="1795" w:right="896" w:hanging="396"/>
        <w:jc w:val="both"/>
        <w:rPr>
          <w:sz w:val="24"/>
        </w:rPr>
      </w:pPr>
      <w:r>
        <w:rPr>
          <w:i/>
          <w:sz w:val="24"/>
        </w:rPr>
        <w:t>Standard for organisms 50 or more micrometers in minimum dimension: </w:t>
      </w:r>
      <w:r>
        <w:rPr>
          <w:sz w:val="24"/>
        </w:rPr>
        <w:t>Any</w:t>
      </w:r>
      <w:r>
        <w:rPr>
          <w:spacing w:val="-58"/>
          <w:sz w:val="24"/>
        </w:rPr>
        <w:t> </w:t>
      </w:r>
      <w:r>
        <w:rPr>
          <w:sz w:val="24"/>
        </w:rPr>
        <w:t>ballast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3"/>
          <w:sz w:val="24"/>
        </w:rPr>
        <w:t> </w:t>
      </w:r>
      <w:r>
        <w:rPr>
          <w:sz w:val="24"/>
        </w:rPr>
        <w:t>discharged</w:t>
      </w:r>
      <w:r>
        <w:rPr>
          <w:spacing w:val="-2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detectable</w:t>
      </w:r>
      <w:r>
        <w:rPr>
          <w:spacing w:val="-2"/>
          <w:sz w:val="24"/>
        </w:rPr>
        <w:t> </w:t>
      </w:r>
      <w:r>
        <w:rPr>
          <w:sz w:val="24"/>
        </w:rPr>
        <w:t>living</w:t>
      </w:r>
      <w:r>
        <w:rPr>
          <w:spacing w:val="-1"/>
          <w:sz w:val="24"/>
        </w:rPr>
        <w:t> </w:t>
      </w:r>
      <w:r>
        <w:rPr>
          <w:sz w:val="24"/>
        </w:rPr>
        <w:t>organisms.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70"/>
        </w:numPr>
        <w:tabs>
          <w:tab w:pos="1796" w:val="left" w:leader="none"/>
        </w:tabs>
        <w:spacing w:line="240" w:lineRule="auto" w:before="222" w:after="0"/>
        <w:ind w:left="1795" w:right="641" w:hanging="396"/>
        <w:jc w:val="both"/>
        <w:rPr>
          <w:sz w:val="24"/>
        </w:rPr>
      </w:pPr>
      <w:r>
        <w:rPr>
          <w:i/>
          <w:sz w:val="24"/>
        </w:rPr>
        <w:t>Standard for organisms less than 50 micrometers in minimum dimension and 10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or more micrometers in minimum dimension: </w:t>
      </w:r>
      <w:r>
        <w:rPr>
          <w:sz w:val="24"/>
        </w:rPr>
        <w:t>Any ballast water discharged shall</w:t>
      </w:r>
      <w:r>
        <w:rPr>
          <w:spacing w:val="-57"/>
          <w:sz w:val="24"/>
        </w:rPr>
        <w:t> </w:t>
      </w:r>
      <w:r>
        <w:rPr>
          <w:sz w:val="24"/>
        </w:rPr>
        <w:t>contain</w:t>
      </w:r>
      <w:r>
        <w:rPr>
          <w:spacing w:val="-1"/>
          <w:sz w:val="24"/>
        </w:rPr>
        <w:t> </w:t>
      </w:r>
      <w:r>
        <w:rPr>
          <w:sz w:val="24"/>
        </w:rPr>
        <w:t>less than .01 viable organisms</w:t>
      </w:r>
      <w:r>
        <w:rPr>
          <w:spacing w:val="-1"/>
          <w:sz w:val="24"/>
        </w:rPr>
        <w:t> </w:t>
      </w:r>
      <w:r>
        <w:rPr>
          <w:sz w:val="24"/>
        </w:rPr>
        <w:t>per</w:t>
      </w:r>
      <w:r>
        <w:rPr>
          <w:spacing w:val="-1"/>
          <w:sz w:val="24"/>
        </w:rPr>
        <w:t> </w:t>
      </w:r>
      <w:r>
        <w:rPr>
          <w:sz w:val="24"/>
        </w:rPr>
        <w:t>milliliter.</w:t>
      </w:r>
    </w:p>
    <w:p>
      <w:pPr>
        <w:pStyle w:val="ListParagraph"/>
        <w:numPr>
          <w:ilvl w:val="0"/>
          <w:numId w:val="70"/>
        </w:numPr>
        <w:tabs>
          <w:tab w:pos="1796" w:val="left" w:leader="none"/>
        </w:tabs>
        <w:spacing w:line="275" w:lineRule="exact" w:before="1" w:after="0"/>
        <w:ind w:left="1796" w:right="0" w:hanging="397"/>
        <w:jc w:val="both"/>
        <w:rPr>
          <w:i/>
          <w:sz w:val="24"/>
        </w:rPr>
      </w:pPr>
      <w:r>
        <w:rPr>
          <w:i/>
          <w:sz w:val="24"/>
        </w:rPr>
        <w:t>Standards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indicator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microbes:</w:t>
      </w:r>
    </w:p>
    <w:p>
      <w:pPr>
        <w:pStyle w:val="ListParagraph"/>
        <w:numPr>
          <w:ilvl w:val="1"/>
          <w:numId w:val="70"/>
        </w:numPr>
        <w:tabs>
          <w:tab w:pos="2480" w:val="left" w:leader="none"/>
        </w:tabs>
        <w:spacing w:line="240" w:lineRule="auto" w:before="0" w:after="0"/>
        <w:ind w:left="2479" w:right="533" w:hanging="308"/>
        <w:jc w:val="left"/>
        <w:rPr>
          <w:sz w:val="24"/>
        </w:rPr>
      </w:pPr>
      <w:r>
        <w:rPr>
          <w:sz w:val="24"/>
        </w:rPr>
        <w:t>Any ballast water discharged shall contain less than 1 colony-forming unit</w:t>
      </w:r>
      <w:r>
        <w:rPr>
          <w:spacing w:val="-58"/>
          <w:sz w:val="24"/>
        </w:rPr>
        <w:t> </w:t>
      </w:r>
      <w:r>
        <w:rPr>
          <w:sz w:val="24"/>
        </w:rPr>
        <w:t>(cfu) of toxicogenic </w:t>
      </w:r>
      <w:r>
        <w:rPr>
          <w:i/>
          <w:sz w:val="24"/>
        </w:rPr>
        <w:t>Vibrio cholera </w:t>
      </w:r>
      <w:r>
        <w:rPr>
          <w:sz w:val="24"/>
        </w:rPr>
        <w:t>(serotypes O1 and O139) per 100</w:t>
      </w:r>
      <w:r>
        <w:rPr>
          <w:spacing w:val="1"/>
          <w:sz w:val="24"/>
        </w:rPr>
        <w:t> </w:t>
      </w:r>
      <w:r>
        <w:rPr>
          <w:sz w:val="24"/>
        </w:rPr>
        <w:t>milliliters or less than 1 colony-forming unit of that microbe per gram of</w:t>
      </w:r>
      <w:r>
        <w:rPr>
          <w:spacing w:val="1"/>
          <w:sz w:val="24"/>
        </w:rPr>
        <w:t> </w:t>
      </w:r>
      <w:r>
        <w:rPr>
          <w:sz w:val="24"/>
        </w:rPr>
        <w:t>wet</w:t>
      </w:r>
      <w:r>
        <w:rPr>
          <w:spacing w:val="-2"/>
          <w:sz w:val="24"/>
        </w:rPr>
        <w:t> </w:t>
      </w:r>
      <w:r>
        <w:rPr>
          <w:sz w:val="24"/>
        </w:rPr>
        <w:t>weight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zoological</w:t>
      </w:r>
      <w:r>
        <w:rPr>
          <w:spacing w:val="-1"/>
          <w:sz w:val="24"/>
        </w:rPr>
        <w:t> </w:t>
      </w:r>
      <w:r>
        <w:rPr>
          <w:sz w:val="24"/>
        </w:rPr>
        <w:t>samples;</w:t>
      </w:r>
    </w:p>
    <w:p>
      <w:pPr>
        <w:pStyle w:val="ListParagraph"/>
        <w:numPr>
          <w:ilvl w:val="1"/>
          <w:numId w:val="70"/>
        </w:numPr>
        <w:tabs>
          <w:tab w:pos="2480" w:val="left" w:leader="none"/>
        </w:tabs>
        <w:spacing w:line="240" w:lineRule="auto" w:before="0" w:after="0"/>
        <w:ind w:left="2479" w:right="727" w:hanging="374"/>
        <w:jc w:val="left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ballast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discharged</w:t>
      </w:r>
      <w:r>
        <w:rPr>
          <w:spacing w:val="-3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contain</w:t>
      </w:r>
      <w:r>
        <w:rPr>
          <w:spacing w:val="-3"/>
          <w:sz w:val="24"/>
        </w:rPr>
        <w:t> </w:t>
      </w:r>
      <w:r>
        <w:rPr>
          <w:sz w:val="24"/>
        </w:rPr>
        <w:t>less</w:t>
      </w:r>
      <w:r>
        <w:rPr>
          <w:spacing w:val="-3"/>
          <w:sz w:val="24"/>
        </w:rPr>
        <w:t> </w:t>
      </w:r>
      <w:r>
        <w:rPr>
          <w:sz w:val="24"/>
        </w:rPr>
        <w:t>than</w:t>
      </w:r>
      <w:r>
        <w:rPr>
          <w:spacing w:val="-2"/>
          <w:sz w:val="24"/>
        </w:rPr>
        <w:t> </w:t>
      </w:r>
      <w:r>
        <w:rPr>
          <w:sz w:val="24"/>
        </w:rPr>
        <w:t>126</w:t>
      </w:r>
      <w:r>
        <w:rPr>
          <w:spacing w:val="-1"/>
          <w:sz w:val="24"/>
        </w:rPr>
        <w:t> </w:t>
      </w:r>
      <w:r>
        <w:rPr>
          <w:sz w:val="24"/>
        </w:rPr>
        <w:t>colony-forming</w:t>
      </w:r>
      <w:r>
        <w:rPr>
          <w:spacing w:val="-57"/>
          <w:sz w:val="24"/>
        </w:rPr>
        <w:t> </w:t>
      </w:r>
      <w:r>
        <w:rPr>
          <w:sz w:val="24"/>
        </w:rPr>
        <w:t>units</w:t>
      </w:r>
      <w:r>
        <w:rPr>
          <w:spacing w:val="-1"/>
          <w:sz w:val="24"/>
        </w:rPr>
        <w:t> </w:t>
      </w:r>
      <w:r>
        <w:rPr>
          <w:sz w:val="24"/>
        </w:rPr>
        <w:t>of </w:t>
      </w:r>
      <w:r>
        <w:rPr>
          <w:i/>
          <w:sz w:val="24"/>
        </w:rPr>
        <w:t>Escherichia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coli</w:t>
      </w:r>
      <w:r>
        <w:rPr>
          <w:i/>
          <w:spacing w:val="-2"/>
          <w:sz w:val="24"/>
        </w:rPr>
        <w:t> </w:t>
      </w:r>
      <w:r>
        <w:rPr>
          <w:sz w:val="24"/>
        </w:rPr>
        <w:t>per</w:t>
      </w:r>
      <w:r>
        <w:rPr>
          <w:spacing w:val="-1"/>
          <w:sz w:val="24"/>
        </w:rPr>
        <w:t> </w:t>
      </w:r>
      <w:r>
        <w:rPr>
          <w:sz w:val="24"/>
        </w:rPr>
        <w:t>100</w:t>
      </w:r>
      <w:r>
        <w:rPr>
          <w:spacing w:val="-1"/>
          <w:sz w:val="24"/>
        </w:rPr>
        <w:t> </w:t>
      </w:r>
      <w:r>
        <w:rPr>
          <w:sz w:val="24"/>
        </w:rPr>
        <w:t>milliliters;</w:t>
      </w:r>
      <w:r>
        <w:rPr>
          <w:spacing w:val="-2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70"/>
        </w:numPr>
        <w:tabs>
          <w:tab w:pos="2480" w:val="left" w:leader="none"/>
        </w:tabs>
        <w:spacing w:line="240" w:lineRule="auto" w:before="0" w:after="0"/>
        <w:ind w:left="2479" w:right="848" w:hanging="441"/>
        <w:jc w:val="left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ballast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discharged</w:t>
      </w:r>
      <w:r>
        <w:rPr>
          <w:spacing w:val="-3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contain</w:t>
      </w:r>
      <w:r>
        <w:rPr>
          <w:spacing w:val="-2"/>
          <w:sz w:val="24"/>
        </w:rPr>
        <w:t> </w:t>
      </w:r>
      <w:r>
        <w:rPr>
          <w:sz w:val="24"/>
        </w:rPr>
        <w:t>less</w:t>
      </w:r>
      <w:r>
        <w:rPr>
          <w:spacing w:val="-2"/>
          <w:sz w:val="24"/>
        </w:rPr>
        <w:t> </w:t>
      </w:r>
      <w:r>
        <w:rPr>
          <w:sz w:val="24"/>
        </w:rPr>
        <w:t>than</w:t>
      </w:r>
      <w:r>
        <w:rPr>
          <w:spacing w:val="-3"/>
          <w:sz w:val="24"/>
        </w:rPr>
        <w:t> </w:t>
      </w:r>
      <w:r>
        <w:rPr>
          <w:sz w:val="24"/>
        </w:rPr>
        <w:t>33</w:t>
      </w:r>
      <w:r>
        <w:rPr>
          <w:spacing w:val="-2"/>
          <w:sz w:val="24"/>
        </w:rPr>
        <w:t> </w:t>
      </w:r>
      <w:r>
        <w:rPr>
          <w:sz w:val="24"/>
        </w:rPr>
        <w:t>colony-forming</w:t>
      </w:r>
      <w:r>
        <w:rPr>
          <w:spacing w:val="-57"/>
          <w:sz w:val="24"/>
        </w:rPr>
        <w:t> </w:t>
      </w:r>
      <w:r>
        <w:rPr>
          <w:sz w:val="24"/>
        </w:rPr>
        <w:t>units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intestinal enterococci per</w:t>
      </w:r>
      <w:r>
        <w:rPr>
          <w:spacing w:val="-1"/>
          <w:sz w:val="24"/>
        </w:rPr>
        <w:t> </w:t>
      </w:r>
      <w:r>
        <w:rPr>
          <w:sz w:val="24"/>
        </w:rPr>
        <w:t>100 milliliters.</w:t>
      </w:r>
    </w:p>
    <w:p>
      <w:pPr>
        <w:pStyle w:val="ListParagraph"/>
        <w:numPr>
          <w:ilvl w:val="0"/>
          <w:numId w:val="70"/>
        </w:numPr>
        <w:tabs>
          <w:tab w:pos="1796" w:val="left" w:leader="none"/>
        </w:tabs>
        <w:spacing w:line="240" w:lineRule="auto" w:before="0" w:after="0"/>
        <w:ind w:left="1795" w:right="483" w:hanging="396"/>
        <w:jc w:val="left"/>
        <w:rPr>
          <w:sz w:val="24"/>
        </w:rPr>
      </w:pPr>
      <w:r>
        <w:rPr>
          <w:i/>
          <w:sz w:val="24"/>
        </w:rPr>
        <w:t>Standards for bacteria: </w:t>
      </w:r>
      <w:r>
        <w:rPr>
          <w:sz w:val="24"/>
        </w:rPr>
        <w:t>Any ballast water discharged shall contain less than 1,000</w:t>
      </w:r>
      <w:r>
        <w:rPr>
          <w:spacing w:val="-58"/>
          <w:sz w:val="24"/>
        </w:rPr>
        <w:t> </w:t>
      </w:r>
      <w:r>
        <w:rPr>
          <w:sz w:val="24"/>
        </w:rPr>
        <w:t>bacteria</w:t>
      </w:r>
      <w:r>
        <w:rPr>
          <w:spacing w:val="-1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</w:t>
      </w:r>
      <w:r>
        <w:rPr>
          <w:sz w:val="24"/>
        </w:rPr>
        <w:t>100</w:t>
      </w:r>
      <w:r>
        <w:rPr>
          <w:spacing w:val="1"/>
          <w:sz w:val="24"/>
        </w:rPr>
        <w:t> </w:t>
      </w:r>
      <w:r>
        <w:rPr>
          <w:sz w:val="24"/>
        </w:rPr>
        <w:t>milliliters.</w:t>
      </w:r>
    </w:p>
    <w:p>
      <w:pPr>
        <w:pStyle w:val="ListParagraph"/>
        <w:numPr>
          <w:ilvl w:val="0"/>
          <w:numId w:val="70"/>
        </w:numPr>
        <w:tabs>
          <w:tab w:pos="1796" w:val="left" w:leader="none"/>
        </w:tabs>
        <w:spacing w:line="240" w:lineRule="auto" w:before="0" w:after="0"/>
        <w:ind w:left="1795" w:right="485" w:hanging="396"/>
        <w:jc w:val="left"/>
        <w:rPr>
          <w:sz w:val="24"/>
        </w:rPr>
      </w:pPr>
      <w:r>
        <w:rPr>
          <w:i/>
          <w:sz w:val="24"/>
        </w:rPr>
        <w:t>Standards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for viruses:</w:t>
      </w:r>
      <w:r>
        <w:rPr>
          <w:i/>
          <w:spacing w:val="-1"/>
          <w:sz w:val="24"/>
        </w:rPr>
        <w:t> </w:t>
      </w:r>
      <w:r>
        <w:rPr>
          <w:sz w:val="24"/>
        </w:rPr>
        <w:t>Any ballast water</w:t>
      </w:r>
      <w:r>
        <w:rPr>
          <w:spacing w:val="-1"/>
          <w:sz w:val="24"/>
        </w:rPr>
        <w:t> </w:t>
      </w:r>
      <w:r>
        <w:rPr>
          <w:sz w:val="24"/>
        </w:rPr>
        <w:t>discharged</w:t>
      </w:r>
      <w:r>
        <w:rPr>
          <w:spacing w:val="-2"/>
          <w:sz w:val="24"/>
        </w:rPr>
        <w:t> </w:t>
      </w:r>
      <w:r>
        <w:rPr>
          <w:sz w:val="24"/>
        </w:rPr>
        <w:t>shall contain</w:t>
      </w:r>
      <w:r>
        <w:rPr>
          <w:spacing w:val="-2"/>
          <w:sz w:val="24"/>
        </w:rPr>
        <w:t> </w:t>
      </w:r>
      <w:r>
        <w:rPr>
          <w:sz w:val="24"/>
        </w:rPr>
        <w:t>less</w:t>
      </w:r>
      <w:r>
        <w:rPr>
          <w:spacing w:val="-1"/>
          <w:sz w:val="24"/>
        </w:rPr>
        <w:t> </w:t>
      </w:r>
      <w:r>
        <w:rPr>
          <w:sz w:val="24"/>
        </w:rPr>
        <w:t>than</w:t>
      </w:r>
      <w:r>
        <w:rPr>
          <w:spacing w:val="-2"/>
          <w:sz w:val="24"/>
        </w:rPr>
        <w:t> </w:t>
      </w:r>
      <w:r>
        <w:rPr>
          <w:sz w:val="24"/>
        </w:rPr>
        <w:t>10,000</w:t>
      </w:r>
      <w:r>
        <w:rPr>
          <w:spacing w:val="-57"/>
          <w:sz w:val="24"/>
        </w:rPr>
        <w:t> </w:t>
      </w:r>
      <w:r>
        <w:rPr>
          <w:sz w:val="24"/>
        </w:rPr>
        <w:t>viruses</w:t>
      </w:r>
      <w:r>
        <w:rPr>
          <w:spacing w:val="-1"/>
          <w:sz w:val="24"/>
        </w:rPr>
        <w:t> </w:t>
      </w:r>
      <w:r>
        <w:rPr>
          <w:sz w:val="24"/>
        </w:rPr>
        <w:t>per 100 milliliters.</w:t>
      </w:r>
    </w:p>
    <w:p>
      <w:pPr>
        <w:pStyle w:val="ListParagraph"/>
        <w:numPr>
          <w:ilvl w:val="0"/>
          <w:numId w:val="70"/>
        </w:numPr>
        <w:tabs>
          <w:tab w:pos="1796" w:val="left" w:leader="none"/>
        </w:tabs>
        <w:spacing w:line="275" w:lineRule="exact" w:before="0" w:after="0"/>
        <w:ind w:left="1796" w:right="0" w:hanging="397"/>
        <w:jc w:val="left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condition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does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not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apply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vessels:</w:t>
      </w:r>
    </w:p>
    <w:p>
      <w:pPr>
        <w:pStyle w:val="ListParagraph"/>
        <w:numPr>
          <w:ilvl w:val="1"/>
          <w:numId w:val="70"/>
        </w:numPr>
        <w:tabs>
          <w:tab w:pos="2480" w:val="left" w:leader="none"/>
        </w:tabs>
        <w:spacing w:line="275" w:lineRule="exact" w:before="0" w:after="0"/>
        <w:ind w:left="2480" w:right="0" w:hanging="308"/>
        <w:jc w:val="left"/>
        <w:rPr>
          <w:sz w:val="24"/>
        </w:rPr>
      </w:pPr>
      <w:r>
        <w:rPr>
          <w:sz w:val="24"/>
        </w:rPr>
        <w:t>Operating</w:t>
      </w:r>
      <w:r>
        <w:rPr>
          <w:spacing w:val="-2"/>
          <w:sz w:val="24"/>
        </w:rPr>
        <w:t> </w:t>
      </w:r>
      <w:r>
        <w:rPr>
          <w:sz w:val="24"/>
        </w:rPr>
        <w:t>exclusively</w:t>
      </w:r>
      <w:r>
        <w:rPr>
          <w:spacing w:val="-2"/>
          <w:sz w:val="24"/>
        </w:rPr>
        <w:t> </w:t>
      </w:r>
      <w:r>
        <w:rPr>
          <w:sz w:val="24"/>
        </w:rPr>
        <w:t>within</w:t>
      </w:r>
      <w:r>
        <w:rPr>
          <w:spacing w:val="-2"/>
          <w:sz w:val="24"/>
        </w:rPr>
        <w:t> </w:t>
      </w:r>
      <w:r>
        <w:rPr>
          <w:sz w:val="24"/>
        </w:rPr>
        <w:t>waters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Pennsylvania,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70"/>
        </w:numPr>
        <w:tabs>
          <w:tab w:pos="2480" w:val="left" w:leader="none"/>
        </w:tabs>
        <w:spacing w:line="240" w:lineRule="auto" w:before="0" w:after="0"/>
        <w:ind w:left="2479" w:right="764" w:hanging="374"/>
        <w:jc w:val="left"/>
        <w:rPr>
          <w:sz w:val="24"/>
        </w:rPr>
      </w:pPr>
      <w:r>
        <w:rPr>
          <w:sz w:val="24"/>
        </w:rPr>
        <w:t>That carry only permanent ballast water, all of which is in sealed thanks</w:t>
      </w:r>
      <w:r>
        <w:rPr>
          <w:spacing w:val="-57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subject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discharge,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70"/>
        </w:numPr>
        <w:tabs>
          <w:tab w:pos="2480" w:val="left" w:leader="none"/>
        </w:tabs>
        <w:spacing w:line="240" w:lineRule="auto" w:before="0" w:after="0"/>
        <w:ind w:left="2480" w:right="0" w:hanging="441"/>
        <w:jc w:val="left"/>
        <w:rPr>
          <w:sz w:val="24"/>
        </w:rPr>
      </w:pP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Armed</w:t>
      </w:r>
      <w:r>
        <w:rPr>
          <w:spacing w:val="-3"/>
          <w:sz w:val="24"/>
        </w:rPr>
        <w:t> </w:t>
      </w:r>
      <w:r>
        <w:rPr>
          <w:sz w:val="24"/>
        </w:rPr>
        <w:t>Forces,</w:t>
      </w:r>
      <w:r>
        <w:rPr>
          <w:spacing w:val="-3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70"/>
        </w:numPr>
        <w:tabs>
          <w:tab w:pos="2480" w:val="left" w:leader="none"/>
        </w:tabs>
        <w:spacing w:line="240" w:lineRule="auto" w:before="1" w:after="0"/>
        <w:ind w:left="2480" w:right="0" w:hanging="428"/>
        <w:jc w:val="left"/>
        <w:rPr>
          <w:sz w:val="24"/>
        </w:rPr>
      </w:pP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national</w:t>
      </w:r>
      <w:r>
        <w:rPr>
          <w:spacing w:val="-1"/>
          <w:sz w:val="24"/>
        </w:rPr>
        <w:t> </w:t>
      </w:r>
      <w:r>
        <w:rPr>
          <w:sz w:val="24"/>
        </w:rPr>
        <w:t>Defense</w:t>
      </w:r>
      <w:r>
        <w:rPr>
          <w:spacing w:val="-1"/>
          <w:sz w:val="24"/>
        </w:rPr>
        <w:t> </w:t>
      </w:r>
      <w:r>
        <w:rPr>
          <w:sz w:val="24"/>
        </w:rPr>
        <w:t>Reserve</w:t>
      </w:r>
      <w:r>
        <w:rPr>
          <w:spacing w:val="-1"/>
          <w:sz w:val="24"/>
        </w:rPr>
        <w:t> </w:t>
      </w:r>
      <w:r>
        <w:rPr>
          <w:sz w:val="24"/>
        </w:rPr>
        <w:t>Fleet,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70"/>
        </w:numPr>
        <w:tabs>
          <w:tab w:pos="2480" w:val="left" w:leader="none"/>
        </w:tabs>
        <w:spacing w:line="240" w:lineRule="auto" w:before="0" w:after="0"/>
        <w:ind w:left="2480" w:right="0" w:hanging="361"/>
        <w:jc w:val="left"/>
        <w:rPr>
          <w:sz w:val="24"/>
        </w:rPr>
      </w:pPr>
      <w:r>
        <w:rPr>
          <w:sz w:val="24"/>
        </w:rPr>
        <w:t>Operating</w:t>
      </w:r>
      <w:r>
        <w:rPr>
          <w:spacing w:val="-3"/>
          <w:sz w:val="24"/>
        </w:rPr>
        <w:t> </w:t>
      </w:r>
      <w:r>
        <w:rPr>
          <w:sz w:val="24"/>
        </w:rPr>
        <w:t>exclusively</w:t>
      </w:r>
      <w:r>
        <w:rPr>
          <w:spacing w:val="-1"/>
          <w:sz w:val="24"/>
        </w:rPr>
        <w:t> </w:t>
      </w:r>
      <w:r>
        <w:rPr>
          <w:sz w:val="24"/>
        </w:rPr>
        <w:t>within</w:t>
      </w:r>
      <w:r>
        <w:rPr>
          <w:spacing w:val="-2"/>
          <w:sz w:val="24"/>
        </w:rPr>
        <w:t> </w:t>
      </w:r>
      <w:r>
        <w:rPr>
          <w:sz w:val="24"/>
        </w:rPr>
        <w:t>Lake</w:t>
      </w:r>
      <w:r>
        <w:rPr>
          <w:spacing w:val="-1"/>
          <w:sz w:val="24"/>
        </w:rPr>
        <w:t> </w:t>
      </w:r>
      <w:r>
        <w:rPr>
          <w:sz w:val="24"/>
        </w:rPr>
        <w:t>Erie.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462"/>
      </w:pPr>
      <w:r>
        <w:rPr/>
        <w:t>If compliance with this condition can’t be achieved immediately, the permittee may request an</w:t>
      </w:r>
      <w:r>
        <w:rPr>
          <w:spacing w:val="1"/>
        </w:rPr>
        <w:t> </w:t>
      </w:r>
      <w:r>
        <w:rPr/>
        <w:t>extension from the Department and EPA within six months of the issuance of the VGP to comply</w:t>
      </w:r>
      <w:r>
        <w:rPr>
          <w:spacing w:val="-57"/>
        </w:rPr>
        <w:t> </w:t>
      </w:r>
      <w:r>
        <w:rPr/>
        <w:t>with this condition.</w:t>
      </w:r>
      <w:r>
        <w:rPr>
          <w:spacing w:val="1"/>
        </w:rPr>
        <w:t> </w:t>
      </w:r>
      <w:r>
        <w:rPr/>
        <w:t>The request shall provide written justification for an extension and shall</w:t>
      </w:r>
      <w:r>
        <w:rPr>
          <w:spacing w:val="1"/>
        </w:rPr>
        <w:t> </w:t>
      </w:r>
      <w:r>
        <w:rPr/>
        <w:t>demonstrate there is a shortage in supply of technology necessary to meet the limits set forth in</w:t>
      </w:r>
      <w:r>
        <w:rPr>
          <w:spacing w:val="1"/>
        </w:rPr>
        <w:t> </w:t>
      </w:r>
      <w:r>
        <w:rPr/>
        <w:t>this certification, or indicate a vessel specific engineering constraint that must be addressed, or</w:t>
      </w:r>
      <w:r>
        <w:rPr>
          <w:spacing w:val="1"/>
        </w:rPr>
        <w:t> </w:t>
      </w:r>
      <w:r>
        <w:rPr/>
        <w:t>demonstrate another factor related to the availability and installation of technology and parts is</w:t>
      </w:r>
      <w:r>
        <w:rPr>
          <w:spacing w:val="1"/>
        </w:rPr>
        <w:t> </w:t>
      </w:r>
      <w:r>
        <w:rPr/>
        <w:t>beyond the vessel owner/operator’s control, or provide reasoning for a delay in the technology</w:t>
      </w:r>
      <w:r>
        <w:rPr>
          <w:spacing w:val="1"/>
        </w:rPr>
        <w:t> </w:t>
      </w:r>
      <w:r>
        <w:rPr/>
        <w:t>being</w:t>
      </w:r>
      <w:r>
        <w:rPr>
          <w:spacing w:val="-1"/>
        </w:rPr>
        <w:t> </w:t>
      </w:r>
      <w:r>
        <w:rPr/>
        <w:t>available and installed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comply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condition.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68"/>
        </w:numPr>
        <w:tabs>
          <w:tab w:pos="1040" w:val="left" w:leader="none"/>
        </w:tabs>
        <w:spacing w:line="240" w:lineRule="auto" w:before="1" w:after="0"/>
        <w:ind w:left="1039" w:right="691" w:hanging="360"/>
        <w:jc w:val="left"/>
        <w:rPr>
          <w:sz w:val="24"/>
        </w:rPr>
      </w:pPr>
      <w:r>
        <w:rPr>
          <w:sz w:val="24"/>
        </w:rPr>
        <w:t>The permittee may not discharge floating materials, oil, grease, scum, foam, sheen and</w:t>
      </w:r>
      <w:r>
        <w:rPr>
          <w:spacing w:val="1"/>
          <w:sz w:val="24"/>
        </w:rPr>
        <w:t> </w:t>
      </w:r>
      <w:r>
        <w:rPr>
          <w:sz w:val="24"/>
        </w:rPr>
        <w:t>substances which produce color, taste, turbidity or settle to form deposits in</w:t>
      </w:r>
      <w:r>
        <w:rPr>
          <w:spacing w:val="1"/>
          <w:sz w:val="24"/>
        </w:rPr>
        <w:t> </w:t>
      </w:r>
      <w:r>
        <w:rPr>
          <w:sz w:val="24"/>
        </w:rPr>
        <w:t>concentrations or amounts sufficient to be, or creating a danger of being, inimical to the</w:t>
      </w:r>
      <w:r>
        <w:rPr>
          <w:spacing w:val="-57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uses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protected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human, animal,</w:t>
      </w:r>
      <w:r>
        <w:rPr>
          <w:spacing w:val="-1"/>
          <w:sz w:val="24"/>
        </w:rPr>
        <w:t> </w:t>
      </w:r>
      <w:r>
        <w:rPr>
          <w:sz w:val="24"/>
        </w:rPr>
        <w:t>plant or aquatic life.</w:t>
      </w:r>
    </w:p>
    <w:p>
      <w:pPr>
        <w:pStyle w:val="BodyText"/>
      </w:pPr>
    </w:p>
    <w:p>
      <w:pPr>
        <w:pStyle w:val="BodyText"/>
        <w:ind w:left="319" w:right="503"/>
      </w:pPr>
      <w:r>
        <w:rPr/>
        <w:t>The conditions set forth in this certification letter are necessary to ensure compliance with the</w:t>
      </w:r>
      <w:r>
        <w:rPr>
          <w:spacing w:val="1"/>
        </w:rPr>
        <w:t> </w:t>
      </w:r>
      <w:r>
        <w:rPr/>
        <w:t>requirements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Pennsylvania Clean</w:t>
      </w:r>
      <w:r>
        <w:rPr>
          <w:spacing w:val="-1"/>
        </w:rPr>
        <w:t> </w:t>
      </w:r>
      <w:r>
        <w:rPr/>
        <w:t>Streams</w:t>
      </w:r>
      <w:r>
        <w:rPr>
          <w:spacing w:val="-2"/>
        </w:rPr>
        <w:t> </w:t>
      </w:r>
      <w:r>
        <w:rPr/>
        <w:t>Law (35</w:t>
      </w:r>
      <w:r>
        <w:rPr>
          <w:spacing w:val="-1"/>
        </w:rPr>
        <w:t> </w:t>
      </w:r>
      <w:r>
        <w:rPr/>
        <w:t>P.S.</w:t>
      </w:r>
      <w:r>
        <w:rPr>
          <w:spacing w:val="-2"/>
        </w:rPr>
        <w:t> </w:t>
      </w:r>
      <w:r>
        <w:rPr/>
        <w:t>§§ 691.1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691.1011) as</w:t>
      </w:r>
      <w:r>
        <w:rPr>
          <w:spacing w:val="-1"/>
        </w:rPr>
        <w:t> </w:t>
      </w:r>
      <w:r>
        <w:rPr/>
        <w:t>well</w:t>
      </w:r>
      <w:r>
        <w:rPr>
          <w:spacing w:val="-2"/>
        </w:rPr>
        <w:t> </w:t>
      </w:r>
      <w:r>
        <w:rPr/>
        <w:t>as to</w:t>
      </w:r>
      <w:r>
        <w:rPr>
          <w:spacing w:val="-57"/>
        </w:rPr>
        <w:t> </w:t>
      </w:r>
      <w:r>
        <w:rPr/>
        <w:t>reduce water degradation, unintentional discharge of invasive species, nutrient loading, disease</w:t>
      </w:r>
      <w:r>
        <w:rPr>
          <w:spacing w:val="1"/>
        </w:rPr>
        <w:t> </w:t>
      </w:r>
      <w:r>
        <w:rPr/>
        <w:t>organisms and other pollutants discharged from vessels covered by the VGP that have the</w:t>
      </w:r>
      <w:r>
        <w:rPr>
          <w:spacing w:val="1"/>
        </w:rPr>
        <w:t> </w:t>
      </w:r>
      <w:r>
        <w:rPr/>
        <w:t>potential to disrupt the ecological balance of Pennsylvania’s waters and the Great Lakes and</w:t>
      </w:r>
      <w:r>
        <w:rPr>
          <w:spacing w:val="1"/>
        </w:rPr>
        <w:t> </w:t>
      </w:r>
      <w:r>
        <w:rPr/>
        <w:t>negatively</w:t>
      </w:r>
      <w:r>
        <w:rPr>
          <w:spacing w:val="-1"/>
        </w:rPr>
        <w:t> </w:t>
      </w:r>
      <w:r>
        <w:rPr/>
        <w:t>impact</w:t>
      </w:r>
      <w:r>
        <w:rPr>
          <w:spacing w:val="-1"/>
        </w:rPr>
        <w:t> </w:t>
      </w:r>
      <w:r>
        <w:rPr/>
        <w:t>the fish</w:t>
      </w:r>
      <w:r>
        <w:rPr>
          <w:spacing w:val="-1"/>
        </w:rPr>
        <w:t> </w:t>
      </w:r>
      <w:r>
        <w:rPr/>
        <w:t>and wildlife</w:t>
      </w:r>
      <w:r>
        <w:rPr>
          <w:spacing w:val="-2"/>
        </w:rPr>
        <w:t> </w:t>
      </w:r>
      <w:r>
        <w:rPr/>
        <w:t>resources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Commonwealth.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224" w:after="0"/>
        <w:ind w:left="1040" w:right="0" w:hanging="721"/>
        <w:jc w:val="left"/>
      </w:pPr>
      <w:bookmarkStart w:name="_TOC_250018" w:id="142"/>
      <w:r>
        <w:rPr/>
        <w:t>Rhode</w:t>
      </w:r>
      <w:r>
        <w:rPr>
          <w:spacing w:val="-1"/>
        </w:rPr>
        <w:t> </w:t>
      </w:r>
      <w:bookmarkEnd w:id="142"/>
      <w:r>
        <w:rPr/>
        <w:t>Island: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/>
      </w:pPr>
      <w:r>
        <w:rPr/>
        <w:t>Rhode</w:t>
      </w:r>
      <w:r>
        <w:rPr>
          <w:spacing w:val="-1"/>
        </w:rPr>
        <w:t> </w:t>
      </w:r>
      <w:r>
        <w:rPr/>
        <w:t>Island</w:t>
      </w:r>
      <w:r>
        <w:rPr>
          <w:spacing w:val="-1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 VGP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permit</w:t>
      </w:r>
      <w:r>
        <w:rPr>
          <w:spacing w:val="-2"/>
        </w:rPr>
        <w:t> </w:t>
      </w:r>
      <w:r>
        <w:rPr/>
        <w:t>conditions:</w:t>
      </w:r>
    </w:p>
    <w:p>
      <w:pPr>
        <w:pStyle w:val="BodyText"/>
      </w:pPr>
    </w:p>
    <w:p>
      <w:pPr>
        <w:pStyle w:val="ListParagraph"/>
        <w:numPr>
          <w:ilvl w:val="0"/>
          <w:numId w:val="71"/>
        </w:numPr>
        <w:tabs>
          <w:tab w:pos="561" w:val="left" w:leader="none"/>
        </w:tabs>
        <w:spacing w:line="240" w:lineRule="auto" w:before="0" w:after="0"/>
        <w:ind w:left="319" w:right="674" w:firstLine="0"/>
        <w:jc w:val="left"/>
        <w:rPr>
          <w:sz w:val="24"/>
        </w:rPr>
      </w:pPr>
      <w:r>
        <w:rPr>
          <w:sz w:val="24"/>
        </w:rPr>
        <w:t>In accordance with the Rhode Island Water Quality Regulations (including but not limited to</w:t>
      </w:r>
      <w:r>
        <w:rPr>
          <w:spacing w:val="-57"/>
          <w:sz w:val="24"/>
        </w:rPr>
        <w:t> </w:t>
      </w:r>
      <w:r>
        <w:rPr>
          <w:sz w:val="24"/>
        </w:rPr>
        <w:t>Rule 17) and all other applicable laws and regulations, the Director may modify, suspend, or</w:t>
      </w:r>
      <w:r>
        <w:rPr>
          <w:spacing w:val="1"/>
          <w:sz w:val="24"/>
        </w:rPr>
        <w:t> </w:t>
      </w:r>
      <w:r>
        <w:rPr>
          <w:sz w:val="24"/>
        </w:rPr>
        <w:t>revoke, in whole or in part this water quality certification for a specific vessel that is authorized</w:t>
      </w:r>
      <w:r>
        <w:rPr>
          <w:spacing w:val="-57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is seeking</w:t>
      </w:r>
      <w:r>
        <w:rPr>
          <w:spacing w:val="-1"/>
          <w:sz w:val="24"/>
        </w:rPr>
        <w:t> </w:t>
      </w:r>
      <w:r>
        <w:rPr>
          <w:sz w:val="24"/>
        </w:rPr>
        <w:t>authorization</w:t>
      </w:r>
      <w:r>
        <w:rPr>
          <w:spacing w:val="-1"/>
          <w:sz w:val="24"/>
        </w:rPr>
        <w:t> </w:t>
      </w:r>
      <w:r>
        <w:rPr>
          <w:sz w:val="24"/>
        </w:rPr>
        <w:t>to discharge</w:t>
      </w:r>
      <w:r>
        <w:rPr>
          <w:spacing w:val="-1"/>
          <w:sz w:val="24"/>
        </w:rPr>
        <w:t> </w:t>
      </w:r>
      <w:r>
        <w:rPr>
          <w:sz w:val="24"/>
        </w:rPr>
        <w:t>under</w:t>
      </w:r>
      <w:r>
        <w:rPr>
          <w:spacing w:val="-2"/>
          <w:sz w:val="24"/>
        </w:rPr>
        <w:t> </w:t>
      </w:r>
      <w:r>
        <w:rPr>
          <w:sz w:val="24"/>
        </w:rPr>
        <w:t>the VGP.</w:t>
      </w:r>
    </w:p>
    <w:p>
      <w:pPr>
        <w:pStyle w:val="BodyText"/>
      </w:pPr>
    </w:p>
    <w:p>
      <w:pPr>
        <w:pStyle w:val="ListParagraph"/>
        <w:numPr>
          <w:ilvl w:val="0"/>
          <w:numId w:val="71"/>
        </w:numPr>
        <w:tabs>
          <w:tab w:pos="561" w:val="left" w:leader="none"/>
        </w:tabs>
        <w:spacing w:line="240" w:lineRule="auto" w:before="0" w:after="0"/>
        <w:ind w:left="319" w:right="684" w:firstLine="0"/>
        <w:jc w:val="left"/>
        <w:rPr>
          <w:sz w:val="24"/>
        </w:rPr>
      </w:pPr>
      <w:r>
        <w:rPr>
          <w:sz w:val="24"/>
        </w:rPr>
        <w:t>In accordance with the Rhode Island Water Quality Regulations (including but not limited to</w:t>
      </w:r>
      <w:r>
        <w:rPr>
          <w:spacing w:val="-57"/>
          <w:sz w:val="24"/>
        </w:rPr>
        <w:t> </w:t>
      </w:r>
      <w:r>
        <w:rPr>
          <w:sz w:val="24"/>
        </w:rPr>
        <w:t>Rule 17) and all other applicable laws and regulations, the Director may modify, suspend, or</w:t>
      </w:r>
      <w:r>
        <w:rPr>
          <w:spacing w:val="1"/>
          <w:sz w:val="24"/>
        </w:rPr>
        <w:t> </w:t>
      </w:r>
      <w:r>
        <w:rPr>
          <w:sz w:val="24"/>
        </w:rPr>
        <w:t>revoke,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whole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quality</w:t>
      </w:r>
      <w:r>
        <w:rPr>
          <w:spacing w:val="-1"/>
          <w:sz w:val="24"/>
        </w:rPr>
        <w:t> </w:t>
      </w:r>
      <w:r>
        <w:rPr>
          <w:sz w:val="24"/>
        </w:rPr>
        <w:t>certification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VGP.</w:t>
      </w:r>
    </w:p>
    <w:p>
      <w:pPr>
        <w:pStyle w:val="BodyText"/>
      </w:pPr>
    </w:p>
    <w:p>
      <w:pPr>
        <w:pStyle w:val="ListParagraph"/>
        <w:numPr>
          <w:ilvl w:val="0"/>
          <w:numId w:val="71"/>
        </w:numPr>
        <w:tabs>
          <w:tab w:pos="560" w:val="left" w:leader="none"/>
        </w:tabs>
        <w:spacing w:line="240" w:lineRule="auto" w:before="1" w:after="0"/>
        <w:ind w:left="559" w:right="0" w:hanging="241"/>
        <w:jc w:val="left"/>
        <w:rPr>
          <w:sz w:val="24"/>
        </w:rPr>
      </w:pPr>
      <w:r>
        <w:rPr>
          <w:sz w:val="24"/>
        </w:rPr>
        <w:t>Nutrient</w:t>
      </w:r>
      <w:r>
        <w:rPr>
          <w:spacing w:val="-3"/>
          <w:sz w:val="24"/>
        </w:rPr>
        <w:t> </w:t>
      </w:r>
      <w:r>
        <w:rPr>
          <w:sz w:val="24"/>
        </w:rPr>
        <w:t>impaired</w:t>
      </w:r>
      <w:r>
        <w:rPr>
          <w:spacing w:val="-2"/>
          <w:sz w:val="24"/>
        </w:rPr>
        <w:t> </w:t>
      </w:r>
      <w:r>
        <w:rPr>
          <w:sz w:val="24"/>
        </w:rPr>
        <w:t>waters</w:t>
      </w:r>
      <w:r>
        <w:rPr>
          <w:spacing w:val="-3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those</w:t>
      </w:r>
      <w:r>
        <w:rPr>
          <w:spacing w:val="-3"/>
          <w:sz w:val="24"/>
        </w:rPr>
        <w:t> </w:t>
      </w:r>
      <w:r>
        <w:rPr>
          <w:sz w:val="24"/>
        </w:rPr>
        <w:t>referenced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State's</w:t>
      </w:r>
      <w:r>
        <w:rPr>
          <w:spacing w:val="-1"/>
          <w:sz w:val="24"/>
        </w:rPr>
        <w:t> </w:t>
      </w:r>
      <w:r>
        <w:rPr>
          <w:sz w:val="24"/>
        </w:rPr>
        <w:t>most</w:t>
      </w:r>
      <w:r>
        <w:rPr>
          <w:spacing w:val="-3"/>
          <w:sz w:val="24"/>
        </w:rPr>
        <w:t> </w:t>
      </w:r>
      <w:r>
        <w:rPr>
          <w:sz w:val="24"/>
        </w:rPr>
        <w:t>current</w:t>
      </w:r>
      <w:r>
        <w:rPr>
          <w:spacing w:val="-2"/>
          <w:sz w:val="24"/>
        </w:rPr>
        <w:t> </w:t>
      </w:r>
      <w:r>
        <w:rPr>
          <w:sz w:val="24"/>
        </w:rPr>
        <w:t>303D</w:t>
      </w:r>
      <w:r>
        <w:rPr>
          <w:spacing w:val="-3"/>
          <w:sz w:val="24"/>
        </w:rPr>
        <w:t> </w:t>
      </w:r>
      <w:r>
        <w:rPr>
          <w:sz w:val="24"/>
        </w:rPr>
        <w:t>list.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71"/>
        </w:numPr>
        <w:tabs>
          <w:tab w:pos="561" w:val="left" w:leader="none"/>
        </w:tabs>
        <w:spacing w:line="240" w:lineRule="auto" w:before="0" w:after="0"/>
        <w:ind w:left="319" w:right="873" w:firstLine="0"/>
        <w:jc w:val="left"/>
        <w:rPr>
          <w:sz w:val="24"/>
        </w:rPr>
      </w:pPr>
      <w:r>
        <w:rPr>
          <w:sz w:val="24"/>
        </w:rPr>
        <w:t>A map identifying all nutrient impaired waters and biodiversity-impaired waters within the</w:t>
      </w:r>
      <w:r>
        <w:rPr>
          <w:spacing w:val="-58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Rhode</w:t>
      </w:r>
      <w:r>
        <w:rPr>
          <w:spacing w:val="-1"/>
          <w:sz w:val="24"/>
        </w:rPr>
        <w:t> </w:t>
      </w:r>
      <w:r>
        <w:rPr>
          <w:sz w:val="24"/>
        </w:rPr>
        <w:t>Island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included in all permits issued</w:t>
      </w:r>
      <w:r>
        <w:rPr>
          <w:spacing w:val="-2"/>
          <w:sz w:val="24"/>
        </w:rPr>
        <w:t> </w:t>
      </w:r>
      <w:r>
        <w:rPr>
          <w:sz w:val="24"/>
        </w:rPr>
        <w:t>under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general</w:t>
      </w:r>
      <w:r>
        <w:rPr>
          <w:spacing w:val="-1"/>
          <w:sz w:val="24"/>
        </w:rPr>
        <w:t> </w:t>
      </w:r>
      <w:r>
        <w:rPr>
          <w:sz w:val="24"/>
        </w:rPr>
        <w:t>permit.</w:t>
      </w:r>
    </w:p>
    <w:p>
      <w:pPr>
        <w:pStyle w:val="BodyText"/>
      </w:pPr>
    </w:p>
    <w:p>
      <w:pPr>
        <w:pStyle w:val="ListParagraph"/>
        <w:numPr>
          <w:ilvl w:val="0"/>
          <w:numId w:val="71"/>
        </w:numPr>
        <w:tabs>
          <w:tab w:pos="561" w:val="left" w:leader="none"/>
        </w:tabs>
        <w:spacing w:line="240" w:lineRule="auto" w:before="0" w:after="0"/>
        <w:ind w:left="560" w:right="0" w:hanging="242"/>
        <w:jc w:val="left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Water Quality</w:t>
      </w:r>
      <w:r>
        <w:rPr>
          <w:spacing w:val="-2"/>
          <w:sz w:val="24"/>
        </w:rPr>
        <w:t> </w:t>
      </w:r>
      <w:r>
        <w:rPr>
          <w:sz w:val="24"/>
        </w:rPr>
        <w:t>Certificate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expire</w:t>
      </w:r>
      <w:r>
        <w:rPr>
          <w:spacing w:val="-1"/>
          <w:sz w:val="24"/>
        </w:rPr>
        <w:t> </w:t>
      </w:r>
      <w:r>
        <w:rPr>
          <w:sz w:val="24"/>
        </w:rPr>
        <w:t>five (5)</w:t>
      </w:r>
      <w:r>
        <w:rPr>
          <w:spacing w:val="-1"/>
          <w:sz w:val="24"/>
        </w:rPr>
        <w:t> </w:t>
      </w:r>
      <w:r>
        <w:rPr>
          <w:sz w:val="24"/>
        </w:rPr>
        <w:t>years from</w:t>
      </w:r>
      <w:r>
        <w:rPr>
          <w:spacing w:val="-3"/>
          <w:sz w:val="24"/>
        </w:rPr>
        <w:t> </w:t>
      </w:r>
      <w:r>
        <w:rPr>
          <w:sz w:val="24"/>
        </w:rPr>
        <w:t>the date</w:t>
      </w:r>
      <w:r>
        <w:rPr>
          <w:spacing w:val="-1"/>
          <w:sz w:val="24"/>
        </w:rPr>
        <w:t> </w:t>
      </w:r>
      <w:r>
        <w:rPr>
          <w:sz w:val="24"/>
        </w:rPr>
        <w:t>of issuance.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721"/>
        <w:jc w:val="left"/>
      </w:pPr>
      <w:bookmarkStart w:name="_TOC_250017" w:id="143"/>
      <w:bookmarkEnd w:id="143"/>
      <w:r>
        <w:rPr/>
        <w:t>Utah: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/>
      </w:pPr>
      <w:r>
        <w:rPr/>
        <w:t>Utah</w:t>
      </w:r>
      <w:r>
        <w:rPr>
          <w:spacing w:val="-3"/>
        </w:rPr>
        <w:t> </w:t>
      </w:r>
      <w:r>
        <w:rPr/>
        <w:t>certified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VGP</w:t>
      </w:r>
      <w:r>
        <w:rPr>
          <w:spacing w:val="-2"/>
        </w:rPr>
        <w:t> </w:t>
      </w:r>
      <w:r>
        <w:rPr/>
        <w:t>subject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permit</w:t>
      </w:r>
      <w:r>
        <w:rPr>
          <w:spacing w:val="-1"/>
        </w:rPr>
        <w:t> </w:t>
      </w:r>
      <w:r>
        <w:rPr/>
        <w:t>conditions:</w:t>
      </w:r>
    </w:p>
    <w:p>
      <w:pPr>
        <w:pStyle w:val="BodyText"/>
        <w:spacing w:before="5"/>
      </w:pPr>
    </w:p>
    <w:p>
      <w:pPr>
        <w:pStyle w:val="BodyText"/>
        <w:spacing w:line="242" w:lineRule="auto"/>
        <w:ind w:left="319" w:right="578"/>
      </w:pPr>
      <w:r>
        <w:rPr/>
        <w:t>The 2008 Utah Legislature passed the Aquatic Invasive Species Interdiction Act (S.B. 238) and</w:t>
      </w:r>
      <w:r>
        <w:rPr>
          <w:spacing w:val="1"/>
        </w:rPr>
        <w:t> </w:t>
      </w:r>
      <w:r>
        <w:rPr/>
        <w:t>subsequently the Utah Wildlife Board passed associated rule (R657-60, Aquatic Invasive</w:t>
      </w:r>
      <w:r>
        <w:rPr>
          <w:spacing w:val="1"/>
        </w:rPr>
        <w:t> </w:t>
      </w:r>
      <w:r>
        <w:rPr/>
        <w:t>Species Interdiction), both with a purpose to define procedures and regulations designed to</w:t>
      </w:r>
      <w:r>
        <w:rPr>
          <w:spacing w:val="1"/>
        </w:rPr>
        <w:t> </w:t>
      </w:r>
      <w:r>
        <w:rPr/>
        <w:t>prevent and control</w:t>
      </w:r>
      <w:r>
        <w:rPr>
          <w:spacing w:val="1"/>
        </w:rPr>
        <w:t> </w:t>
      </w:r>
      <w:r>
        <w:rPr/>
        <w:t>the spread</w:t>
      </w:r>
      <w:r>
        <w:rPr>
          <w:spacing w:val="1"/>
        </w:rPr>
        <w:t> </w:t>
      </w:r>
      <w:r>
        <w:rPr/>
        <w:t>of aquatic</w:t>
      </w:r>
      <w:r>
        <w:rPr>
          <w:spacing w:val="1"/>
        </w:rPr>
        <w:t> </w:t>
      </w:r>
      <w:r>
        <w:rPr/>
        <w:t>invasive species,</w:t>
      </w:r>
      <w:r>
        <w:rPr>
          <w:spacing w:val="1"/>
        </w:rPr>
        <w:t> </w:t>
      </w:r>
      <w:r>
        <w:rPr/>
        <w:t>particularly</w:t>
      </w:r>
      <w:r>
        <w:rPr>
          <w:spacing w:val="1"/>
        </w:rPr>
        <w:t> </w:t>
      </w:r>
      <w:r>
        <w:rPr/>
        <w:t>Dreissena mussels,</w:t>
      </w:r>
      <w:r>
        <w:rPr>
          <w:spacing w:val="1"/>
        </w:rPr>
        <w:t> </w:t>
      </w:r>
      <w:r>
        <w:rPr/>
        <w:t>within the State of Utah. The aforementioned act and rule establish a situation in Utah that is</w:t>
      </w:r>
      <w:r>
        <w:rPr>
          <w:spacing w:val="1"/>
        </w:rPr>
        <w:t> </w:t>
      </w:r>
      <w:r>
        <w:rPr/>
        <w:t>more restrictive than the Vessel General Permits. It is unlawful to possess or transport Dreissena</w:t>
      </w:r>
      <w:r>
        <w:rPr>
          <w:spacing w:val="-57"/>
        </w:rPr>
        <w:t> </w:t>
      </w:r>
      <w:r>
        <w:rPr/>
        <w:t>mussels within the State of Utah. Additionally, all boats having been used anywhere within the</w:t>
      </w:r>
      <w:r>
        <w:rPr>
          <w:spacing w:val="1"/>
        </w:rPr>
        <w:t> </w:t>
      </w:r>
      <w:r>
        <w:rPr/>
        <w:t>last 30 days on a Dreissena mussel infested water, either marine or fresh, and subsequently</w:t>
      </w:r>
      <w:r>
        <w:rPr>
          <w:spacing w:val="1"/>
        </w:rPr>
        <w:t> </w:t>
      </w:r>
      <w:r>
        <w:rPr/>
        <w:t>launching on any waters in Utah must certify prior to launch that they have been properly</w:t>
      </w:r>
      <w:r>
        <w:rPr>
          <w:spacing w:val="1"/>
        </w:rPr>
        <w:t> </w:t>
      </w:r>
      <w:r>
        <w:rPr/>
        <w:t>decontaminated. Launch is denied until certification can be met. The only two accepted</w:t>
      </w:r>
      <w:r>
        <w:rPr>
          <w:spacing w:val="1"/>
        </w:rPr>
        <w:t> </w:t>
      </w:r>
      <w:r>
        <w:rPr/>
        <w:t>decontamination</w:t>
      </w:r>
      <w:r>
        <w:rPr>
          <w:spacing w:val="-2"/>
        </w:rPr>
        <w:t> </w:t>
      </w:r>
      <w:r>
        <w:rPr/>
        <w:t>protocols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Utah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Rule</w:t>
      </w:r>
      <w:r>
        <w:rPr>
          <w:spacing w:val="-1"/>
        </w:rPr>
        <w:t> </w:t>
      </w:r>
      <w:r>
        <w:rPr/>
        <w:t>R657-60</w:t>
      </w:r>
      <w:r>
        <w:rPr>
          <w:spacing w:val="-1"/>
        </w:rPr>
        <w:t> </w:t>
      </w:r>
      <w:r>
        <w:rPr/>
        <w:t>are as follows: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6" w:lineRule="exact"/>
        <w:ind w:left="319"/>
      </w:pPr>
      <w:r>
        <w:rPr>
          <w:u w:val="single"/>
        </w:rPr>
        <w:t>Do-it-yourself</w:t>
      </w:r>
      <w:r>
        <w:rPr>
          <w:spacing w:val="-13"/>
          <w:u w:val="single"/>
        </w:rPr>
        <w:t> </w:t>
      </w:r>
      <w:r>
        <w:rPr>
          <w:u w:val="single"/>
        </w:rPr>
        <w:t>Decontamination</w:t>
      </w:r>
    </w:p>
    <w:p>
      <w:pPr>
        <w:pStyle w:val="ListParagraph"/>
        <w:numPr>
          <w:ilvl w:val="0"/>
          <w:numId w:val="72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39" w:right="1004" w:hanging="360"/>
        <w:jc w:val="left"/>
        <w:rPr>
          <w:sz w:val="24"/>
        </w:rPr>
      </w:pPr>
      <w:r>
        <w:rPr>
          <w:sz w:val="24"/>
        </w:rPr>
        <w:t>Clean all plants, fish, mussels and mud from boat or equipment before leaving water</w:t>
      </w:r>
      <w:r>
        <w:rPr>
          <w:spacing w:val="-57"/>
          <w:sz w:val="24"/>
        </w:rPr>
        <w:t> </w:t>
      </w:r>
      <w:r>
        <w:rPr>
          <w:sz w:val="24"/>
        </w:rPr>
        <w:t>body</w:t>
      </w:r>
      <w:r>
        <w:rPr>
          <w:spacing w:val="-1"/>
          <w:sz w:val="24"/>
        </w:rPr>
        <w:t> </w:t>
      </w:r>
      <w:r>
        <w:rPr>
          <w:sz w:val="24"/>
        </w:rPr>
        <w:t>area</w:t>
      </w:r>
      <w:r>
        <w:rPr>
          <w:spacing w:val="-1"/>
          <w:sz w:val="24"/>
        </w:rPr>
        <w:t> </w:t>
      </w:r>
      <w:r>
        <w:rPr>
          <w:sz w:val="24"/>
        </w:rPr>
        <w:t>(discard</w:t>
      </w:r>
      <w:r>
        <w:rPr>
          <w:spacing w:val="-1"/>
          <w:sz w:val="24"/>
        </w:rPr>
        <w:t> </w:t>
      </w:r>
      <w:r>
        <w:rPr>
          <w:sz w:val="24"/>
        </w:rPr>
        <w:t>unused</w:t>
      </w:r>
      <w:r>
        <w:rPr>
          <w:spacing w:val="-1"/>
          <w:sz w:val="24"/>
        </w:rPr>
        <w:t> </w:t>
      </w:r>
      <w:r>
        <w:rPr>
          <w:sz w:val="24"/>
        </w:rPr>
        <w:t>bait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trash</w:t>
      </w:r>
      <w:r>
        <w:rPr>
          <w:spacing w:val="-1"/>
          <w:sz w:val="24"/>
        </w:rPr>
        <w:t> </w:t>
      </w:r>
      <w:r>
        <w:rPr>
          <w:sz w:val="24"/>
        </w:rPr>
        <w:t>where</w:t>
      </w:r>
      <w:r>
        <w:rPr>
          <w:spacing w:val="-1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fished);</w:t>
      </w:r>
    </w:p>
    <w:p>
      <w:pPr>
        <w:pStyle w:val="ListParagraph"/>
        <w:numPr>
          <w:ilvl w:val="0"/>
          <w:numId w:val="72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39" w:right="914" w:hanging="360"/>
        <w:jc w:val="left"/>
        <w:rPr>
          <w:sz w:val="24"/>
        </w:rPr>
      </w:pPr>
      <w:r>
        <w:rPr>
          <w:sz w:val="24"/>
        </w:rPr>
        <w:t>Drain all water from boat (equipment storage areas, ballast tanks, bilge, livewells and</w:t>
      </w:r>
      <w:r>
        <w:rPr>
          <w:spacing w:val="-58"/>
          <w:sz w:val="24"/>
        </w:rPr>
        <w:t> </w:t>
      </w:r>
      <w:r>
        <w:rPr>
          <w:sz w:val="24"/>
        </w:rPr>
        <w:t>motor) before leaving water body area;</w:t>
      </w:r>
    </w:p>
    <w:p>
      <w:pPr>
        <w:pStyle w:val="ListParagraph"/>
        <w:numPr>
          <w:ilvl w:val="0"/>
          <w:numId w:val="72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39" w:right="697" w:hanging="360"/>
        <w:jc w:val="left"/>
        <w:rPr>
          <w:sz w:val="24"/>
        </w:rPr>
      </w:pPr>
      <w:r>
        <w:rPr>
          <w:sz w:val="24"/>
        </w:rPr>
        <w:t>Dry boat and equipment at home or at suitable storage area (7 days summer, 18 days</w:t>
      </w:r>
      <w:r>
        <w:rPr>
          <w:spacing w:val="1"/>
          <w:sz w:val="24"/>
        </w:rPr>
        <w:t> </w:t>
      </w:r>
      <w:r>
        <w:rPr>
          <w:sz w:val="24"/>
        </w:rPr>
        <w:t>spring and fall, and 30 days winter or expose boat and equipment to freezing conditions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continuous</w:t>
      </w:r>
      <w:r>
        <w:rPr>
          <w:spacing w:val="-1"/>
          <w:sz w:val="24"/>
        </w:rPr>
        <w:t> </w:t>
      </w:r>
      <w:r>
        <w:rPr>
          <w:sz w:val="24"/>
        </w:rPr>
        <w:t>72</w:t>
      </w:r>
      <w:r>
        <w:rPr>
          <w:spacing w:val="-1"/>
          <w:sz w:val="24"/>
        </w:rPr>
        <w:t> </w:t>
      </w:r>
      <w:r>
        <w:rPr>
          <w:sz w:val="24"/>
        </w:rPr>
        <w:t>hour</w:t>
      </w:r>
      <w:r>
        <w:rPr>
          <w:spacing w:val="-1"/>
          <w:sz w:val="24"/>
        </w:rPr>
        <w:t> </w:t>
      </w:r>
      <w:r>
        <w:rPr>
          <w:sz w:val="24"/>
        </w:rPr>
        <w:t>period) prior</w:t>
      </w:r>
      <w:r>
        <w:rPr>
          <w:spacing w:val="-1"/>
          <w:sz w:val="24"/>
        </w:rPr>
        <w:t> </w:t>
      </w:r>
      <w:r>
        <w:rPr>
          <w:sz w:val="24"/>
        </w:rPr>
        <w:t>to another launch.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line="258" w:lineRule="exact" w:before="222"/>
        <w:ind w:left="319"/>
      </w:pPr>
      <w:r>
        <w:rPr>
          <w:u w:val="single"/>
        </w:rPr>
        <w:t>Professional</w:t>
      </w:r>
      <w:r>
        <w:rPr>
          <w:spacing w:val="-1"/>
          <w:u w:val="single"/>
        </w:rPr>
        <w:t> </w:t>
      </w:r>
      <w:r>
        <w:rPr>
          <w:u w:val="single"/>
        </w:rPr>
        <w:t>Decontamination</w:t>
      </w:r>
    </w:p>
    <w:p>
      <w:pPr>
        <w:spacing w:line="137" w:lineRule="exact" w:before="0"/>
        <w:ind w:left="1484" w:right="0" w:firstLine="0"/>
        <w:jc w:val="center"/>
        <w:rPr>
          <w:sz w:val="16"/>
        </w:rPr>
      </w:pPr>
      <w:r>
        <w:rPr>
          <w:w w:val="99"/>
          <w:sz w:val="16"/>
        </w:rPr>
        <w:t>0</w:t>
      </w:r>
    </w:p>
    <w:p>
      <w:pPr>
        <w:pStyle w:val="ListParagraph"/>
        <w:numPr>
          <w:ilvl w:val="1"/>
          <w:numId w:val="72"/>
        </w:numPr>
        <w:tabs>
          <w:tab w:pos="1216" w:val="left" w:leader="none"/>
        </w:tabs>
        <w:spacing w:line="240" w:lineRule="auto" w:before="0" w:after="0"/>
        <w:ind w:left="1220" w:right="782" w:hanging="148"/>
        <w:jc w:val="left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> </w:t>
      </w:r>
      <w:r>
        <w:rPr>
          <w:sz w:val="24"/>
        </w:rPr>
        <w:t>a professional to apply scalding water</w:t>
      </w:r>
      <w:r>
        <w:rPr>
          <w:spacing w:val="-1"/>
          <w:sz w:val="24"/>
        </w:rPr>
        <w:t> </w:t>
      </w:r>
      <w:r>
        <w:rPr>
          <w:sz w:val="24"/>
        </w:rPr>
        <w:t>(140</w:t>
      </w:r>
      <w:r>
        <w:rPr>
          <w:spacing w:val="19"/>
          <w:sz w:val="24"/>
        </w:rPr>
        <w:t> </w:t>
      </w:r>
      <w:r>
        <w:rPr>
          <w:sz w:val="24"/>
        </w:rPr>
        <w:t>Fahrenheit</w:t>
      </w:r>
      <w:r>
        <w:rPr>
          <w:spacing w:val="-1"/>
          <w:sz w:val="24"/>
        </w:rPr>
        <w:t> </w:t>
      </w:r>
      <w:r>
        <w:rPr>
          <w:sz w:val="24"/>
        </w:rPr>
        <w:t>)to</w:t>
      </w:r>
      <w:r>
        <w:rPr>
          <w:spacing w:val="-1"/>
          <w:sz w:val="24"/>
        </w:rPr>
        <w:t> </w:t>
      </w:r>
      <w:r>
        <w:rPr>
          <w:sz w:val="24"/>
        </w:rPr>
        <w:t>wash</w:t>
      </w:r>
      <w:r>
        <w:rPr>
          <w:spacing w:val="-1"/>
          <w:sz w:val="24"/>
        </w:rPr>
        <w:t> </w:t>
      </w:r>
      <w:r>
        <w:rPr>
          <w:sz w:val="24"/>
        </w:rPr>
        <w:t>equipment,</w:t>
      </w:r>
      <w:r>
        <w:rPr>
          <w:spacing w:val="-1"/>
          <w:sz w:val="24"/>
        </w:rPr>
        <w:t> </w:t>
      </w:r>
      <w:r>
        <w:rPr>
          <w:sz w:val="24"/>
        </w:rPr>
        <w:t>boat</w:t>
      </w:r>
      <w:r>
        <w:rPr>
          <w:spacing w:val="-57"/>
          <w:sz w:val="24"/>
        </w:rPr>
        <w:t> </w:t>
      </w:r>
      <w:r>
        <w:rPr>
          <w:sz w:val="24"/>
        </w:rPr>
        <w:t>and trailer and to flush equipment storage areas, ballast tanks, bilge, livewells and</w:t>
      </w:r>
      <w:r>
        <w:rPr>
          <w:spacing w:val="1"/>
          <w:sz w:val="24"/>
        </w:rPr>
        <w:t> </w:t>
      </w:r>
      <w:r>
        <w:rPr>
          <w:sz w:val="24"/>
        </w:rPr>
        <w:t>motor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raw</w:t>
      </w:r>
      <w:r>
        <w:rPr>
          <w:spacing w:val="-1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circulation</w:t>
      </w:r>
      <w:r>
        <w:rPr>
          <w:spacing w:val="-1"/>
          <w:sz w:val="24"/>
        </w:rPr>
        <w:t> </w:t>
      </w:r>
      <w:r>
        <w:rPr>
          <w:sz w:val="24"/>
        </w:rPr>
        <w:t>systems.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42" w:lineRule="auto"/>
        <w:ind w:left="320" w:right="656"/>
      </w:pPr>
      <w:r>
        <w:rPr/>
        <w:t>Either of the aforementioned decontamination protocols will kill aquatic invasive species either</w:t>
      </w:r>
      <w:r>
        <w:rPr>
          <w:spacing w:val="-57"/>
        </w:rPr>
        <w:t> </w:t>
      </w:r>
      <w:r>
        <w:rPr/>
        <w:t>already inhabiting Utah or threatening to arrive, including adult, juvenile and microscopic life</w:t>
      </w:r>
      <w:r>
        <w:rPr>
          <w:spacing w:val="1"/>
        </w:rPr>
        <w:t> </w:t>
      </w:r>
      <w:r>
        <w:rPr/>
        <w:t>forms.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320" w:right="601"/>
      </w:pPr>
      <w:r>
        <w:rPr/>
        <w:t>In the State of Utah it is unlawful to discharge any volume of water, which is laden with viable</w:t>
      </w:r>
      <w:r>
        <w:rPr>
          <w:spacing w:val="1"/>
        </w:rPr>
        <w:t> </w:t>
      </w:r>
      <w:r>
        <w:rPr/>
        <w:t>aquatic invasive species, into any waters within the State of Utah. Thus, any discharge for any</w:t>
      </w:r>
      <w:r>
        <w:rPr>
          <w:spacing w:val="1"/>
        </w:rPr>
        <w:t> </w:t>
      </w:r>
      <w:r>
        <w:rPr/>
        <w:t>volume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ballast,</w:t>
      </w:r>
      <w:r>
        <w:rPr>
          <w:spacing w:val="-1"/>
        </w:rPr>
        <w:t> </w:t>
      </w:r>
      <w:r>
        <w:rPr/>
        <w:t>bilge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other</w:t>
      </w:r>
      <w:r>
        <w:rPr>
          <w:spacing w:val="-2"/>
        </w:rPr>
        <w:t> </w:t>
      </w:r>
      <w:r>
        <w:rPr/>
        <w:t>raw</w:t>
      </w:r>
      <w:r>
        <w:rPr>
          <w:spacing w:val="-2"/>
        </w:rPr>
        <w:t> </w:t>
      </w:r>
      <w:r>
        <w:rPr/>
        <w:t>water</w:t>
      </w:r>
      <w:r>
        <w:rPr>
          <w:spacing w:val="-1"/>
        </w:rPr>
        <w:t> </w:t>
      </w:r>
      <w:r>
        <w:rPr/>
        <w:t>suspected of harboring</w:t>
      </w:r>
      <w:r>
        <w:rPr>
          <w:spacing w:val="-1"/>
        </w:rPr>
        <w:t> </w:t>
      </w:r>
      <w:r>
        <w:rPr/>
        <w:t>aquatic invasive species must</w:t>
      </w:r>
    </w:p>
    <w:p>
      <w:pPr>
        <w:spacing w:line="130" w:lineRule="exact" w:before="0"/>
        <w:ind w:left="23" w:right="0" w:firstLine="0"/>
        <w:jc w:val="center"/>
        <w:rPr>
          <w:sz w:val="16"/>
        </w:rPr>
      </w:pPr>
      <w:r>
        <w:rPr>
          <w:w w:val="99"/>
          <w:sz w:val="16"/>
        </w:rPr>
        <w:t>0</w:t>
      </w:r>
    </w:p>
    <w:p>
      <w:pPr>
        <w:pStyle w:val="BodyText"/>
        <w:spacing w:line="256" w:lineRule="exact"/>
        <w:ind w:left="320"/>
      </w:pPr>
      <w:r>
        <w:rPr/>
        <w:t>not</w:t>
      </w:r>
      <w:r>
        <w:rPr>
          <w:spacing w:val="-1"/>
        </w:rPr>
        <w:t> </w:t>
      </w:r>
      <w:r>
        <w:rPr/>
        <w:t>occur unless it has been</w:t>
      </w:r>
      <w:r>
        <w:rPr>
          <w:spacing w:val="-2"/>
        </w:rPr>
        <w:t> </w:t>
      </w:r>
      <w:r>
        <w:rPr/>
        <w:t>heated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least</w:t>
      </w:r>
      <w:r>
        <w:rPr>
          <w:spacing w:val="-2"/>
        </w:rPr>
        <w:t> </w:t>
      </w:r>
      <w:r>
        <w:rPr/>
        <w:t>140</w:t>
      </w:r>
      <w:r>
        <w:rPr>
          <w:spacing w:val="58"/>
        </w:rPr>
        <w:t> </w:t>
      </w:r>
      <w:r>
        <w:rPr/>
        <w:t>Fahrenheit.</w:t>
      </w:r>
      <w:r>
        <w:rPr>
          <w:spacing w:val="-1"/>
        </w:rPr>
        <w:t> </w:t>
      </w:r>
      <w:r>
        <w:rPr/>
        <w:t>Since</w:t>
      </w:r>
      <w:r>
        <w:rPr>
          <w:spacing w:val="-1"/>
        </w:rPr>
        <w:t> </w:t>
      </w:r>
      <w:r>
        <w:rPr/>
        <w:t>ballast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bilge</w:t>
      </w:r>
      <w:r>
        <w:rPr>
          <w:spacing w:val="-1"/>
        </w:rPr>
        <w:t> </w:t>
      </w:r>
      <w:r>
        <w:rPr/>
        <w:t>waters</w:t>
      </w:r>
    </w:p>
    <w:p>
      <w:pPr>
        <w:pStyle w:val="BodyText"/>
        <w:ind w:left="320" w:right="550"/>
      </w:pPr>
      <w:r>
        <w:rPr/>
        <w:t>frequently contain other undesirable materials (e.g. oil and grease, solvents and soaps, etc.), it is</w:t>
      </w:r>
      <w:r>
        <w:rPr>
          <w:spacing w:val="1"/>
        </w:rPr>
        <w:t> </w:t>
      </w:r>
      <w:r>
        <w:rPr/>
        <w:t>preferable that such water discharges be made onshore into an appropriate, approved wastewater</w:t>
      </w:r>
      <w:r>
        <w:rPr>
          <w:spacing w:val="-57"/>
        </w:rPr>
        <w:t> </w:t>
      </w:r>
      <w:r>
        <w:rPr/>
        <w:t>treatment system. If there are any questions regarding these procedures related to the control of</w:t>
      </w:r>
      <w:r>
        <w:rPr>
          <w:spacing w:val="1"/>
        </w:rPr>
        <w:t> </w:t>
      </w:r>
      <w:r>
        <w:rPr/>
        <w:t>invasive</w:t>
      </w:r>
      <w:r>
        <w:rPr>
          <w:spacing w:val="-2"/>
        </w:rPr>
        <w:t> </w:t>
      </w:r>
      <w:r>
        <w:rPr/>
        <w:t>aquatic</w:t>
      </w:r>
      <w:r>
        <w:rPr>
          <w:spacing w:val="-2"/>
        </w:rPr>
        <w:t> </w:t>
      </w:r>
      <w:r>
        <w:rPr/>
        <w:t>species</w:t>
      </w:r>
      <w:r>
        <w:rPr>
          <w:spacing w:val="-1"/>
        </w:rPr>
        <w:t> </w:t>
      </w:r>
      <w:r>
        <w:rPr/>
        <w:t>please</w:t>
      </w:r>
      <w:r>
        <w:rPr>
          <w:spacing w:val="-2"/>
        </w:rPr>
        <w:t> </w:t>
      </w:r>
      <w:r>
        <w:rPr/>
        <w:t>contact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Utah</w:t>
      </w:r>
      <w:r>
        <w:rPr>
          <w:spacing w:val="-1"/>
        </w:rPr>
        <w:t> </w:t>
      </w:r>
      <w:r>
        <w:rPr/>
        <w:t>Division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Wildlife</w:t>
      </w:r>
      <w:r>
        <w:rPr>
          <w:spacing w:val="-2"/>
        </w:rPr>
        <w:t> </w:t>
      </w:r>
      <w:r>
        <w:rPr/>
        <w:t>Resources.</w:t>
      </w:r>
    </w:p>
    <w:p>
      <w:pPr>
        <w:pStyle w:val="BodyText"/>
        <w:spacing w:before="180"/>
        <w:ind w:left="320" w:right="506"/>
      </w:pPr>
      <w:r>
        <w:rPr/>
        <w:t>Lake</w:t>
      </w:r>
      <w:r>
        <w:rPr>
          <w:spacing w:val="2"/>
        </w:rPr>
        <w:t> </w:t>
      </w:r>
      <w:r>
        <w:rPr/>
        <w:t>Powell</w:t>
      </w:r>
      <w:r>
        <w:rPr>
          <w:spacing w:val="2"/>
        </w:rPr>
        <w:t> </w:t>
      </w:r>
      <w:r>
        <w:rPr/>
        <w:t>has</w:t>
      </w:r>
      <w:r>
        <w:rPr>
          <w:spacing w:val="2"/>
        </w:rPr>
        <w:t> </w:t>
      </w:r>
      <w:r>
        <w:rPr/>
        <w:t>been</w:t>
      </w:r>
      <w:r>
        <w:rPr>
          <w:spacing w:val="3"/>
        </w:rPr>
        <w:t> </w:t>
      </w:r>
      <w:r>
        <w:rPr/>
        <w:t>designated</w:t>
      </w:r>
      <w:r>
        <w:rPr>
          <w:spacing w:val="2"/>
        </w:rPr>
        <w:t> </w:t>
      </w:r>
      <w:r>
        <w:rPr/>
        <w:t>as</w:t>
      </w:r>
      <w:r>
        <w:rPr>
          <w:spacing w:val="3"/>
        </w:rPr>
        <w:t> </w:t>
      </w:r>
      <w:r>
        <w:rPr/>
        <w:t>a</w:t>
      </w:r>
      <w:r>
        <w:rPr>
          <w:spacing w:val="2"/>
        </w:rPr>
        <w:t> </w:t>
      </w:r>
      <w:r>
        <w:rPr/>
        <w:t>"no</w:t>
      </w:r>
      <w:r>
        <w:rPr>
          <w:spacing w:val="2"/>
        </w:rPr>
        <w:t> </w:t>
      </w:r>
      <w:r>
        <w:rPr/>
        <w:t>discharge"</w:t>
      </w:r>
      <w:r>
        <w:rPr>
          <w:spacing w:val="1"/>
        </w:rPr>
        <w:t> </w:t>
      </w:r>
      <w:r>
        <w:rPr/>
        <w:t>waterbody</w:t>
      </w:r>
      <w:r>
        <w:rPr>
          <w:spacing w:val="2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National</w:t>
      </w:r>
      <w:r>
        <w:rPr>
          <w:spacing w:val="2"/>
        </w:rPr>
        <w:t> </w:t>
      </w:r>
      <w:r>
        <w:rPr/>
        <w:t>Park</w:t>
      </w:r>
      <w:r>
        <w:rPr>
          <w:spacing w:val="1"/>
        </w:rPr>
        <w:t> </w:t>
      </w:r>
      <w:r>
        <w:rPr/>
        <w:t>Service.</w:t>
      </w:r>
      <w:r>
        <w:rPr>
          <w:spacing w:val="1"/>
        </w:rPr>
        <w:t> </w:t>
      </w:r>
      <w:r>
        <w:rPr/>
        <w:t>As such, there will be no discharge of wastewater, treated or untreated, within the legal boundary</w:t>
      </w:r>
      <w:r>
        <w:rPr>
          <w:spacing w:val="-57"/>
        </w:rPr>
        <w:t> </w:t>
      </w:r>
      <w:r>
        <w:rPr/>
        <w:t>of Lake Powell.</w:t>
      </w:r>
    </w:p>
    <w:p>
      <w:pPr>
        <w:pStyle w:val="BodyText"/>
        <w:spacing w:before="3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016" w:id="144"/>
      <w:bookmarkEnd w:id="144"/>
      <w:r>
        <w:rPr/>
        <w:t>Vermont: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20"/>
      </w:pPr>
      <w:r>
        <w:rPr/>
        <w:t>Vermont</w:t>
      </w:r>
      <w:r>
        <w:rPr>
          <w:spacing w:val="-1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 VGP</w:t>
      </w:r>
      <w:r>
        <w:rPr>
          <w:spacing w:val="-1"/>
        </w:rPr>
        <w:t> </w:t>
      </w:r>
      <w:r>
        <w:rPr/>
        <w:t>subject to</w:t>
      </w:r>
      <w:r>
        <w:rPr>
          <w:spacing w:val="-1"/>
        </w:rPr>
        <w:t> </w:t>
      </w:r>
      <w:r>
        <w:rPr/>
        <w:t>the following</w:t>
      </w:r>
      <w:r>
        <w:rPr>
          <w:spacing w:val="-1"/>
        </w:rPr>
        <w:t> </w:t>
      </w:r>
      <w:r>
        <w:rPr/>
        <w:t>additional permit</w:t>
      </w:r>
      <w:r>
        <w:rPr>
          <w:spacing w:val="-1"/>
        </w:rPr>
        <w:t> </w:t>
      </w:r>
      <w:r>
        <w:rPr/>
        <w:t>conditions:</w:t>
      </w:r>
    </w:p>
    <w:p>
      <w:pPr>
        <w:pStyle w:val="BodyText"/>
      </w:pPr>
    </w:p>
    <w:p>
      <w:pPr>
        <w:pStyle w:val="ListParagraph"/>
        <w:numPr>
          <w:ilvl w:val="0"/>
          <w:numId w:val="73"/>
        </w:numPr>
        <w:tabs>
          <w:tab w:pos="1280" w:val="left" w:leader="none"/>
        </w:tabs>
        <w:spacing w:line="240" w:lineRule="auto" w:before="0" w:after="0"/>
        <w:ind w:left="1040" w:right="526" w:firstLine="0"/>
        <w:jc w:val="left"/>
        <w:rPr>
          <w:sz w:val="24"/>
        </w:rPr>
      </w:pPr>
      <w:r>
        <w:rPr>
          <w:sz w:val="24"/>
        </w:rPr>
        <w:t>This Certification is valid only for those activities that fully comply with all terms and</w:t>
      </w:r>
      <w:r>
        <w:rPr>
          <w:spacing w:val="1"/>
          <w:sz w:val="24"/>
        </w:rPr>
        <w:t> </w:t>
      </w:r>
      <w:r>
        <w:rPr>
          <w:sz w:val="24"/>
        </w:rPr>
        <w:t>conditions of the Vessel General Permit and all other state laws applicable to such</w:t>
      </w:r>
      <w:r>
        <w:rPr>
          <w:spacing w:val="1"/>
          <w:sz w:val="24"/>
        </w:rPr>
        <w:t> </w:t>
      </w:r>
      <w:r>
        <w:rPr>
          <w:sz w:val="24"/>
        </w:rPr>
        <w:t>discharges. The Department reserves the authority to enforce any violation of the</w:t>
      </w:r>
      <w:r>
        <w:rPr>
          <w:spacing w:val="1"/>
          <w:sz w:val="24"/>
        </w:rPr>
        <w:t> </w:t>
      </w:r>
      <w:r>
        <w:rPr>
          <w:sz w:val="24"/>
        </w:rPr>
        <w:t>Vermont Water Quality Standards that results from any discharge and to enforce all other</w:t>
      </w:r>
      <w:r>
        <w:rPr>
          <w:spacing w:val="-57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laws applicable to such discharges.</w:t>
      </w:r>
    </w:p>
    <w:p>
      <w:pPr>
        <w:pStyle w:val="BodyText"/>
      </w:pPr>
    </w:p>
    <w:p>
      <w:pPr>
        <w:pStyle w:val="ListParagraph"/>
        <w:numPr>
          <w:ilvl w:val="0"/>
          <w:numId w:val="73"/>
        </w:numPr>
        <w:tabs>
          <w:tab w:pos="1281" w:val="left" w:leader="none"/>
        </w:tabs>
        <w:spacing w:line="240" w:lineRule="auto" w:before="1" w:after="0"/>
        <w:ind w:left="1040" w:right="618" w:firstLine="0"/>
        <w:jc w:val="left"/>
        <w:rPr>
          <w:sz w:val="24"/>
        </w:rPr>
      </w:pPr>
      <w:r>
        <w:rPr>
          <w:sz w:val="24"/>
        </w:rPr>
        <w:t>Discharges that are not eligible for coverage under the Vessel General Permit and that</w:t>
      </w:r>
      <w:r>
        <w:rPr>
          <w:spacing w:val="-57"/>
          <w:sz w:val="24"/>
        </w:rPr>
        <w:t> </w:t>
      </w:r>
      <w:r>
        <w:rPr>
          <w:sz w:val="24"/>
        </w:rPr>
        <w:t>require an individual permit must obtain an individual Water Quality Certification or</w:t>
      </w:r>
      <w:r>
        <w:rPr>
          <w:spacing w:val="1"/>
          <w:sz w:val="24"/>
        </w:rPr>
        <w:t> </w:t>
      </w:r>
      <w:r>
        <w:rPr>
          <w:sz w:val="24"/>
        </w:rPr>
        <w:t>waiver</w:t>
      </w:r>
      <w:r>
        <w:rPr>
          <w:spacing w:val="-2"/>
          <w:sz w:val="24"/>
        </w:rPr>
        <w:t> </w:t>
      </w:r>
      <w:r>
        <w:rPr>
          <w:sz w:val="24"/>
        </w:rPr>
        <w:t>from the Department.</w:t>
      </w:r>
    </w:p>
    <w:p>
      <w:pPr>
        <w:pStyle w:val="BodyText"/>
      </w:pPr>
    </w:p>
    <w:p>
      <w:pPr>
        <w:pStyle w:val="ListParagraph"/>
        <w:numPr>
          <w:ilvl w:val="0"/>
          <w:numId w:val="73"/>
        </w:numPr>
        <w:tabs>
          <w:tab w:pos="1281" w:val="left" w:leader="none"/>
        </w:tabs>
        <w:spacing w:line="240" w:lineRule="auto" w:before="0" w:after="0"/>
        <w:ind w:left="1040" w:right="792" w:firstLine="0"/>
        <w:jc w:val="left"/>
        <w:rPr>
          <w:sz w:val="24"/>
        </w:rPr>
      </w:pPr>
      <w:r>
        <w:rPr>
          <w:sz w:val="24"/>
        </w:rPr>
        <w:t>This Water Quality Certification shall be valid until such time as the Vessel General</w:t>
      </w:r>
      <w:r>
        <w:rPr>
          <w:spacing w:val="-57"/>
          <w:sz w:val="24"/>
        </w:rPr>
        <w:t> </w:t>
      </w:r>
      <w:r>
        <w:rPr>
          <w:sz w:val="24"/>
        </w:rPr>
        <w:t>Permit</w:t>
      </w:r>
      <w:r>
        <w:rPr>
          <w:spacing w:val="-1"/>
          <w:sz w:val="24"/>
        </w:rPr>
        <w:t> </w:t>
      </w:r>
      <w:r>
        <w:rPr>
          <w:sz w:val="24"/>
        </w:rPr>
        <w:t>is modified, suspended, revoked or reissued.</w:t>
      </w:r>
    </w:p>
    <w:p>
      <w:pPr>
        <w:pStyle w:val="BodyText"/>
      </w:pPr>
    </w:p>
    <w:p>
      <w:pPr>
        <w:pStyle w:val="ListParagraph"/>
        <w:numPr>
          <w:ilvl w:val="0"/>
          <w:numId w:val="73"/>
        </w:numPr>
        <w:tabs>
          <w:tab w:pos="1281" w:val="left" w:leader="none"/>
        </w:tabs>
        <w:spacing w:line="240" w:lineRule="auto" w:before="0" w:after="0"/>
        <w:ind w:left="1040" w:right="749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issuance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Certification</w:t>
      </w:r>
      <w:r>
        <w:rPr>
          <w:spacing w:val="-3"/>
          <w:sz w:val="24"/>
        </w:rPr>
        <w:t> </w:t>
      </w:r>
      <w:r>
        <w:rPr>
          <w:sz w:val="24"/>
        </w:rPr>
        <w:t>does</w:t>
      </w:r>
      <w:r>
        <w:rPr>
          <w:spacing w:val="-2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authorize</w:t>
      </w:r>
      <w:r>
        <w:rPr>
          <w:spacing w:val="-1"/>
          <w:sz w:val="24"/>
        </w:rPr>
        <w:t> </w:t>
      </w:r>
      <w:r>
        <w:rPr>
          <w:sz w:val="24"/>
        </w:rPr>
        <w:t>violation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federal,</w:t>
      </w:r>
      <w:r>
        <w:rPr>
          <w:spacing w:val="-1"/>
          <w:sz w:val="24"/>
        </w:rPr>
        <w:t> </w:t>
      </w:r>
      <w:r>
        <w:rPr>
          <w:sz w:val="24"/>
        </w:rPr>
        <w:t>state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57"/>
          <w:sz w:val="24"/>
        </w:rPr>
        <w:t> </w:t>
      </w:r>
      <w:r>
        <w:rPr>
          <w:sz w:val="24"/>
        </w:rPr>
        <w:t>local laws or regulations, nor does it obviate the necessity of obtaining such permits,</w:t>
      </w:r>
      <w:r>
        <w:rPr>
          <w:spacing w:val="1"/>
          <w:sz w:val="24"/>
        </w:rPr>
        <w:t> </w:t>
      </w:r>
      <w:r>
        <w:rPr>
          <w:sz w:val="24"/>
        </w:rPr>
        <w:t>including</w:t>
      </w:r>
      <w:r>
        <w:rPr>
          <w:spacing w:val="-1"/>
          <w:sz w:val="24"/>
        </w:rPr>
        <w:t> </w:t>
      </w:r>
      <w:r>
        <w:rPr>
          <w:sz w:val="24"/>
        </w:rPr>
        <w:t>any Department</w:t>
      </w:r>
      <w:r>
        <w:rPr>
          <w:spacing w:val="-1"/>
          <w:sz w:val="24"/>
        </w:rPr>
        <w:t> </w:t>
      </w:r>
      <w:r>
        <w:rPr>
          <w:sz w:val="24"/>
        </w:rPr>
        <w:t>permits, or</w:t>
      </w:r>
      <w:r>
        <w:rPr>
          <w:spacing w:val="-1"/>
          <w:sz w:val="24"/>
        </w:rPr>
        <w:t> </w:t>
      </w:r>
      <w:r>
        <w:rPr>
          <w:sz w:val="24"/>
        </w:rPr>
        <w:t>approvals from</w:t>
      </w:r>
      <w:r>
        <w:rPr>
          <w:spacing w:val="-3"/>
          <w:sz w:val="24"/>
        </w:rPr>
        <w:t> </w:t>
      </w:r>
      <w:r>
        <w:rPr>
          <w:sz w:val="24"/>
        </w:rPr>
        <w:t>other governmental</w:t>
      </w:r>
      <w:r>
        <w:rPr>
          <w:spacing w:val="-1"/>
          <w:sz w:val="24"/>
        </w:rPr>
        <w:t> </w:t>
      </w:r>
      <w:r>
        <w:rPr>
          <w:sz w:val="24"/>
        </w:rPr>
        <w:t>entities.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3"/>
        </w:numPr>
        <w:tabs>
          <w:tab w:pos="1280" w:val="left" w:leader="none"/>
        </w:tabs>
        <w:spacing w:line="240" w:lineRule="auto" w:before="0" w:after="0"/>
        <w:ind w:left="1040" w:right="668" w:firstLine="0"/>
        <w:jc w:val="left"/>
        <w:rPr>
          <w:sz w:val="24"/>
        </w:rPr>
      </w:pPr>
      <w:r>
        <w:rPr>
          <w:sz w:val="24"/>
        </w:rPr>
        <w:t>This Water Quality Certification may be revoked or modified if it is found, in the</w:t>
      </w:r>
      <w:r>
        <w:rPr>
          <w:spacing w:val="1"/>
          <w:sz w:val="24"/>
        </w:rPr>
        <w:t> </w:t>
      </w:r>
      <w:r>
        <w:rPr>
          <w:sz w:val="24"/>
        </w:rPr>
        <w:t>opinion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Department,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process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conditions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Vessel</w:t>
      </w:r>
      <w:r>
        <w:rPr>
          <w:spacing w:val="-2"/>
          <w:sz w:val="24"/>
        </w:rPr>
        <w:t> </w:t>
      </w:r>
      <w:r>
        <w:rPr>
          <w:sz w:val="24"/>
        </w:rPr>
        <w:t>General</w:t>
      </w:r>
      <w:r>
        <w:rPr>
          <w:spacing w:val="-2"/>
          <w:sz w:val="24"/>
        </w:rPr>
        <w:t> </w:t>
      </w:r>
      <w:r>
        <w:rPr>
          <w:sz w:val="24"/>
        </w:rPr>
        <w:t>Permit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1039" w:right="1390"/>
      </w:pPr>
      <w:r>
        <w:rPr/>
        <w:t>do not achieve compliance with the Vermont Water Quality Standards and other</w:t>
      </w:r>
      <w:r>
        <w:rPr>
          <w:spacing w:val="-57"/>
        </w:rPr>
        <w:t> </w:t>
      </w:r>
      <w:r>
        <w:rPr/>
        <w:t>applicable</w:t>
      </w:r>
      <w:r>
        <w:rPr>
          <w:spacing w:val="-1"/>
        </w:rPr>
        <w:t> </w:t>
      </w:r>
      <w:r>
        <w:rPr/>
        <w:t>provisions of state</w:t>
      </w:r>
      <w:r>
        <w:rPr>
          <w:spacing w:val="-1"/>
        </w:rPr>
        <w:t> </w:t>
      </w:r>
      <w:r>
        <w:rPr/>
        <w:t>law.</w:t>
      </w:r>
    </w:p>
    <w:p>
      <w:pPr>
        <w:pStyle w:val="BodyText"/>
        <w:spacing w:before="3"/>
      </w:pPr>
    </w:p>
    <w:p>
      <w:pPr>
        <w:pStyle w:val="Heading2"/>
        <w:numPr>
          <w:ilvl w:val="1"/>
          <w:numId w:val="44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15" w:id="145"/>
      <w:bookmarkEnd w:id="145"/>
      <w:r>
        <w:rPr/>
        <w:t>Wyoming: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/>
      </w:pPr>
      <w:r>
        <w:rPr/>
        <w:t>Wyoming</w:t>
      </w:r>
      <w:r>
        <w:rPr>
          <w:spacing w:val="-2"/>
        </w:rPr>
        <w:t> </w:t>
      </w:r>
      <w:r>
        <w:rPr/>
        <w:t>certified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VGP</w:t>
      </w:r>
      <w:r>
        <w:rPr>
          <w:spacing w:val="-1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following additional conditions:</w:t>
      </w:r>
    </w:p>
    <w:p>
      <w:pPr>
        <w:pStyle w:val="BodyText"/>
      </w:pPr>
    </w:p>
    <w:p>
      <w:pPr>
        <w:pStyle w:val="BodyText"/>
        <w:ind w:left="319" w:right="797"/>
      </w:pPr>
      <w:r>
        <w:rPr/>
        <w:t>In accordance with the provisions of the state certification program for boating activities and</w:t>
      </w:r>
      <w:r>
        <w:rPr>
          <w:spacing w:val="1"/>
        </w:rPr>
        <w:t> </w:t>
      </w:r>
      <w:r>
        <w:rPr/>
        <w:t>discharges incidental to the normal operation of vessels, this office has reviewed the proposed</w:t>
      </w:r>
      <w:r>
        <w:rPr>
          <w:spacing w:val="-57"/>
        </w:rPr>
        <w:t> </w:t>
      </w:r>
      <w:r>
        <w:rPr/>
        <w:t>nationwide</w:t>
      </w:r>
      <w:r>
        <w:rPr>
          <w:spacing w:val="-2"/>
        </w:rPr>
        <w:t> </w:t>
      </w:r>
      <w:r>
        <w:rPr/>
        <w:t>permits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/>
        <w:t>made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determinations:</w:t>
      </w:r>
    </w:p>
    <w:p>
      <w:pPr>
        <w:pStyle w:val="BodyText"/>
      </w:pPr>
    </w:p>
    <w:p>
      <w:pPr>
        <w:pStyle w:val="BodyText"/>
        <w:spacing w:before="1"/>
        <w:ind w:left="319" w:right="603"/>
      </w:pPr>
      <w:r>
        <w:rPr/>
        <w:t>In view of the current state water quality standards and regulations, we have found that the</w:t>
      </w:r>
      <w:r>
        <w:rPr>
          <w:spacing w:val="1"/>
        </w:rPr>
        <w:t> </w:t>
      </w:r>
      <w:r>
        <w:rPr/>
        <w:t>nationwide permits are acceptable as written with the stipulation that certification of permits for</w:t>
      </w:r>
      <w:r>
        <w:rPr>
          <w:spacing w:val="-57"/>
        </w:rPr>
        <w:t> </w:t>
      </w:r>
      <w:r>
        <w:rPr/>
        <w:t>eligible large (over 79 feet in length) and commercial vessels operating within Class 1 waters</w:t>
      </w:r>
      <w:r>
        <w:rPr>
          <w:spacing w:val="1"/>
        </w:rPr>
        <w:t> </w:t>
      </w:r>
      <w:r>
        <w:rPr/>
        <w:t>must be deferred for agency review and public notice.</w:t>
      </w:r>
      <w:r>
        <w:rPr>
          <w:spacing w:val="1"/>
        </w:rPr>
        <w:t> </w:t>
      </w:r>
      <w:r>
        <w:rPr/>
        <w:t>For all eligible small recreational vessels</w:t>
      </w:r>
      <w:r>
        <w:rPr>
          <w:spacing w:val="-57"/>
        </w:rPr>
        <w:t> </w:t>
      </w:r>
      <w:r>
        <w:rPr/>
        <w:t>and those large and commercial vessels operating outside of Class 1 waters, we waive our right</w:t>
      </w:r>
      <w:r>
        <w:rPr>
          <w:spacing w:val="1"/>
        </w:rPr>
        <w:t> </w:t>
      </w:r>
      <w:r>
        <w:rPr/>
        <w:t>to individually certify.</w:t>
      </w:r>
    </w:p>
    <w:p>
      <w:pPr>
        <w:pStyle w:val="BodyText"/>
        <w:spacing w:before="2"/>
      </w:pPr>
    </w:p>
    <w:p>
      <w:pPr>
        <w:spacing w:before="0"/>
        <w:ind w:left="319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DEFERAL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OF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CERIFICATION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ON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CLASS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1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WATERS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319" w:right="516"/>
      </w:pPr>
      <w:r>
        <w:rPr/>
        <w:t>Class 1 waters are defined in Chapter 1 of the Wyoming Water Quality Rules and Regulations as</w:t>
      </w:r>
      <w:r>
        <w:rPr>
          <w:spacing w:val="-57"/>
        </w:rPr>
        <w:t> </w:t>
      </w:r>
      <w:r>
        <w:rPr/>
        <w:t>those in which no further water quality degradation by point source discharges other than from</w:t>
      </w:r>
      <w:r>
        <w:rPr>
          <w:spacing w:val="1"/>
        </w:rPr>
        <w:t> </w:t>
      </w:r>
      <w:r>
        <w:rPr/>
        <w:t>dams will be allowed. Nonpoint source discharges will be controlled by the implementation of</w:t>
      </w:r>
      <w:r>
        <w:rPr>
          <w:spacing w:val="1"/>
        </w:rPr>
        <w:t> </w:t>
      </w:r>
      <w:r>
        <w:rPr/>
        <w:t>the best management practices designed to maintain existing water quality. Because of the high</w:t>
      </w:r>
      <w:r>
        <w:rPr>
          <w:spacing w:val="1"/>
        </w:rPr>
        <w:t> </w:t>
      </w:r>
      <w:r>
        <w:rPr/>
        <w:t>level of protection afforded to these waters by the regulations, authorization of the activities</w:t>
      </w:r>
      <w:r>
        <w:rPr>
          <w:spacing w:val="1"/>
        </w:rPr>
        <w:t> </w:t>
      </w:r>
      <w:r>
        <w:rPr/>
        <w:t>covered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above Nation</w:t>
      </w:r>
      <w:r>
        <w:rPr>
          <w:spacing w:val="-1"/>
        </w:rPr>
        <w:t> </w:t>
      </w:r>
      <w:r>
        <w:rPr/>
        <w:t>Wide</w:t>
      </w:r>
      <w:r>
        <w:rPr>
          <w:spacing w:val="-2"/>
        </w:rPr>
        <w:t> </w:t>
      </w:r>
      <w:r>
        <w:rPr/>
        <w:t>Permits (NWPs)</w:t>
      </w:r>
      <w:r>
        <w:rPr>
          <w:spacing w:val="-3"/>
        </w:rPr>
        <w:t> </w:t>
      </w:r>
      <w:r>
        <w:rPr/>
        <w:t>requires</w:t>
      </w:r>
      <w:r>
        <w:rPr>
          <w:spacing w:val="-1"/>
        </w:rPr>
        <w:t> </w:t>
      </w:r>
      <w:r>
        <w:rPr/>
        <w:t>individual</w:t>
      </w:r>
      <w:r>
        <w:rPr>
          <w:spacing w:val="-1"/>
        </w:rPr>
        <w:t> </w:t>
      </w:r>
      <w:r>
        <w:rPr/>
        <w:t>departmental</w:t>
      </w:r>
      <w:r>
        <w:rPr>
          <w:spacing w:val="-3"/>
        </w:rPr>
        <w:t> </w:t>
      </w:r>
      <w:r>
        <w:rPr/>
        <w:t>review.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319" w:right="723"/>
      </w:pPr>
      <w:r>
        <w:rPr/>
        <w:t>Therefore, 401 certification for NWP, Vessel General Permit Discharges Incidental to the</w:t>
      </w:r>
      <w:r>
        <w:rPr>
          <w:spacing w:val="1"/>
        </w:rPr>
        <w:t> </w:t>
      </w:r>
      <w:r>
        <w:rPr/>
        <w:t>Normal Operation of Commercial Vessels and Large Recreational Vessels (VGP) is deferred</w:t>
      </w:r>
      <w:r>
        <w:rPr>
          <w:spacing w:val="1"/>
        </w:rPr>
        <w:t> </w:t>
      </w:r>
      <w:r>
        <w:rPr/>
        <w:t>when operation occurs on Wyoming Class 1 waters. This nationwide permit is certified for use</w:t>
      </w:r>
      <w:r>
        <w:rPr>
          <w:spacing w:val="-57"/>
        </w:rPr>
        <w:t> </w:t>
      </w:r>
      <w:r>
        <w:rPr/>
        <w:t>on Wyoming class 2, 3, and 4 waters (all other waters) provided that the general conditions,</w:t>
      </w:r>
      <w:r>
        <w:rPr>
          <w:spacing w:val="1"/>
        </w:rPr>
        <w:t> </w:t>
      </w:r>
      <w:r>
        <w:rPr/>
        <w:t>management practices,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other</w:t>
      </w:r>
      <w:r>
        <w:rPr>
          <w:spacing w:val="-1"/>
        </w:rPr>
        <w:t> </w:t>
      </w:r>
      <w:r>
        <w:rPr/>
        <w:t>provisions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nationwide program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strictly</w:t>
      </w:r>
      <w:r>
        <w:rPr>
          <w:spacing w:val="-2"/>
        </w:rPr>
        <w:t> </w:t>
      </w:r>
      <w:r>
        <w:rPr/>
        <w:t>followed.</w:t>
      </w:r>
    </w:p>
    <w:p>
      <w:pPr>
        <w:pStyle w:val="BodyText"/>
      </w:pPr>
    </w:p>
    <w:p>
      <w:pPr>
        <w:pStyle w:val="BodyText"/>
        <w:ind w:left="319"/>
      </w:pPr>
      <w:r>
        <w:rPr/>
        <w:t>The</w:t>
      </w:r>
      <w:r>
        <w:rPr>
          <w:spacing w:val="-1"/>
        </w:rPr>
        <w:t> </w:t>
      </w:r>
      <w:r>
        <w:rPr/>
        <w:t>following is</w:t>
      </w:r>
      <w:r>
        <w:rPr>
          <w:spacing w:val="-1"/>
        </w:rPr>
        <w:t> </w:t>
      </w:r>
      <w:r>
        <w:rPr/>
        <w:t>a listing</w:t>
      </w:r>
      <w:r>
        <w:rPr>
          <w:spacing w:val="-1"/>
        </w:rPr>
        <w:t> </w:t>
      </w:r>
      <w:r>
        <w:rPr/>
        <w:t>of current</w:t>
      </w:r>
      <w:r>
        <w:rPr>
          <w:spacing w:val="-2"/>
        </w:rPr>
        <w:t> </w:t>
      </w:r>
      <w:r>
        <w:rPr/>
        <w:t>class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waters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Wyoming:</w:t>
      </w:r>
    </w:p>
    <w:p>
      <w:pPr>
        <w:pStyle w:val="BodyText"/>
      </w:pP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39" w:right="833" w:hanging="360"/>
        <w:jc w:val="left"/>
        <w:rPr>
          <w:sz w:val="24"/>
        </w:rPr>
      </w:pPr>
      <w:r>
        <w:rPr>
          <w:sz w:val="24"/>
        </w:rPr>
        <w:t>All surface waters located within the boundaries of national parks and congressionally</w:t>
      </w:r>
      <w:r>
        <w:rPr>
          <w:spacing w:val="-58"/>
          <w:sz w:val="24"/>
        </w:rPr>
        <w:t> </w:t>
      </w:r>
      <w:r>
        <w:rPr>
          <w:sz w:val="24"/>
        </w:rPr>
        <w:t>designated</w:t>
      </w:r>
      <w:r>
        <w:rPr>
          <w:spacing w:val="-2"/>
          <w:sz w:val="24"/>
        </w:rPr>
        <w:t> </w:t>
      </w:r>
      <w:r>
        <w:rPr>
          <w:sz w:val="24"/>
        </w:rPr>
        <w:t>wilderness</w:t>
      </w:r>
      <w:r>
        <w:rPr>
          <w:spacing w:val="-1"/>
          <w:sz w:val="24"/>
        </w:rPr>
        <w:t> </w:t>
      </w:r>
      <w:r>
        <w:rPr>
          <w:sz w:val="24"/>
        </w:rPr>
        <w:t>areas as of</w:t>
      </w:r>
      <w:r>
        <w:rPr>
          <w:spacing w:val="-1"/>
          <w:sz w:val="24"/>
        </w:rPr>
        <w:t> </w:t>
      </w:r>
      <w:r>
        <w:rPr>
          <w:sz w:val="24"/>
        </w:rPr>
        <w:t>January</w:t>
      </w:r>
      <w:r>
        <w:rPr>
          <w:spacing w:val="-2"/>
          <w:sz w:val="24"/>
        </w:rPr>
        <w:t> </w:t>
      </w:r>
      <w:r>
        <w:rPr>
          <w:sz w:val="24"/>
        </w:rPr>
        <w:t>1,</w:t>
      </w:r>
      <w:r>
        <w:rPr>
          <w:spacing w:val="-1"/>
          <w:sz w:val="24"/>
        </w:rPr>
        <w:t> </w:t>
      </w:r>
      <w:r>
        <w:rPr>
          <w:sz w:val="24"/>
        </w:rPr>
        <w:t>1999;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39" w:right="1162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main</w:t>
      </w:r>
      <w:r>
        <w:rPr>
          <w:spacing w:val="-1"/>
          <w:sz w:val="24"/>
        </w:rPr>
        <w:t> </w:t>
      </w:r>
      <w:r>
        <w:rPr>
          <w:sz w:val="24"/>
        </w:rPr>
        <w:t>stem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 Snake</w:t>
      </w:r>
      <w:r>
        <w:rPr>
          <w:spacing w:val="-2"/>
          <w:sz w:val="24"/>
        </w:rPr>
        <w:t> </w:t>
      </w:r>
      <w:r>
        <w:rPr>
          <w:sz w:val="24"/>
        </w:rPr>
        <w:t>River</w:t>
      </w:r>
      <w:r>
        <w:rPr>
          <w:spacing w:val="-2"/>
          <w:sz w:val="24"/>
        </w:rPr>
        <w:t> </w:t>
      </w:r>
      <w:r>
        <w:rPr>
          <w:sz w:val="24"/>
        </w:rPr>
        <w:t>through</w:t>
      </w:r>
      <w:r>
        <w:rPr>
          <w:spacing w:val="-3"/>
          <w:sz w:val="24"/>
        </w:rPr>
        <w:t> </w:t>
      </w:r>
      <w:r>
        <w:rPr>
          <w:sz w:val="24"/>
        </w:rPr>
        <w:t>its</w:t>
      </w:r>
      <w:r>
        <w:rPr>
          <w:spacing w:val="-1"/>
          <w:sz w:val="24"/>
        </w:rPr>
        <w:t> </w:t>
      </w:r>
      <w:r>
        <w:rPr>
          <w:sz w:val="24"/>
        </w:rPr>
        <w:t>entire</w:t>
      </w:r>
      <w:r>
        <w:rPr>
          <w:spacing w:val="-2"/>
          <w:sz w:val="24"/>
        </w:rPr>
        <w:t> </w:t>
      </w:r>
      <w:r>
        <w:rPr>
          <w:sz w:val="24"/>
        </w:rPr>
        <w:t>length</w:t>
      </w:r>
      <w:r>
        <w:rPr>
          <w:spacing w:val="-2"/>
          <w:sz w:val="24"/>
        </w:rPr>
        <w:t> </w:t>
      </w:r>
      <w:r>
        <w:rPr>
          <w:sz w:val="24"/>
        </w:rPr>
        <w:t>about</w:t>
      </w:r>
      <w:r>
        <w:rPr>
          <w:spacing w:val="-2"/>
          <w:sz w:val="24"/>
        </w:rPr>
        <w:t> </w:t>
      </w:r>
      <w:r>
        <w:rPr>
          <w:sz w:val="24"/>
        </w:rPr>
        <w:t>U.S.</w:t>
      </w:r>
      <w:r>
        <w:rPr>
          <w:spacing w:val="-1"/>
          <w:sz w:val="24"/>
        </w:rPr>
        <w:t> </w:t>
      </w:r>
      <w:r>
        <w:rPr>
          <w:sz w:val="24"/>
        </w:rPr>
        <w:t>Highway</w:t>
      </w:r>
      <w:r>
        <w:rPr>
          <w:spacing w:val="-2"/>
          <w:sz w:val="24"/>
        </w:rPr>
        <w:t> </w:t>
      </w:r>
      <w:r>
        <w:rPr>
          <w:sz w:val="24"/>
        </w:rPr>
        <w:t>22</w:t>
      </w:r>
      <w:r>
        <w:rPr>
          <w:spacing w:val="-57"/>
          <w:sz w:val="24"/>
        </w:rPr>
        <w:t> </w:t>
      </w:r>
      <w:r>
        <w:rPr>
          <w:sz w:val="24"/>
        </w:rPr>
        <w:t>Bridge</w:t>
      </w:r>
      <w:r>
        <w:rPr>
          <w:spacing w:val="-1"/>
          <w:sz w:val="24"/>
        </w:rPr>
        <w:t> </w:t>
      </w:r>
      <w:r>
        <w:rPr>
          <w:sz w:val="24"/>
        </w:rPr>
        <w:t>(Wilson Bridge);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39" w:right="775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main</w:t>
      </w:r>
      <w:r>
        <w:rPr>
          <w:spacing w:val="-1"/>
          <w:sz w:val="24"/>
        </w:rPr>
        <w:t> </w:t>
      </w:r>
      <w:r>
        <w:rPr>
          <w:sz w:val="24"/>
        </w:rPr>
        <w:t>stem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 Green</w:t>
      </w:r>
      <w:r>
        <w:rPr>
          <w:spacing w:val="-2"/>
          <w:sz w:val="24"/>
        </w:rPr>
        <w:t> </w:t>
      </w:r>
      <w:r>
        <w:rPr>
          <w:sz w:val="24"/>
        </w:rPr>
        <w:t>River,</w:t>
      </w:r>
      <w:r>
        <w:rPr>
          <w:spacing w:val="-2"/>
          <w:sz w:val="24"/>
        </w:rPr>
        <w:t> </w:t>
      </w:r>
      <w:r>
        <w:rPr>
          <w:sz w:val="24"/>
        </w:rPr>
        <w:t>including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Green</w:t>
      </w:r>
      <w:r>
        <w:rPr>
          <w:spacing w:val="-1"/>
          <w:sz w:val="24"/>
        </w:rPr>
        <w:t> </w:t>
      </w:r>
      <w:r>
        <w:rPr>
          <w:sz w:val="24"/>
        </w:rPr>
        <w:t>River</w:t>
      </w:r>
      <w:r>
        <w:rPr>
          <w:spacing w:val="-2"/>
          <w:sz w:val="24"/>
        </w:rPr>
        <w:t> </w:t>
      </w:r>
      <w:r>
        <w:rPr>
          <w:sz w:val="24"/>
        </w:rPr>
        <w:t>Lakes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mouth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the New Fork River upstream</w:t>
      </w:r>
      <w:r>
        <w:rPr>
          <w:spacing w:val="-2"/>
          <w:sz w:val="24"/>
        </w:rPr>
        <w:t> </w:t>
      </w:r>
      <w:r>
        <w:rPr>
          <w:sz w:val="24"/>
        </w:rPr>
        <w:t>to the wilderness boundary;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39" w:right="754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main stem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 Wind River from</w:t>
      </w:r>
      <w:r>
        <w:rPr>
          <w:spacing w:val="-3"/>
          <w:sz w:val="24"/>
        </w:rPr>
        <w:t> </w:t>
      </w:r>
      <w:r>
        <w:rPr>
          <w:sz w:val="24"/>
        </w:rPr>
        <w:t>the Wedding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Waters</w:t>
      </w:r>
      <w:r>
        <w:rPr>
          <w:spacing w:val="-1"/>
          <w:sz w:val="24"/>
        </w:rPr>
        <w:t> </w:t>
      </w:r>
      <w:r>
        <w:rPr>
          <w:sz w:val="24"/>
        </w:rPr>
        <w:t>upstream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Boysen</w:t>
      </w:r>
      <w:r>
        <w:rPr>
          <w:spacing w:val="-57"/>
          <w:sz w:val="24"/>
        </w:rPr>
        <w:t> </w:t>
      </w:r>
      <w:r>
        <w:rPr>
          <w:sz w:val="24"/>
        </w:rPr>
        <w:t>Dam;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39" w:right="564" w:hanging="360"/>
        <w:jc w:val="left"/>
        <w:rPr>
          <w:sz w:val="24"/>
        </w:rPr>
      </w:pPr>
      <w:r>
        <w:rPr>
          <w:sz w:val="24"/>
        </w:rPr>
        <w:t>The main stem of the North Platte River from the mouth of Sage Creek (approximately</w:t>
      </w:r>
      <w:r>
        <w:rPr>
          <w:spacing w:val="1"/>
          <w:sz w:val="24"/>
        </w:rPr>
        <w:t> </w:t>
      </w:r>
      <w:r>
        <w:rPr>
          <w:sz w:val="24"/>
        </w:rPr>
        <w:t>15</w:t>
      </w:r>
      <w:r>
        <w:rPr>
          <w:spacing w:val="-1"/>
          <w:sz w:val="24"/>
        </w:rPr>
        <w:t> </w:t>
      </w:r>
      <w:r>
        <w:rPr>
          <w:sz w:val="24"/>
        </w:rPr>
        <w:t>stream</w:t>
      </w:r>
      <w:r>
        <w:rPr>
          <w:spacing w:val="-2"/>
          <w:sz w:val="24"/>
        </w:rPr>
        <w:t> </w:t>
      </w:r>
      <w:r>
        <w:rPr>
          <w:sz w:val="24"/>
        </w:rPr>
        <w:t>miles downstream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Saratoga, Wyoming)</w:t>
      </w:r>
      <w:r>
        <w:rPr>
          <w:spacing w:val="-1"/>
          <w:sz w:val="24"/>
        </w:rPr>
        <w:t> </w:t>
      </w:r>
      <w:r>
        <w:rPr>
          <w:sz w:val="24"/>
        </w:rPr>
        <w:t>upstream to the</w:t>
      </w:r>
      <w:r>
        <w:rPr>
          <w:spacing w:val="-1"/>
          <w:sz w:val="24"/>
        </w:rPr>
        <w:t> </w:t>
      </w:r>
      <w:r>
        <w:rPr>
          <w:sz w:val="24"/>
        </w:rPr>
        <w:t>Colorado state line;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39" w:right="927" w:hanging="360"/>
        <w:jc w:val="left"/>
        <w:rPr>
          <w:sz w:val="24"/>
        </w:rPr>
      </w:pPr>
      <w:r>
        <w:rPr>
          <w:sz w:val="24"/>
        </w:rPr>
        <w:t>The main stem of the North Platte River from the headwaters of Pathfinder Reservoir</w:t>
      </w:r>
      <w:r>
        <w:rPr>
          <w:spacing w:val="-58"/>
          <w:sz w:val="24"/>
        </w:rPr>
        <w:t> </w:t>
      </w:r>
      <w:r>
        <w:rPr>
          <w:sz w:val="24"/>
        </w:rPr>
        <w:t>upstream</w:t>
      </w:r>
      <w:r>
        <w:rPr>
          <w:spacing w:val="-3"/>
          <w:sz w:val="24"/>
        </w:rPr>
        <w:t> </w:t>
      </w:r>
      <w:r>
        <w:rPr>
          <w:sz w:val="24"/>
        </w:rPr>
        <w:t>to Kortes Dam</w:t>
      </w:r>
      <w:r>
        <w:rPr>
          <w:spacing w:val="-2"/>
          <w:sz w:val="24"/>
        </w:rPr>
        <w:t> </w:t>
      </w:r>
      <w:r>
        <w:rPr>
          <w:sz w:val="24"/>
        </w:rPr>
        <w:t>(Miracle Mile segment);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221" w:after="0"/>
        <w:ind w:left="1039" w:right="1119" w:hanging="360"/>
        <w:jc w:val="left"/>
        <w:rPr>
          <w:sz w:val="24"/>
        </w:rPr>
      </w:pPr>
      <w:r>
        <w:rPr>
          <w:sz w:val="24"/>
        </w:rPr>
        <w:t>The main stem of the North Platte River from the Natrona County Road 309 bridge</w:t>
      </w:r>
      <w:r>
        <w:rPr>
          <w:spacing w:val="-58"/>
          <w:sz w:val="24"/>
        </w:rPr>
        <w:t> </w:t>
      </w:r>
      <w:r>
        <w:rPr>
          <w:sz w:val="24"/>
        </w:rPr>
        <w:t>(Goose Egg bridge) upstream</w:t>
      </w:r>
      <w:r>
        <w:rPr>
          <w:spacing w:val="-2"/>
          <w:sz w:val="24"/>
        </w:rPr>
        <w:t> </w:t>
      </w:r>
      <w:r>
        <w:rPr>
          <w:sz w:val="24"/>
        </w:rPr>
        <w:t>to Alcova Reservoir;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main stem</w:t>
      </w:r>
      <w:r>
        <w:rPr>
          <w:spacing w:val="-2"/>
          <w:sz w:val="24"/>
        </w:rPr>
        <w:t> </w:t>
      </w:r>
      <w:r>
        <w:rPr>
          <w:sz w:val="24"/>
        </w:rPr>
        <w:t>of Sand Creek above</w:t>
      </w:r>
      <w:r>
        <w:rPr>
          <w:spacing w:val="-1"/>
          <w:sz w:val="24"/>
        </w:rPr>
        <w:t> </w:t>
      </w:r>
      <w:r>
        <w:rPr>
          <w:sz w:val="24"/>
        </w:rPr>
        <w:t>the U.S. Highway 14 bridge;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39" w:right="819" w:hanging="360"/>
        <w:jc w:val="left"/>
        <w:rPr>
          <w:sz w:val="24"/>
        </w:rPr>
      </w:pPr>
      <w:r>
        <w:rPr>
          <w:sz w:val="24"/>
        </w:rPr>
        <w:t>The main stem of the Middle Fork of the Powder River through its entire length above</w:t>
      </w:r>
      <w:r>
        <w:rPr>
          <w:spacing w:val="-58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mouth of Buffalo Creek;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39" w:right="829" w:hanging="360"/>
        <w:jc w:val="left"/>
        <w:rPr>
          <w:sz w:val="24"/>
        </w:rPr>
      </w:pPr>
      <w:r>
        <w:rPr>
          <w:sz w:val="24"/>
        </w:rPr>
        <w:t>The main stem of the Tongue River, the main stem of the North Fork of the Tongue</w:t>
      </w:r>
      <w:r>
        <w:rPr>
          <w:spacing w:val="1"/>
          <w:sz w:val="24"/>
        </w:rPr>
        <w:t> </w:t>
      </w:r>
      <w:r>
        <w:rPr>
          <w:sz w:val="24"/>
        </w:rPr>
        <w:t>River, and the main stem of the South Fork of the Tongue River above the U.S. Forest</w:t>
      </w:r>
      <w:r>
        <w:rPr>
          <w:spacing w:val="-57"/>
          <w:sz w:val="24"/>
        </w:rPr>
        <w:t> </w:t>
      </w:r>
      <w:r>
        <w:rPr>
          <w:sz w:val="24"/>
        </w:rPr>
        <w:t>Service</w:t>
      </w:r>
      <w:r>
        <w:rPr>
          <w:spacing w:val="-1"/>
          <w:sz w:val="24"/>
        </w:rPr>
        <w:t> </w:t>
      </w:r>
      <w:r>
        <w:rPr>
          <w:sz w:val="24"/>
        </w:rPr>
        <w:t>Boundary;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main stem</w:t>
      </w:r>
      <w:r>
        <w:rPr>
          <w:spacing w:val="-3"/>
          <w:sz w:val="24"/>
        </w:rPr>
        <w:t> </w:t>
      </w:r>
      <w:r>
        <w:rPr>
          <w:sz w:val="24"/>
        </w:rPr>
        <w:t>of the</w:t>
      </w:r>
      <w:r>
        <w:rPr>
          <w:spacing w:val="-1"/>
          <w:sz w:val="24"/>
        </w:rPr>
        <w:t> </w:t>
      </w:r>
      <w:r>
        <w:rPr>
          <w:sz w:val="24"/>
        </w:rPr>
        <w:t>Sweetwater River</w:t>
      </w:r>
      <w:r>
        <w:rPr>
          <w:spacing w:val="-1"/>
          <w:sz w:val="24"/>
        </w:rPr>
        <w:t> </w:t>
      </w:r>
      <w:r>
        <w:rPr>
          <w:sz w:val="24"/>
        </w:rPr>
        <w:t>above the</w:t>
      </w:r>
      <w:r>
        <w:rPr>
          <w:spacing w:val="-1"/>
          <w:sz w:val="24"/>
        </w:rPr>
        <w:t> </w:t>
      </w:r>
      <w:r>
        <w:rPr>
          <w:sz w:val="24"/>
        </w:rPr>
        <w:t>mouth of Alkali</w:t>
      </w:r>
      <w:r>
        <w:rPr>
          <w:spacing w:val="-1"/>
          <w:sz w:val="24"/>
        </w:rPr>
        <w:t> </w:t>
      </w:r>
      <w:r>
        <w:rPr>
          <w:sz w:val="24"/>
        </w:rPr>
        <w:t>Creek;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39" w:right="513" w:hanging="360"/>
        <w:jc w:val="left"/>
        <w:rPr>
          <w:sz w:val="24"/>
        </w:rPr>
      </w:pPr>
      <w:r>
        <w:rPr>
          <w:sz w:val="24"/>
        </w:rPr>
        <w:t>The main stem of the Encampment River from the northern U.S. Forest Service boundary</w:t>
      </w:r>
      <w:r>
        <w:rPr>
          <w:spacing w:val="-58"/>
          <w:sz w:val="24"/>
        </w:rPr>
        <w:t> </w:t>
      </w:r>
      <w:r>
        <w:rPr>
          <w:sz w:val="24"/>
        </w:rPr>
        <w:t>upstream</w:t>
      </w:r>
      <w:r>
        <w:rPr>
          <w:spacing w:val="-3"/>
          <w:sz w:val="24"/>
        </w:rPr>
        <w:t> </w:t>
      </w:r>
      <w:r>
        <w:rPr>
          <w:sz w:val="24"/>
        </w:rPr>
        <w:t>to the Colorado</w:t>
      </w:r>
      <w:r>
        <w:rPr>
          <w:spacing w:val="-1"/>
          <w:sz w:val="24"/>
        </w:rPr>
        <w:t> </w:t>
      </w:r>
      <w:r>
        <w:rPr>
          <w:sz w:val="24"/>
        </w:rPr>
        <w:t>state line;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1" w:after="0"/>
        <w:ind w:left="1039" w:right="534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main</w:t>
      </w:r>
      <w:r>
        <w:rPr>
          <w:spacing w:val="-1"/>
          <w:sz w:val="24"/>
        </w:rPr>
        <w:t> </w:t>
      </w:r>
      <w:r>
        <w:rPr>
          <w:sz w:val="24"/>
        </w:rPr>
        <w:t>stem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Clarks</w:t>
      </w:r>
      <w:r>
        <w:rPr>
          <w:spacing w:val="-1"/>
          <w:sz w:val="24"/>
        </w:rPr>
        <w:t> </w:t>
      </w:r>
      <w:r>
        <w:rPr>
          <w:sz w:val="24"/>
        </w:rPr>
        <w:t>Fork</w:t>
      </w:r>
      <w:r>
        <w:rPr>
          <w:spacing w:val="-1"/>
          <w:sz w:val="24"/>
        </w:rPr>
        <w:t> </w:t>
      </w:r>
      <w:r>
        <w:rPr>
          <w:sz w:val="24"/>
        </w:rPr>
        <w:t>River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U.S.</w:t>
      </w:r>
      <w:r>
        <w:rPr>
          <w:spacing w:val="-1"/>
          <w:sz w:val="24"/>
        </w:rPr>
        <w:t> </w:t>
      </w:r>
      <w:r>
        <w:rPr>
          <w:sz w:val="24"/>
        </w:rPr>
        <w:t>Forest</w:t>
      </w:r>
      <w:r>
        <w:rPr>
          <w:spacing w:val="-1"/>
          <w:sz w:val="24"/>
        </w:rPr>
        <w:t> </w:t>
      </w:r>
      <w:r>
        <w:rPr>
          <w:sz w:val="24"/>
        </w:rPr>
        <w:t>Service</w:t>
      </w:r>
      <w:r>
        <w:rPr>
          <w:spacing w:val="-1"/>
          <w:sz w:val="24"/>
        </w:rPr>
        <w:t> </w:t>
      </w:r>
      <w:r>
        <w:rPr>
          <w:sz w:val="24"/>
        </w:rPr>
        <w:t>Boundary</w:t>
      </w:r>
      <w:r>
        <w:rPr>
          <w:spacing w:val="-1"/>
          <w:sz w:val="24"/>
        </w:rPr>
        <w:t> </w:t>
      </w:r>
      <w:r>
        <w:rPr>
          <w:sz w:val="24"/>
        </w:rPr>
        <w:t>upstream</w:t>
      </w:r>
      <w:r>
        <w:rPr>
          <w:spacing w:val="-57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 Montana state</w:t>
      </w:r>
      <w:r>
        <w:rPr>
          <w:spacing w:val="-1"/>
          <w:sz w:val="24"/>
        </w:rPr>
        <w:t> </w:t>
      </w:r>
      <w:r>
        <w:rPr>
          <w:sz w:val="24"/>
        </w:rPr>
        <w:t>line;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waters</w:t>
      </w:r>
      <w:r>
        <w:rPr>
          <w:spacing w:val="-1"/>
          <w:sz w:val="24"/>
        </w:rPr>
        <w:t> </w:t>
      </w:r>
      <w:r>
        <w:rPr>
          <w:sz w:val="24"/>
        </w:rPr>
        <w:t>within the</w:t>
      </w:r>
      <w:r>
        <w:rPr>
          <w:spacing w:val="-1"/>
          <w:sz w:val="24"/>
        </w:rPr>
        <w:t> </w:t>
      </w:r>
      <w:r>
        <w:rPr>
          <w:sz w:val="24"/>
        </w:rPr>
        <w:t>Fish Creek</w:t>
      </w:r>
      <w:r>
        <w:rPr>
          <w:spacing w:val="-1"/>
          <w:sz w:val="24"/>
        </w:rPr>
        <w:t> </w:t>
      </w:r>
      <w:r>
        <w:rPr>
          <w:sz w:val="24"/>
        </w:rPr>
        <w:t>(near</w:t>
      </w:r>
      <w:r>
        <w:rPr>
          <w:spacing w:val="-1"/>
          <w:sz w:val="24"/>
        </w:rPr>
        <w:t> </w:t>
      </w:r>
      <w:r>
        <w:rPr>
          <w:sz w:val="24"/>
        </w:rPr>
        <w:t>Wilson, Wyoming)</w:t>
      </w:r>
      <w:r>
        <w:rPr>
          <w:spacing w:val="-1"/>
          <w:sz w:val="24"/>
        </w:rPr>
        <w:t> </w:t>
      </w:r>
      <w:r>
        <w:rPr>
          <w:sz w:val="24"/>
        </w:rPr>
        <w:t>drainage;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main stem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Granite</w:t>
      </w:r>
      <w:r>
        <w:rPr>
          <w:spacing w:val="-1"/>
          <w:sz w:val="24"/>
        </w:rPr>
        <w:t> </w:t>
      </w:r>
      <w:r>
        <w:rPr>
          <w:sz w:val="24"/>
        </w:rPr>
        <w:t>Creek</w:t>
      </w:r>
      <w:r>
        <w:rPr>
          <w:spacing w:val="-1"/>
          <w:sz w:val="24"/>
        </w:rPr>
        <w:t> </w:t>
      </w:r>
      <w:r>
        <w:rPr>
          <w:sz w:val="24"/>
        </w:rPr>
        <w:t>(tributary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Hoback</w:t>
      </w:r>
      <w:r>
        <w:rPr>
          <w:spacing w:val="-1"/>
          <w:sz w:val="24"/>
        </w:rPr>
        <w:t> </w:t>
      </w:r>
      <w:r>
        <w:rPr>
          <w:sz w:val="24"/>
        </w:rPr>
        <w:t>River)</w:t>
      </w:r>
      <w:r>
        <w:rPr>
          <w:spacing w:val="-1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its</w:t>
      </w:r>
      <w:r>
        <w:rPr>
          <w:spacing w:val="-1"/>
          <w:sz w:val="24"/>
        </w:rPr>
        <w:t> </w:t>
      </w:r>
      <w:r>
        <w:rPr>
          <w:sz w:val="24"/>
        </w:rPr>
        <w:t>entire</w:t>
      </w:r>
      <w:r>
        <w:rPr>
          <w:spacing w:val="-1"/>
          <w:sz w:val="24"/>
        </w:rPr>
        <w:t> </w:t>
      </w:r>
      <w:r>
        <w:rPr>
          <w:sz w:val="24"/>
        </w:rPr>
        <w:t>length;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Fremont</w:t>
      </w:r>
      <w:r>
        <w:rPr>
          <w:spacing w:val="-1"/>
          <w:sz w:val="24"/>
        </w:rPr>
        <w:t> </w:t>
      </w:r>
      <w:r>
        <w:rPr>
          <w:sz w:val="24"/>
        </w:rPr>
        <w:t>Lake;</w:t>
      </w:r>
    </w:p>
    <w:p>
      <w:pPr>
        <w:pStyle w:val="ListParagraph"/>
        <w:numPr>
          <w:ilvl w:val="0"/>
          <w:numId w:val="74"/>
        </w:numPr>
        <w:tabs>
          <w:tab w:pos="1040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Wetlands</w:t>
      </w:r>
      <w:r>
        <w:rPr>
          <w:spacing w:val="-1"/>
          <w:sz w:val="24"/>
        </w:rPr>
        <w:t> </w:t>
      </w:r>
      <w:r>
        <w:rPr>
          <w:sz w:val="24"/>
        </w:rPr>
        <w:t>adjacent</w:t>
      </w:r>
      <w:r>
        <w:rPr>
          <w:spacing w:val="-1"/>
          <w:sz w:val="24"/>
        </w:rPr>
        <w:t> </w:t>
      </w:r>
      <w:r>
        <w:rPr>
          <w:sz w:val="24"/>
        </w:rPr>
        <w:t>to the</w:t>
      </w:r>
      <w:r>
        <w:rPr>
          <w:spacing w:val="-1"/>
          <w:sz w:val="24"/>
        </w:rPr>
        <w:t> </w:t>
      </w:r>
      <w:r>
        <w:rPr>
          <w:sz w:val="24"/>
        </w:rPr>
        <w:t>above</w:t>
      </w:r>
      <w:r>
        <w:rPr>
          <w:spacing w:val="-1"/>
          <w:sz w:val="24"/>
        </w:rPr>
        <w:t> </w:t>
      </w:r>
      <w:r>
        <w:rPr>
          <w:sz w:val="24"/>
        </w:rPr>
        <w:t>listed</w:t>
      </w:r>
      <w:r>
        <w:rPr>
          <w:spacing w:val="-2"/>
          <w:sz w:val="24"/>
        </w:rPr>
        <w:t> </w:t>
      </w:r>
      <w:r>
        <w:rPr>
          <w:sz w:val="24"/>
        </w:rPr>
        <w:t>Class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waters.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/>
      </w:pPr>
      <w:r>
        <w:rPr/>
        <w:t>WAIVED</w:t>
      </w:r>
      <w:r>
        <w:rPr>
          <w:spacing w:val="-1"/>
        </w:rPr>
        <w:t> </w:t>
      </w:r>
      <w:r>
        <w:rPr/>
        <w:t>401</w:t>
      </w:r>
      <w:r>
        <w:rPr>
          <w:spacing w:val="-1"/>
        </w:rPr>
        <w:t> </w:t>
      </w:r>
      <w:r>
        <w:rPr/>
        <w:t>CERTIFICATION</w:t>
      </w:r>
    </w:p>
    <w:p>
      <w:pPr>
        <w:pStyle w:val="BodyText"/>
      </w:pPr>
    </w:p>
    <w:p>
      <w:pPr>
        <w:pStyle w:val="BodyText"/>
        <w:ind w:left="319" w:right="890"/>
      </w:pPr>
      <w:r>
        <w:rPr/>
        <w:t>State Certification of General Permit for Discharges Associated with Recreational Vessels is</w:t>
      </w:r>
      <w:r>
        <w:rPr>
          <w:spacing w:val="-57"/>
        </w:rPr>
        <w:t> </w:t>
      </w:r>
      <w:r>
        <w:rPr/>
        <w:t>waived.</w:t>
      </w:r>
      <w:r>
        <w:rPr>
          <w:spacing w:val="1"/>
        </w:rPr>
        <w:t> </w:t>
      </w:r>
      <w:r>
        <w:rPr/>
        <w:t>The Wyoming Department of Environmental Quality certifies that these permits are</w:t>
      </w:r>
      <w:r>
        <w:rPr>
          <w:spacing w:val="-57"/>
        </w:rPr>
        <w:t> </w:t>
      </w:r>
      <w:r>
        <w:rPr/>
        <w:t>acceptable as described above.</w:t>
      </w:r>
      <w:r>
        <w:rPr>
          <w:spacing w:val="1"/>
        </w:rPr>
        <w:t> </w:t>
      </w:r>
      <w:r>
        <w:rPr/>
        <w:t>The Department also reserves the right to amend, modify,</w:t>
      </w:r>
      <w:r>
        <w:rPr>
          <w:spacing w:val="1"/>
        </w:rPr>
        <w:t> </w:t>
      </w:r>
      <w:r>
        <w:rPr/>
        <w:t>suspend or revoke this certification or any of its terms or conditions as may be appropriate or</w:t>
      </w:r>
      <w:r>
        <w:rPr>
          <w:spacing w:val="-57"/>
        </w:rPr>
        <w:t> </w:t>
      </w:r>
      <w:r>
        <w:rPr/>
        <w:t>necessary to protect water quality and associated beneficial uses.</w:t>
      </w:r>
      <w:r>
        <w:rPr>
          <w:spacing w:val="1"/>
        </w:rPr>
        <w:t> </w:t>
      </w:r>
      <w:r>
        <w:rPr/>
        <w:t>Upon adoption of updated</w:t>
      </w:r>
      <w:r>
        <w:rPr>
          <w:spacing w:val="1"/>
        </w:rPr>
        <w:t> </w:t>
      </w:r>
      <w:r>
        <w:rPr/>
        <w:t>standards,</w:t>
      </w:r>
      <w:r>
        <w:rPr>
          <w:spacing w:val="-1"/>
        </w:rPr>
        <w:t> </w:t>
      </w:r>
      <w:r>
        <w:rPr/>
        <w:t>this certification may be revoked and</w:t>
      </w:r>
      <w:r>
        <w:rPr>
          <w:spacing w:val="-2"/>
        </w:rPr>
        <w:t> </w:t>
      </w:r>
      <w:r>
        <w:rPr/>
        <w:t>modified appropriately.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319" w:right="709"/>
      </w:pPr>
      <w:r>
        <w:rPr/>
        <w:t>Please be aware that this letter constitutes state certification of these permits as required by</w:t>
      </w:r>
      <w:r>
        <w:rPr>
          <w:spacing w:val="1"/>
        </w:rPr>
        <w:t> </w:t>
      </w:r>
      <w:r>
        <w:rPr/>
        <w:t>Section 401 of the federal Clean Water Act.</w:t>
      </w:r>
      <w:r>
        <w:rPr>
          <w:spacing w:val="1"/>
        </w:rPr>
        <w:t> </w:t>
      </w:r>
      <w:r>
        <w:rPr/>
        <w:t>It does not provide an exemption from any other</w:t>
      </w:r>
      <w:r>
        <w:rPr>
          <w:spacing w:val="-57"/>
        </w:rPr>
        <w:t> </w:t>
      </w:r>
      <w:r>
        <w:rPr/>
        <w:t>federal, state or local laws or regulations, nor does it provide exemption from legal action by</w:t>
      </w:r>
      <w:r>
        <w:rPr>
          <w:spacing w:val="1"/>
        </w:rPr>
        <w:t> </w:t>
      </w:r>
      <w:r>
        <w:rPr/>
        <w:t>private</w:t>
      </w:r>
      <w:r>
        <w:rPr>
          <w:spacing w:val="-1"/>
        </w:rPr>
        <w:t> </w:t>
      </w:r>
      <w:r>
        <w:rPr/>
        <w:t>citizens for damage to property which</w:t>
      </w:r>
      <w:r>
        <w:rPr>
          <w:spacing w:val="-2"/>
        </w:rPr>
        <w:t> </w:t>
      </w:r>
      <w:r>
        <w:rPr/>
        <w:t>the activity may cause.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75"/>
        </w:numPr>
        <w:tabs>
          <w:tab w:pos="751" w:val="left" w:leader="none"/>
          <w:tab w:pos="752" w:val="left" w:leader="none"/>
        </w:tabs>
        <w:spacing w:line="240" w:lineRule="auto" w:before="225" w:after="0"/>
        <w:ind w:left="751" w:right="0" w:hanging="432"/>
        <w:jc w:val="left"/>
      </w:pPr>
      <w:bookmarkStart w:name="_TOC_250014" w:id="146"/>
      <w:r>
        <w:rPr/>
        <w:t>Appendix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bookmarkEnd w:id="146"/>
      <w:r>
        <w:rPr/>
        <w:t>definitions:</w:t>
      </w:r>
    </w:p>
    <w:p>
      <w:pPr>
        <w:pStyle w:val="BodyText"/>
        <w:spacing w:before="236"/>
        <w:ind w:left="320" w:right="661" w:firstLine="720"/>
      </w:pPr>
      <w:r>
        <w:rPr/>
        <w:t>The following definitions apply to this permit. Terms not defined in this Appendix have</w:t>
      </w:r>
      <w:r>
        <w:rPr>
          <w:spacing w:val="-57"/>
        </w:rPr>
        <w:t> </w:t>
      </w:r>
      <w:r>
        <w:rPr/>
        <w:t>the meaning given by 40 CFR Part 122.2. When a defined term appears in a definition, the</w:t>
      </w:r>
      <w:r>
        <w:rPr>
          <w:spacing w:val="1"/>
        </w:rPr>
        <w:t> </w:t>
      </w:r>
      <w:r>
        <w:rPr/>
        <w:t>defined</w:t>
      </w:r>
      <w:r>
        <w:rPr>
          <w:spacing w:val="-2"/>
        </w:rPr>
        <w:t> </w:t>
      </w:r>
      <w:r>
        <w:rPr/>
        <w:t>term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placed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quotation</w:t>
      </w:r>
      <w:r>
        <w:rPr>
          <w:spacing w:val="-1"/>
        </w:rPr>
        <w:t> </w:t>
      </w:r>
      <w:r>
        <w:rPr/>
        <w:t>marks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aid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readers.</w:t>
      </w:r>
    </w:p>
    <w:p>
      <w:pPr>
        <w:pStyle w:val="BodyText"/>
        <w:rPr>
          <w:sz w:val="26"/>
        </w:rPr>
      </w:pPr>
    </w:p>
    <w:p>
      <w:pPr>
        <w:pStyle w:val="BodyText"/>
        <w:spacing w:before="171"/>
        <w:ind w:left="320" w:right="709" w:firstLine="59"/>
      </w:pPr>
      <w:r>
        <w:rPr/>
        <w:t>“Appropriate Regional Office” means the regional office listed in Part 8 of the Permit</w:t>
      </w:r>
      <w:r>
        <w:rPr>
          <w:spacing w:val="1"/>
        </w:rPr>
        <w:t> </w:t>
      </w:r>
      <w:r>
        <w:rPr/>
        <w:t>responsible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waters</w:t>
      </w:r>
      <w:r>
        <w:rPr>
          <w:spacing w:val="-2"/>
        </w:rPr>
        <w:t> </w:t>
      </w:r>
      <w:r>
        <w:rPr/>
        <w:t>where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vessel</w:t>
      </w:r>
      <w:r>
        <w:rPr>
          <w:spacing w:val="-2"/>
        </w:rPr>
        <w:t> </w:t>
      </w:r>
      <w:r>
        <w:rPr/>
        <w:t>spends 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time or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based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 home</w:t>
      </w:r>
      <w:r>
        <w:rPr>
          <w:spacing w:val="-1"/>
        </w:rPr>
        <w:t> </w:t>
      </w:r>
      <w:r>
        <w:rPr/>
        <w:t>port.</w:t>
      </w:r>
    </w:p>
    <w:p>
      <w:pPr>
        <w:pStyle w:val="BodyText"/>
      </w:pPr>
    </w:p>
    <w:p>
      <w:pPr>
        <w:pStyle w:val="BodyText"/>
        <w:ind w:left="320" w:right="782"/>
        <w:rPr>
          <w:i/>
          <w:sz w:val="20"/>
        </w:rPr>
      </w:pPr>
      <w:r>
        <w:rPr/>
        <w:t>“Aqueous Film-Forming Foam” means the firefighting foam and seawater mixture discharged</w:t>
      </w:r>
      <w:r>
        <w:rPr>
          <w:spacing w:val="-58"/>
        </w:rPr>
        <w:t> </w:t>
      </w:r>
      <w:r>
        <w:rPr/>
        <w:t>during</w:t>
      </w:r>
      <w:r>
        <w:rPr>
          <w:spacing w:val="-2"/>
        </w:rPr>
        <w:t> </w:t>
      </w:r>
      <w:r>
        <w:rPr/>
        <w:t>training,</w:t>
      </w:r>
      <w:r>
        <w:rPr>
          <w:spacing w:val="-1"/>
        </w:rPr>
        <w:t> </w:t>
      </w:r>
      <w:r>
        <w:rPr/>
        <w:t>testing,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maintenance operations.</w:t>
      </w:r>
      <w:r>
        <w:rPr>
          <w:spacing w:val="-2"/>
        </w:rPr>
        <w:t> </w:t>
      </w:r>
      <w:r>
        <w:rPr>
          <w:i/>
          <w:sz w:val="20"/>
        </w:rPr>
        <w:t>[source: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40 C.F.R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rPr>
          <w:i/>
        </w:rPr>
      </w:pPr>
    </w:p>
    <w:p>
      <w:pPr>
        <w:pStyle w:val="BodyText"/>
        <w:spacing w:before="1"/>
        <w:ind w:left="320" w:right="576"/>
      </w:pPr>
      <w:r>
        <w:rPr/>
        <w:t>“Atlantic or Gulf Coastwise Trade” means vessels engaged in coastwise trade along the Atlantic</w:t>
      </w:r>
      <w:r>
        <w:rPr>
          <w:spacing w:val="-57"/>
        </w:rPr>
        <w:t> </w:t>
      </w:r>
      <w:r>
        <w:rPr/>
        <w:t>coast or Gulf of Mexico coast of the United States, or in between those coasts, operating in and</w:t>
      </w:r>
      <w:r>
        <w:rPr>
          <w:spacing w:val="1"/>
        </w:rPr>
        <w:t> </w:t>
      </w:r>
      <w:r>
        <w:rPr/>
        <w:t>between ports on these coasts.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496"/>
      </w:pPr>
      <w:r>
        <w:rPr/>
        <w:t>“Atlantic or Gulf Nearshore Voyages” means voyages by any vessels engaged in the Atlantic or</w:t>
      </w:r>
      <w:r>
        <w:rPr>
          <w:spacing w:val="1"/>
        </w:rPr>
        <w:t> </w:t>
      </w:r>
      <w:r>
        <w:rPr/>
        <w:t>Gulf Coastwise trade and vessels transiting between Atlantic ports (including those in the</w:t>
      </w:r>
      <w:r>
        <w:rPr>
          <w:spacing w:val="1"/>
        </w:rPr>
        <w:t> </w:t>
      </w:r>
      <w:r>
        <w:rPr/>
        <w:t>Caribbean Sea) or Gulf of Mexico ports that travel between more than one Captain of the Port</w:t>
      </w:r>
      <w:r>
        <w:rPr>
          <w:spacing w:val="1"/>
        </w:rPr>
        <w:t> </w:t>
      </w:r>
      <w:r>
        <w:rPr/>
        <w:t>Zone, and all other vessels that sail from foreign, Atlantic, or Gulf of Mexico ports, which do not</w:t>
      </w:r>
      <w:r>
        <w:rPr>
          <w:spacing w:val="-58"/>
        </w:rPr>
        <w:t> </w:t>
      </w:r>
      <w:r>
        <w:rPr/>
        <w:t>sail further than 200 nm from any shore, and that discharge or will discharge ballast water into</w:t>
      </w:r>
      <w:r>
        <w:rPr>
          <w:spacing w:val="1"/>
        </w:rPr>
        <w:t> </w:t>
      </w:r>
      <w:r>
        <w:rPr/>
        <w:t>ports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Atlantic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Gulf</w:t>
      </w:r>
      <w:r>
        <w:rPr>
          <w:spacing w:val="-1"/>
        </w:rPr>
        <w:t> </w:t>
      </w:r>
      <w:r>
        <w:rPr/>
        <w:t>coasts.</w:t>
      </w:r>
    </w:p>
    <w:p>
      <w:pPr>
        <w:pStyle w:val="BodyText"/>
      </w:pPr>
    </w:p>
    <w:p>
      <w:pPr>
        <w:pStyle w:val="BodyText"/>
        <w:ind w:left="319" w:right="631"/>
        <w:rPr>
          <w:i/>
          <w:sz w:val="20"/>
        </w:rPr>
      </w:pPr>
      <w:r>
        <w:rPr/>
        <w:t>“Ballast Tank” means any tank or hold on a vessel used for carrying “ballast water”, whether or</w:t>
      </w:r>
      <w:r>
        <w:rPr>
          <w:spacing w:val="-57"/>
        </w:rPr>
        <w:t> </w:t>
      </w:r>
      <w:r>
        <w:rPr/>
        <w:t>not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tank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hold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designed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that purpose.</w:t>
      </w:r>
      <w:r>
        <w:rPr>
          <w:spacing w:val="-1"/>
        </w:rPr>
        <w:t> </w:t>
      </w:r>
      <w:r>
        <w:rPr>
          <w:i/>
          <w:sz w:val="20"/>
        </w:rPr>
        <w:t>[source: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33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C.F.R.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151.2025]</w:t>
      </w:r>
    </w:p>
    <w:p>
      <w:pPr>
        <w:pStyle w:val="BodyText"/>
        <w:spacing w:before="230"/>
        <w:ind w:left="320"/>
      </w:pPr>
      <w:r>
        <w:rPr/>
        <w:t>“Ballast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Exchange”</w:t>
      </w:r>
      <w:r>
        <w:rPr>
          <w:spacing w:val="-1"/>
        </w:rPr>
        <w:t> </w:t>
      </w:r>
      <w:r>
        <w:rPr/>
        <w:t>see</w:t>
      </w:r>
      <w:r>
        <w:rPr>
          <w:spacing w:val="-1"/>
        </w:rPr>
        <w:t> </w:t>
      </w:r>
      <w:r>
        <w:rPr/>
        <w:t>“Exchange”.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20" w:right="545"/>
        <w:rPr>
          <w:i/>
          <w:sz w:val="20"/>
        </w:rPr>
      </w:pPr>
      <w:r>
        <w:rPr/>
        <w:t>“Ballast Water” means any water and suspended matter taken on board a vessel to control or</w:t>
      </w:r>
      <w:r>
        <w:rPr>
          <w:spacing w:val="1"/>
        </w:rPr>
        <w:t> </w:t>
      </w:r>
      <w:r>
        <w:rPr/>
        <w:t>maintain,</w:t>
      </w:r>
      <w:r>
        <w:rPr>
          <w:spacing w:val="-2"/>
        </w:rPr>
        <w:t> </w:t>
      </w:r>
      <w:r>
        <w:rPr/>
        <w:t>trim,</w:t>
      </w:r>
      <w:r>
        <w:rPr>
          <w:spacing w:val="-2"/>
        </w:rPr>
        <w:t> </w:t>
      </w:r>
      <w:r>
        <w:rPr/>
        <w:t>draught,</w:t>
      </w:r>
      <w:r>
        <w:rPr>
          <w:spacing w:val="-2"/>
        </w:rPr>
        <w:t> </w:t>
      </w:r>
      <w:r>
        <w:rPr/>
        <w:t>stability, or</w:t>
      </w:r>
      <w:r>
        <w:rPr>
          <w:spacing w:val="-2"/>
        </w:rPr>
        <w:t> </w:t>
      </w:r>
      <w:r>
        <w:rPr/>
        <w:t>stresses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vessel,</w:t>
      </w:r>
      <w:r>
        <w:rPr>
          <w:spacing w:val="-2"/>
        </w:rPr>
        <w:t> </w:t>
      </w:r>
      <w:r>
        <w:rPr/>
        <w:t>regardless of</w:t>
      </w:r>
      <w:r>
        <w:rPr>
          <w:spacing w:val="-1"/>
        </w:rPr>
        <w:t> </w:t>
      </w:r>
      <w:r>
        <w:rPr/>
        <w:t>how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is carried.</w:t>
      </w:r>
      <w:r>
        <w:rPr>
          <w:spacing w:val="-3"/>
        </w:rPr>
        <w:t> </w:t>
      </w:r>
      <w:r>
        <w:rPr>
          <w:i/>
          <w:sz w:val="20"/>
        </w:rPr>
        <w:t>[source: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33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C.F.R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151.1504]</w:t>
      </w:r>
    </w:p>
    <w:p>
      <w:pPr>
        <w:pStyle w:val="BodyText"/>
        <w:rPr>
          <w:i/>
        </w:rPr>
      </w:pPr>
    </w:p>
    <w:p>
      <w:pPr>
        <w:pStyle w:val="BodyText"/>
        <w:spacing w:before="1"/>
        <w:ind w:left="320" w:right="1029"/>
      </w:pPr>
      <w:r>
        <w:rPr/>
        <w:t>“Ballast Water Capacity” means the total volumetric capacity of any tanks, spaces, or</w:t>
      </w:r>
      <w:r>
        <w:rPr>
          <w:spacing w:val="1"/>
        </w:rPr>
        <w:t> </w:t>
      </w:r>
      <w:r>
        <w:rPr/>
        <w:t>compartments for carrying, loading, or discharging “ballast water”, including any multi-use</w:t>
      </w:r>
      <w:r>
        <w:rPr>
          <w:spacing w:val="-57"/>
        </w:rPr>
        <w:t> </w:t>
      </w:r>
      <w:r>
        <w:rPr/>
        <w:t>tanks,</w:t>
      </w:r>
      <w:r>
        <w:rPr>
          <w:spacing w:val="-1"/>
        </w:rPr>
        <w:t> </w:t>
      </w:r>
      <w:r>
        <w:rPr/>
        <w:t>space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compartment designed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allow carriage of</w:t>
      </w:r>
      <w:r>
        <w:rPr>
          <w:spacing w:val="-2"/>
        </w:rPr>
        <w:t> </w:t>
      </w:r>
      <w:r>
        <w:rPr/>
        <w:t>“ballast water”.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651"/>
      </w:pPr>
      <w:r>
        <w:rPr/>
        <w:t>“Bilgewater means the wastewater from a variety of sources that accumulates in the lowest part</w:t>
      </w:r>
      <w:r>
        <w:rPr>
          <w:spacing w:val="-57"/>
        </w:rPr>
        <w:t> </w:t>
      </w:r>
      <w:r>
        <w:rPr/>
        <w:t>of the vessel (the bilge).</w:t>
      </w:r>
    </w:p>
    <w:p>
      <w:pPr>
        <w:pStyle w:val="BodyText"/>
      </w:pPr>
    </w:p>
    <w:p>
      <w:pPr>
        <w:pStyle w:val="BodyText"/>
        <w:ind w:left="319" w:right="663"/>
      </w:pPr>
      <w:r>
        <w:rPr/>
        <w:t>“Biocide” means a substance or organism, including a virus or a fungus, that is introduced into,</w:t>
      </w:r>
      <w:r>
        <w:rPr>
          <w:spacing w:val="-57"/>
        </w:rPr>
        <w:t> </w:t>
      </w:r>
      <w:r>
        <w:rPr/>
        <w:t>or produced by, ballast water treatment systems to kill or eliminate organisms as part of the</w:t>
      </w:r>
      <w:r>
        <w:rPr>
          <w:spacing w:val="1"/>
        </w:rPr>
        <w:t> </w:t>
      </w:r>
      <w:r>
        <w:rPr/>
        <w:t>ballast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treatment process.</w:t>
      </w:r>
    </w:p>
    <w:p>
      <w:pPr>
        <w:pStyle w:val="BodyText"/>
      </w:pPr>
    </w:p>
    <w:p>
      <w:pPr>
        <w:pStyle w:val="BodyText"/>
        <w:ind w:left="319" w:right="850"/>
        <w:rPr>
          <w:i/>
          <w:sz w:val="20"/>
        </w:rPr>
      </w:pPr>
      <w:r>
        <w:rPr/>
        <w:t>“Boat Engine Wet Exhaust” means the seawater that is mixed and discharged with small boat</w:t>
      </w:r>
      <w:r>
        <w:rPr>
          <w:spacing w:val="-57"/>
        </w:rPr>
        <w:t> </w:t>
      </w:r>
      <w:r>
        <w:rPr/>
        <w:t>propulsion</w:t>
      </w:r>
      <w:r>
        <w:rPr>
          <w:spacing w:val="-2"/>
        </w:rPr>
        <w:t> </w:t>
      </w:r>
      <w:r>
        <w:rPr/>
        <w:t>engine</w:t>
      </w:r>
      <w:r>
        <w:rPr>
          <w:spacing w:val="-1"/>
        </w:rPr>
        <w:t> </w:t>
      </w:r>
      <w:r>
        <w:rPr/>
        <w:t>exhaust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cool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exhaust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quiet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engine.</w:t>
      </w:r>
      <w:r>
        <w:rPr>
          <w:spacing w:val="-1"/>
        </w:rPr>
        <w:t> </w:t>
      </w:r>
      <w:r>
        <w:rPr>
          <w:i/>
          <w:sz w:val="20"/>
        </w:rPr>
        <w:t>[source: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C.F.R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1700.4]</w:t>
      </w:r>
    </w:p>
    <w:p>
      <w:pPr>
        <w:spacing w:after="0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21"/>
        <w:ind w:left="319" w:right="483"/>
        <w:rPr>
          <w:i/>
          <w:sz w:val="20"/>
        </w:rPr>
      </w:pPr>
      <w:r>
        <w:rPr/>
        <w:t>“Captain of the Port” (COTP) means the Coast Guard officer designated as the COTP, or a</w:t>
      </w:r>
      <w:r>
        <w:rPr>
          <w:spacing w:val="1"/>
        </w:rPr>
        <w:t> </w:t>
      </w:r>
      <w:r>
        <w:rPr/>
        <w:t>person designated by that officer, for the COTP zone covering the U.S. port of destination. These</w:t>
      </w:r>
      <w:r>
        <w:rPr>
          <w:spacing w:val="-58"/>
        </w:rPr>
        <w:t> </w:t>
      </w:r>
      <w:r>
        <w:rPr/>
        <w:t>COTP</w:t>
      </w:r>
      <w:r>
        <w:rPr>
          <w:spacing w:val="-1"/>
        </w:rPr>
        <w:t> </w:t>
      </w:r>
      <w:r>
        <w:rPr/>
        <w:t>zones</w:t>
      </w:r>
      <w:r>
        <w:rPr>
          <w:spacing w:val="1"/>
        </w:rPr>
        <w:t> </w:t>
      </w:r>
      <w:r>
        <w:rPr/>
        <w:t>are listed in</w:t>
      </w:r>
      <w:r>
        <w:rPr>
          <w:spacing w:val="-1"/>
        </w:rPr>
        <w:t> </w:t>
      </w:r>
      <w:r>
        <w:rPr/>
        <w:t>33 C.F.R. part 3.</w:t>
      </w:r>
      <w:r>
        <w:rPr>
          <w:spacing w:val="-3"/>
        </w:rPr>
        <w:t> </w:t>
      </w:r>
      <w:r>
        <w:rPr>
          <w:i/>
          <w:sz w:val="20"/>
        </w:rPr>
        <w:t>[source:  33 C.F.R.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151.2025]</w:t>
      </w:r>
    </w:p>
    <w:p>
      <w:pPr>
        <w:pStyle w:val="BodyText"/>
        <w:rPr>
          <w:i/>
        </w:rPr>
      </w:pPr>
    </w:p>
    <w:p>
      <w:pPr>
        <w:pStyle w:val="BodyText"/>
        <w:ind w:left="320" w:right="570"/>
        <w:rPr>
          <w:i/>
          <w:sz w:val="20"/>
        </w:rPr>
      </w:pPr>
      <w:r>
        <w:rPr/>
        <w:t>“Chain Locker Effluent” means the accumulated precipitation and seawater that is emptied from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compartment used</w:t>
      </w:r>
      <w:r>
        <w:rPr>
          <w:spacing w:val="-1"/>
        </w:rPr>
        <w:t> </w:t>
      </w:r>
      <w:r>
        <w:rPr/>
        <w:t>to store</w:t>
      </w:r>
      <w:r>
        <w:rPr>
          <w:spacing w:val="-2"/>
        </w:rPr>
        <w:t> </w:t>
      </w:r>
      <w:r>
        <w:rPr/>
        <w:t>the vessel's</w:t>
      </w:r>
      <w:r>
        <w:rPr>
          <w:spacing w:val="-2"/>
        </w:rPr>
        <w:t> </w:t>
      </w:r>
      <w:r>
        <w:rPr/>
        <w:t>anchor chain.</w:t>
      </w:r>
      <w:r>
        <w:rPr>
          <w:spacing w:val="-3"/>
        </w:rPr>
        <w:t> </w:t>
      </w:r>
      <w:r>
        <w:rPr>
          <w:i/>
          <w:sz w:val="20"/>
        </w:rPr>
        <w:t>[source: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C.F.R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rPr>
          <w:i/>
        </w:rPr>
      </w:pPr>
    </w:p>
    <w:p>
      <w:pPr>
        <w:pStyle w:val="BodyText"/>
        <w:ind w:left="320" w:right="910"/>
      </w:pPr>
      <w:r>
        <w:rPr/>
        <w:t>“Coastal Exchange Zone” means an area greater than 50 nm from shore and greater than 200</w:t>
      </w:r>
      <w:r>
        <w:rPr>
          <w:spacing w:val="-57"/>
        </w:rPr>
        <w:t> </w:t>
      </w:r>
      <w:r>
        <w:rPr/>
        <w:t>meters</w:t>
      </w:r>
      <w:r>
        <w:rPr>
          <w:spacing w:val="-1"/>
        </w:rPr>
        <w:t> </w:t>
      </w:r>
      <w:r>
        <w:rPr/>
        <w:t>in depth.</w:t>
      </w:r>
    </w:p>
    <w:p>
      <w:pPr>
        <w:pStyle w:val="BodyText"/>
      </w:pPr>
    </w:p>
    <w:p>
      <w:pPr>
        <w:pStyle w:val="BodyText"/>
        <w:ind w:left="319" w:right="477"/>
        <w:rPr>
          <w:i/>
          <w:sz w:val="20"/>
        </w:rPr>
      </w:pPr>
      <w:r>
        <w:rPr/>
        <w:t>“Commercial</w:t>
      </w:r>
      <w:r>
        <w:rPr>
          <w:spacing w:val="3"/>
        </w:rPr>
        <w:t> </w:t>
      </w:r>
      <w:r>
        <w:rPr/>
        <w:t>fishing</w:t>
      </w:r>
      <w:r>
        <w:rPr>
          <w:spacing w:val="4"/>
        </w:rPr>
        <w:t> </w:t>
      </w:r>
      <w:r>
        <w:rPr/>
        <w:t>vessel”</w:t>
      </w:r>
      <w:r>
        <w:rPr>
          <w:spacing w:val="3"/>
        </w:rPr>
        <w:t> </w:t>
      </w:r>
      <w:r>
        <w:rPr/>
        <w:t>means</w:t>
      </w:r>
      <w:r>
        <w:rPr>
          <w:spacing w:val="4"/>
        </w:rPr>
        <w:t> </w:t>
      </w:r>
      <w:r>
        <w:rPr/>
        <w:t>any</w:t>
      </w:r>
      <w:r>
        <w:rPr>
          <w:spacing w:val="4"/>
        </w:rPr>
        <w:t> </w:t>
      </w:r>
      <w:r>
        <w:rPr/>
        <w:t>vessel</w:t>
      </w:r>
      <w:r>
        <w:rPr>
          <w:spacing w:val="3"/>
        </w:rPr>
        <w:t> </w:t>
      </w:r>
      <w:r>
        <w:rPr/>
        <w:t>which</w:t>
      </w:r>
      <w:r>
        <w:rPr>
          <w:spacing w:val="3"/>
        </w:rPr>
        <w:t> </w:t>
      </w:r>
      <w:r>
        <w:rPr/>
        <w:t>is</w:t>
      </w:r>
      <w:r>
        <w:rPr>
          <w:spacing w:val="2"/>
        </w:rPr>
        <w:t> </w:t>
      </w:r>
      <w:r>
        <w:rPr/>
        <w:t>documented</w:t>
      </w:r>
      <w:r>
        <w:rPr>
          <w:spacing w:val="3"/>
        </w:rPr>
        <w:t> </w:t>
      </w:r>
      <w:r>
        <w:rPr/>
        <w:t>under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laws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United States or, if under five net tons, registered under the laws of any State, and used for</w:t>
      </w:r>
      <w:r>
        <w:rPr>
          <w:spacing w:val="1"/>
        </w:rPr>
        <w:t> </w:t>
      </w:r>
      <w:r>
        <w:rPr/>
        <w:t>commercial fishing or activities directly related to commercial fishing. </w:t>
      </w:r>
      <w:r>
        <w:rPr>
          <w:i/>
          <w:sz w:val="20"/>
        </w:rPr>
        <w:t>(source: modified from 50 CFR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296.2)</w:t>
      </w:r>
    </w:p>
    <w:p>
      <w:pPr>
        <w:pStyle w:val="BodyText"/>
        <w:rPr>
          <w:i/>
          <w:sz w:val="20"/>
        </w:rPr>
      </w:pPr>
    </w:p>
    <w:p>
      <w:pPr>
        <w:pStyle w:val="BodyText"/>
        <w:ind w:left="320"/>
      </w:pPr>
      <w:r>
        <w:rPr/>
        <w:t>“Commercial</w:t>
      </w:r>
      <w:r>
        <w:rPr>
          <w:spacing w:val="-1"/>
        </w:rPr>
        <w:t> </w:t>
      </w:r>
      <w:r>
        <w:rPr/>
        <w:t>vessel”</w:t>
      </w:r>
      <w:r>
        <w:rPr>
          <w:spacing w:val="-1"/>
        </w:rPr>
        <w:t> </w:t>
      </w:r>
      <w:r>
        <w:rPr/>
        <w:t>means any</w:t>
      </w:r>
      <w:r>
        <w:rPr>
          <w:spacing w:val="-1"/>
        </w:rPr>
        <w:t> </w:t>
      </w:r>
      <w:r>
        <w:rPr/>
        <w:t>“vessel”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than</w:t>
      </w:r>
      <w:r>
        <w:rPr>
          <w:spacing w:val="-3"/>
        </w:rPr>
        <w:t> </w:t>
      </w:r>
      <w:r>
        <w:rPr/>
        <w:t>a “recreational</w:t>
      </w:r>
      <w:r>
        <w:rPr>
          <w:spacing w:val="-1"/>
        </w:rPr>
        <w:t> </w:t>
      </w:r>
      <w:r>
        <w:rPr/>
        <w:t>vessel” 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vessel of</w:t>
      </w:r>
      <w:r>
        <w:rPr>
          <w:spacing w:val="-1"/>
        </w:rPr>
        <w:t> </w:t>
      </w:r>
      <w:r>
        <w:rPr/>
        <w:t>the</w:t>
      </w:r>
    </w:p>
    <w:p>
      <w:pPr>
        <w:pStyle w:val="BodyText"/>
        <w:ind w:left="320"/>
      </w:pPr>
      <w:r>
        <w:rPr/>
        <w:t>U.S.</w:t>
      </w:r>
      <w:r>
        <w:rPr>
          <w:spacing w:val="-1"/>
        </w:rPr>
        <w:t> </w:t>
      </w:r>
      <w:r>
        <w:rPr/>
        <w:t>armed forces.</w:t>
      </w:r>
    </w:p>
    <w:p>
      <w:pPr>
        <w:pStyle w:val="BodyText"/>
      </w:pPr>
    </w:p>
    <w:p>
      <w:pPr>
        <w:pStyle w:val="BodyText"/>
        <w:ind w:left="1040" w:right="3435" w:hanging="720"/>
      </w:pPr>
      <w:r>
        <w:rPr/>
        <w:t>“Constructed’ means a state of construction of a vessel at which—</w:t>
      </w:r>
      <w:r>
        <w:rPr>
          <w:spacing w:val="-57"/>
        </w:rPr>
        <w:t> </w:t>
      </w:r>
      <w:r>
        <w:rPr/>
        <w:t>“(A)</w:t>
      </w:r>
      <w:r>
        <w:rPr>
          <w:spacing w:val="-1"/>
        </w:rPr>
        <w:t> </w:t>
      </w:r>
      <w:r>
        <w:rPr/>
        <w:t>the keel is laid;</w:t>
      </w:r>
    </w:p>
    <w:p>
      <w:pPr>
        <w:pStyle w:val="BodyText"/>
        <w:ind w:left="1040"/>
      </w:pPr>
      <w:r>
        <w:rPr/>
        <w:t>“(B)</w:t>
      </w:r>
      <w:r>
        <w:rPr>
          <w:spacing w:val="-2"/>
        </w:rPr>
        <w:t> </w:t>
      </w:r>
      <w:r>
        <w:rPr/>
        <w:t>construction</w:t>
      </w:r>
      <w:r>
        <w:rPr>
          <w:spacing w:val="-1"/>
        </w:rPr>
        <w:t> </w:t>
      </w:r>
      <w:r>
        <w:rPr/>
        <w:t>identifiable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vessel</w:t>
      </w:r>
      <w:r>
        <w:rPr>
          <w:spacing w:val="-2"/>
        </w:rPr>
        <w:t> </w:t>
      </w:r>
      <w:r>
        <w:rPr/>
        <w:t>begins;</w:t>
      </w:r>
    </w:p>
    <w:p>
      <w:pPr>
        <w:pStyle w:val="BodyText"/>
        <w:ind w:left="1040" w:right="982"/>
      </w:pPr>
      <w:r>
        <w:rPr/>
        <w:t>“(C) assembly of the vessel has begun comprising at least 50 tons or 1 percent of the</w:t>
      </w:r>
      <w:r>
        <w:rPr>
          <w:spacing w:val="-57"/>
        </w:rPr>
        <w:t> </w:t>
      </w:r>
      <w:r>
        <w:rPr/>
        <w:t>estimated</w:t>
      </w:r>
      <w:r>
        <w:rPr>
          <w:spacing w:val="-1"/>
        </w:rPr>
        <w:t> </w:t>
      </w:r>
      <w:r>
        <w:rPr/>
        <w:t>mass of</w:t>
      </w:r>
      <w:r>
        <w:rPr>
          <w:spacing w:val="-2"/>
        </w:rPr>
        <w:t> </w:t>
      </w:r>
      <w:r>
        <w:rPr/>
        <w:t>all structural</w:t>
      </w:r>
      <w:r>
        <w:rPr>
          <w:spacing w:val="-1"/>
        </w:rPr>
        <w:t> </w:t>
      </w:r>
      <w:r>
        <w:rPr/>
        <w:t>material of</w:t>
      </w:r>
      <w:r>
        <w:rPr>
          <w:spacing w:val="-2"/>
        </w:rPr>
        <w:t> </w:t>
      </w:r>
      <w:r>
        <w:rPr/>
        <w:t>the vessel,</w:t>
      </w:r>
      <w:r>
        <w:rPr>
          <w:spacing w:val="-1"/>
        </w:rPr>
        <w:t> </w:t>
      </w:r>
      <w:r>
        <w:rPr/>
        <w:t>whichever is</w:t>
      </w:r>
      <w:r>
        <w:rPr>
          <w:spacing w:val="-1"/>
        </w:rPr>
        <w:t> </w:t>
      </w:r>
      <w:r>
        <w:rPr/>
        <w:t>less; or</w:t>
      </w:r>
    </w:p>
    <w:p>
      <w:pPr>
        <w:spacing w:before="0"/>
        <w:ind w:left="1039" w:right="505" w:firstLine="0"/>
        <w:jc w:val="left"/>
        <w:rPr>
          <w:i/>
          <w:sz w:val="20"/>
        </w:rPr>
      </w:pPr>
      <w:r>
        <w:rPr>
          <w:sz w:val="24"/>
        </w:rPr>
        <w:t>“(D) the vessel undergoes a major conversion;” </w:t>
      </w:r>
      <w:r>
        <w:rPr>
          <w:i/>
          <w:sz w:val="20"/>
        </w:rPr>
        <w:t>[patterned after the February 2004 Ballast Water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Treaty,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regulation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A1(4)]</w:t>
      </w:r>
    </w:p>
    <w:p>
      <w:pPr>
        <w:pStyle w:val="BodyText"/>
        <w:spacing w:before="1"/>
        <w:rPr>
          <w:i/>
        </w:rPr>
      </w:pPr>
    </w:p>
    <w:p>
      <w:pPr>
        <w:pStyle w:val="BodyText"/>
        <w:ind w:left="320" w:right="1025"/>
      </w:pPr>
      <w:r>
        <w:rPr/>
        <w:t>"Control measure" means any BMP or other method (including effluent limitations) used to</w:t>
      </w:r>
      <w:r>
        <w:rPr>
          <w:spacing w:val="-57"/>
        </w:rPr>
        <w:t> </w:t>
      </w:r>
      <w:r>
        <w:rPr/>
        <w:t>prevent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reduce the</w:t>
      </w:r>
      <w:r>
        <w:rPr>
          <w:spacing w:val="-1"/>
        </w:rPr>
        <w:t> </w:t>
      </w:r>
      <w:r>
        <w:rPr/>
        <w:t>discharge of</w:t>
      </w:r>
      <w:r>
        <w:rPr>
          <w:spacing w:val="-1"/>
        </w:rPr>
        <w:t> </w:t>
      </w:r>
      <w:r>
        <w:rPr/>
        <w:t>pollutants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waters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United</w:t>
      </w:r>
      <w:r>
        <w:rPr>
          <w:spacing w:val="-2"/>
        </w:rPr>
        <w:t> </w:t>
      </w:r>
      <w:r>
        <w:rPr/>
        <w:t>States.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20" w:right="542"/>
        <w:rPr>
          <w:i/>
          <w:sz w:val="20"/>
        </w:rPr>
      </w:pPr>
      <w:r>
        <w:rPr/>
        <w:t>“Controllable Pitch Propeller Hydraulic Fluid” means the hydraulic fluid that discharges into the</w:t>
      </w:r>
      <w:r>
        <w:rPr>
          <w:spacing w:val="-57"/>
        </w:rPr>
        <w:t> </w:t>
      </w:r>
      <w:r>
        <w:rPr/>
        <w:t>surrounding seawater from propeller seals as part of normal operation, and the hydraulic fluid</w:t>
      </w:r>
      <w:r>
        <w:rPr>
          <w:spacing w:val="1"/>
        </w:rPr>
        <w:t> </w:t>
      </w:r>
      <w:r>
        <w:rPr/>
        <w:t>released</w:t>
      </w:r>
      <w:r>
        <w:rPr>
          <w:spacing w:val="-2"/>
        </w:rPr>
        <w:t> </w:t>
      </w:r>
      <w:r>
        <w:rPr/>
        <w:t>during</w:t>
      </w:r>
      <w:r>
        <w:rPr>
          <w:spacing w:val="-1"/>
        </w:rPr>
        <w:t> </w:t>
      </w:r>
      <w:r>
        <w:rPr/>
        <w:t>routine</w:t>
      </w:r>
      <w:r>
        <w:rPr>
          <w:spacing w:val="-2"/>
        </w:rPr>
        <w:t> </w:t>
      </w:r>
      <w:r>
        <w:rPr/>
        <w:t>maintenance of the</w:t>
      </w:r>
      <w:r>
        <w:rPr>
          <w:spacing w:val="-1"/>
        </w:rPr>
        <w:t> </w:t>
      </w:r>
      <w:r>
        <w:rPr/>
        <w:t>propellers.</w:t>
      </w:r>
      <w:r>
        <w:rPr>
          <w:spacing w:val="-1"/>
        </w:rPr>
        <w:t> </w:t>
      </w:r>
      <w:r>
        <w:rPr>
          <w:i/>
          <w:sz w:val="20"/>
        </w:rPr>
        <w:t>[source: 40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C.F.R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rPr>
          <w:i/>
        </w:rPr>
      </w:pPr>
    </w:p>
    <w:p>
      <w:pPr>
        <w:pStyle w:val="BodyText"/>
        <w:ind w:left="320" w:right="1102"/>
      </w:pPr>
      <w:r>
        <w:rPr/>
        <w:t>“Cruise ship” means a passenger ship used commercially for pleasure cruises that provides</w:t>
      </w:r>
      <w:r>
        <w:rPr>
          <w:spacing w:val="-57"/>
        </w:rPr>
        <w:t> </w:t>
      </w:r>
      <w:r>
        <w:rPr/>
        <w:t>overnight accommodations to passengers.</w:t>
      </w:r>
    </w:p>
    <w:p>
      <w:pPr>
        <w:pStyle w:val="BodyText"/>
      </w:pPr>
    </w:p>
    <w:p>
      <w:pPr>
        <w:pStyle w:val="BodyText"/>
        <w:ind w:left="320"/>
      </w:pPr>
      <w:r>
        <w:rPr/>
        <w:t>“Darkness”</w:t>
      </w:r>
      <w:r>
        <w:rPr>
          <w:spacing w:val="-2"/>
        </w:rPr>
        <w:t> </w:t>
      </w:r>
      <w:r>
        <w:rPr/>
        <w:t>means</w:t>
      </w:r>
      <w:r>
        <w:rPr>
          <w:spacing w:val="-1"/>
        </w:rPr>
        <w:t> </w:t>
      </w:r>
      <w:r>
        <w:rPr/>
        <w:t>sunset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sunrise.</w:t>
      </w:r>
    </w:p>
    <w:p>
      <w:pPr>
        <w:pStyle w:val="BodyText"/>
      </w:pPr>
    </w:p>
    <w:p>
      <w:pPr>
        <w:pStyle w:val="BodyText"/>
        <w:ind w:left="320" w:right="477"/>
      </w:pPr>
      <w:r>
        <w:rPr/>
        <w:t>“Deck” means a horizontal surface or part thereof serving as a floor or structural support over the</w:t>
      </w:r>
      <w:r>
        <w:rPr>
          <w:spacing w:val="-57"/>
        </w:rPr>
        <w:t> </w:t>
      </w:r>
      <w:r>
        <w:rPr/>
        <w:t>upper section of the hull and which is exposed to weather and sea such as freeboard and</w:t>
      </w:r>
      <w:r>
        <w:rPr>
          <w:spacing w:val="1"/>
        </w:rPr>
        <w:t> </w:t>
      </w:r>
      <w:r>
        <w:rPr/>
        <w:t>superstructure</w:t>
      </w:r>
      <w:r>
        <w:rPr>
          <w:spacing w:val="-2"/>
        </w:rPr>
        <w:t> </w:t>
      </w:r>
      <w:r>
        <w:rPr/>
        <w:t>decks from</w:t>
      </w:r>
      <w:r>
        <w:rPr>
          <w:spacing w:val="1"/>
        </w:rPr>
        <w:t> </w:t>
      </w:r>
      <w:r>
        <w:rPr/>
        <w:t>which runoff</w:t>
      </w:r>
      <w:r>
        <w:rPr>
          <w:spacing w:val="-1"/>
        </w:rPr>
        <w:t> </w:t>
      </w:r>
      <w:r>
        <w:rPr/>
        <w:t>may originate.</w:t>
      </w:r>
    </w:p>
    <w:p>
      <w:pPr>
        <w:pStyle w:val="BodyText"/>
      </w:pPr>
    </w:p>
    <w:p>
      <w:pPr>
        <w:pStyle w:val="BodyText"/>
        <w:spacing w:before="1"/>
        <w:ind w:left="320" w:right="516"/>
      </w:pPr>
      <w:r>
        <w:rPr/>
        <w:t>“Deck</w:t>
      </w:r>
      <w:r>
        <w:rPr>
          <w:spacing w:val="-3"/>
        </w:rPr>
        <w:t> </w:t>
      </w:r>
      <w:r>
        <w:rPr/>
        <w:t>Runoff”</w:t>
      </w:r>
      <w:r>
        <w:rPr>
          <w:spacing w:val="-3"/>
        </w:rPr>
        <w:t> </w:t>
      </w:r>
      <w:r>
        <w:rPr/>
        <w:t>means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precipitation,</w:t>
      </w:r>
      <w:r>
        <w:rPr>
          <w:spacing w:val="-3"/>
        </w:rPr>
        <w:t> </w:t>
      </w:r>
      <w:r>
        <w:rPr/>
        <w:t>washdowns,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seawater</w:t>
      </w:r>
      <w:r>
        <w:rPr>
          <w:spacing w:val="-4"/>
        </w:rPr>
        <w:t> </w:t>
      </w:r>
      <w:r>
        <w:rPr/>
        <w:t>falling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weather</w:t>
      </w:r>
      <w:r>
        <w:rPr>
          <w:spacing w:val="-3"/>
        </w:rPr>
        <w:t> </w:t>
      </w:r>
      <w:r>
        <w:rPr/>
        <w:t>deck</w:t>
      </w:r>
      <w:r>
        <w:rPr>
          <w:spacing w:val="-4"/>
        </w:rPr>
        <w:t> </w:t>
      </w:r>
      <w:r>
        <w:rPr/>
        <w:t>of</w:t>
      </w:r>
      <w:r>
        <w:rPr>
          <w:spacing w:val="-57"/>
        </w:rPr>
        <w:t> </w:t>
      </w:r>
      <w:r>
        <w:rPr/>
        <w:t>a</w:t>
      </w:r>
      <w:r>
        <w:rPr>
          <w:spacing w:val="-2"/>
        </w:rPr>
        <w:t> </w:t>
      </w:r>
      <w:r>
        <w:rPr/>
        <w:t>vessel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discharged</w:t>
      </w:r>
      <w:r>
        <w:rPr>
          <w:spacing w:val="-1"/>
        </w:rPr>
        <w:t> </w:t>
      </w:r>
      <w:r>
        <w:rPr/>
        <w:t>overboard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deck</w:t>
      </w:r>
      <w:r>
        <w:rPr>
          <w:spacing w:val="-1"/>
        </w:rPr>
        <w:t> </w:t>
      </w:r>
      <w:r>
        <w:rPr/>
        <w:t>openings.</w:t>
      </w:r>
    </w:p>
    <w:p>
      <w:pPr>
        <w:spacing w:before="0"/>
        <w:ind w:left="320" w:right="0" w:firstLine="0"/>
        <w:jc w:val="left"/>
        <w:rPr>
          <w:i/>
          <w:sz w:val="20"/>
        </w:rPr>
      </w:pPr>
      <w:r>
        <w:rPr>
          <w:i/>
          <w:sz w:val="20"/>
        </w:rPr>
        <w:t>[source: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C.F.R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1700.4]</w:t>
      </w:r>
    </w:p>
    <w:p>
      <w:pPr>
        <w:spacing w:after="0"/>
        <w:jc w:val="left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21"/>
        <w:ind w:left="319" w:right="716"/>
      </w:pPr>
      <w:r>
        <w:rPr/>
        <w:t>“Delivered” means the date of the owner/operator’s formal acceptance of the ship from the</w:t>
      </w:r>
      <w:r>
        <w:rPr>
          <w:spacing w:val="1"/>
        </w:rPr>
        <w:t> </w:t>
      </w:r>
      <w:r>
        <w:rPr/>
        <w:t>builder or another seller or the point in time when custody or ownership of the vessel officially</w:t>
      </w:r>
      <w:r>
        <w:rPr>
          <w:spacing w:val="-57"/>
        </w:rPr>
        <w:t> </w:t>
      </w:r>
      <w:r>
        <w:rPr/>
        <w:t>transfers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 shipbuilder or</w:t>
      </w:r>
      <w:r>
        <w:rPr>
          <w:spacing w:val="-1"/>
        </w:rPr>
        <w:t> </w:t>
      </w:r>
      <w:r>
        <w:rPr/>
        <w:t>other seller</w:t>
      </w:r>
      <w:r>
        <w:rPr>
          <w:spacing w:val="-1"/>
        </w:rPr>
        <w:t> </w:t>
      </w:r>
      <w:r>
        <w:rPr/>
        <w:t>to the owner/operator.</w:t>
      </w:r>
    </w:p>
    <w:p>
      <w:pPr>
        <w:pStyle w:val="BodyText"/>
      </w:pPr>
    </w:p>
    <w:p>
      <w:pPr>
        <w:pStyle w:val="BodyText"/>
        <w:ind w:left="319" w:right="523"/>
      </w:pPr>
      <w:r>
        <w:rPr/>
        <w:t>“Discharge incidental to the normal operation of a vessel” means those discharges that were</w:t>
      </w:r>
      <w:r>
        <w:rPr>
          <w:spacing w:val="1"/>
        </w:rPr>
        <w:t> </w:t>
      </w:r>
      <w:r>
        <w:rPr/>
        <w:t>excluded from the NPDES permitting program by operation of 40 C.F.R. 122.3(a) as in effect on</w:t>
      </w:r>
      <w:r>
        <w:rPr>
          <w:spacing w:val="-58"/>
        </w:rPr>
        <w:t> </w:t>
      </w:r>
      <w:r>
        <w:rPr/>
        <w:t>September</w:t>
      </w:r>
      <w:r>
        <w:rPr>
          <w:spacing w:val="-1"/>
        </w:rPr>
        <w:t> </w:t>
      </w:r>
      <w:r>
        <w:rPr/>
        <w:t>29, 2008.</w:t>
      </w:r>
    </w:p>
    <w:p>
      <w:pPr>
        <w:pStyle w:val="BodyText"/>
      </w:pPr>
    </w:p>
    <w:p>
      <w:pPr>
        <w:pStyle w:val="BodyText"/>
        <w:ind w:left="319" w:right="504"/>
        <w:rPr>
          <w:i/>
          <w:sz w:val="20"/>
        </w:rPr>
      </w:pPr>
      <w:r>
        <w:rPr/>
        <w:t>“Distillation and Reverse Osmosis Brine” means the concentrated seawater (brine) produced as a</w:t>
      </w:r>
      <w:r>
        <w:rPr>
          <w:spacing w:val="-57"/>
        </w:rPr>
        <w:t> </w:t>
      </w:r>
      <w:r>
        <w:rPr/>
        <w:t>byproduct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processes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generate</w:t>
      </w:r>
      <w:r>
        <w:rPr>
          <w:spacing w:val="-1"/>
        </w:rPr>
        <w:t> </w:t>
      </w:r>
      <w:r>
        <w:rPr/>
        <w:t>freshwater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seawater.</w:t>
      </w:r>
      <w:r>
        <w:rPr>
          <w:spacing w:val="-1"/>
        </w:rPr>
        <w:t> </w:t>
      </w:r>
      <w:r>
        <w:rPr>
          <w:i/>
          <w:sz w:val="20"/>
        </w:rPr>
        <w:t>[source: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40 C.F.R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rPr>
          <w:i/>
        </w:rPr>
      </w:pPr>
    </w:p>
    <w:p>
      <w:pPr>
        <w:pStyle w:val="BodyText"/>
        <w:spacing w:before="1"/>
        <w:ind w:left="319" w:right="663"/>
        <w:rPr>
          <w:i/>
          <w:sz w:val="20"/>
        </w:rPr>
      </w:pPr>
      <w:r>
        <w:rPr/>
        <w:t>“Elevator Pit Effluent” means the liquid that accumulates in, and is discharged from, the sumps</w:t>
      </w:r>
      <w:r>
        <w:rPr>
          <w:spacing w:val="-58"/>
        </w:rPr>
        <w:t> </w:t>
      </w:r>
      <w:r>
        <w:rPr/>
        <w:t>of</w:t>
      </w:r>
      <w:r>
        <w:rPr>
          <w:spacing w:val="-2"/>
        </w:rPr>
        <w:t> </w:t>
      </w:r>
      <w:r>
        <w:rPr/>
        <w:t>elevator</w:t>
      </w:r>
      <w:r>
        <w:rPr>
          <w:spacing w:val="-1"/>
        </w:rPr>
        <w:t> </w:t>
      </w:r>
      <w:r>
        <w:rPr/>
        <w:t>wells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vessels.</w:t>
      </w:r>
      <w:r>
        <w:rPr>
          <w:spacing w:val="1"/>
        </w:rPr>
        <w:t> </w:t>
      </w:r>
      <w:r>
        <w:rPr>
          <w:i/>
          <w:sz w:val="20"/>
        </w:rPr>
        <w:t>[source: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C.F.R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BodyText"/>
        <w:ind w:left="320"/>
      </w:pPr>
      <w:r>
        <w:rPr/>
        <w:t>“Exchange”</w:t>
      </w:r>
      <w:r>
        <w:rPr>
          <w:spacing w:val="-2"/>
        </w:rPr>
        <w:t> </w:t>
      </w:r>
      <w:r>
        <w:rPr/>
        <w:t>means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replace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water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ballast</w:t>
      </w:r>
      <w:r>
        <w:rPr>
          <w:spacing w:val="-2"/>
        </w:rPr>
        <w:t> </w:t>
      </w:r>
      <w:r>
        <w:rPr/>
        <w:t>tank</w:t>
      </w:r>
      <w:r>
        <w:rPr>
          <w:spacing w:val="-1"/>
        </w:rPr>
        <w:t> </w:t>
      </w:r>
      <w:r>
        <w:rPr/>
        <w:t>using</w:t>
      </w:r>
      <w:r>
        <w:rPr>
          <w:spacing w:val="-2"/>
        </w:rPr>
        <w:t> </w:t>
      </w:r>
      <w:r>
        <w:rPr/>
        <w:t>one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 following</w:t>
      </w:r>
      <w:r>
        <w:rPr>
          <w:spacing w:val="-1"/>
        </w:rPr>
        <w:t> </w:t>
      </w:r>
      <w:r>
        <w:rPr/>
        <w:t>methods:</w:t>
      </w:r>
    </w:p>
    <w:p>
      <w:pPr>
        <w:pStyle w:val="BodyText"/>
      </w:pPr>
    </w:p>
    <w:p>
      <w:pPr>
        <w:pStyle w:val="BodyText"/>
        <w:ind w:left="320" w:right="547"/>
      </w:pPr>
      <w:r>
        <w:rPr/>
        <w:t>“Ferry”</w:t>
      </w:r>
      <w:r>
        <w:rPr>
          <w:spacing w:val="-2"/>
        </w:rPr>
        <w:t> </w:t>
      </w:r>
      <w:r>
        <w:rPr/>
        <w:t>means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vessel</w:t>
      </w:r>
      <w:r>
        <w:rPr>
          <w:spacing w:val="-2"/>
        </w:rPr>
        <w:t> </w:t>
      </w:r>
      <w:r>
        <w:rPr/>
        <w:t>having</w:t>
      </w:r>
      <w:r>
        <w:rPr>
          <w:spacing w:val="-1"/>
        </w:rPr>
        <w:t> </w:t>
      </w:r>
      <w:r>
        <w:rPr/>
        <w:t>provisions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deck</w:t>
      </w:r>
      <w:r>
        <w:rPr>
          <w:spacing w:val="-3"/>
        </w:rPr>
        <w:t> </w:t>
      </w:r>
      <w:r>
        <w:rPr/>
        <w:t>passengers</w:t>
      </w:r>
      <w:r>
        <w:rPr>
          <w:spacing w:val="-1"/>
        </w:rPr>
        <w:t> </w:t>
      </w:r>
      <w:r>
        <w:rPr/>
        <w:t>and/or</w:t>
      </w:r>
      <w:r>
        <w:rPr>
          <w:spacing w:val="-2"/>
        </w:rPr>
        <w:t> </w:t>
      </w:r>
      <w:r>
        <w:rPr/>
        <w:t>vehicles</w:t>
      </w:r>
      <w:r>
        <w:rPr>
          <w:spacing w:val="-1"/>
        </w:rPr>
        <w:t> </w:t>
      </w:r>
      <w:r>
        <w:rPr/>
        <w:t>operating</w:t>
      </w:r>
      <w:r>
        <w:rPr>
          <w:spacing w:val="-1"/>
        </w:rPr>
        <w:t> </w:t>
      </w:r>
      <w:r>
        <w:rPr/>
        <w:t>between</w:t>
      </w:r>
      <w:r>
        <w:rPr>
          <w:spacing w:val="-57"/>
        </w:rPr>
        <w:t> </w:t>
      </w:r>
      <w:r>
        <w:rPr/>
        <w:t>two points over the most direct water route, operating on a frequent schedule, and offering a</w:t>
      </w:r>
      <w:r>
        <w:rPr>
          <w:spacing w:val="1"/>
        </w:rPr>
        <w:t> </w:t>
      </w:r>
      <w:r>
        <w:rPr/>
        <w:t>public</w:t>
      </w:r>
      <w:r>
        <w:rPr>
          <w:spacing w:val="-2"/>
        </w:rPr>
        <w:t> </w:t>
      </w:r>
      <w:r>
        <w:rPr/>
        <w:t>service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normally</w:t>
      </w:r>
      <w:r>
        <w:rPr>
          <w:spacing w:val="-2"/>
        </w:rPr>
        <w:t> </w:t>
      </w:r>
      <w:r>
        <w:rPr/>
        <w:t>attributed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bridge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tunnel.</w:t>
      </w:r>
      <w:r>
        <w:rPr>
          <w:spacing w:val="-1"/>
        </w:rPr>
        <w:t> </w:t>
      </w:r>
      <w:r>
        <w:rPr>
          <w:i/>
          <w:sz w:val="20"/>
        </w:rPr>
        <w:t>[modified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from:</w:t>
      </w:r>
      <w:r>
        <w:rPr>
          <w:i/>
          <w:spacing w:val="48"/>
          <w:sz w:val="20"/>
        </w:rPr>
        <w:t> </w:t>
      </w:r>
      <w:r>
        <w:rPr/>
        <w:t>46</w:t>
      </w:r>
      <w:r>
        <w:rPr>
          <w:spacing w:val="-2"/>
        </w:rPr>
        <w:t> </w:t>
      </w:r>
      <w:r>
        <w:rPr/>
        <w:t>C.F.R.</w:t>
      </w:r>
    </w:p>
    <w:p>
      <w:pPr>
        <w:pStyle w:val="BodyText"/>
        <w:ind w:left="320"/>
      </w:pPr>
      <w:r>
        <w:rPr/>
        <w:t>§70.10-1]</w:t>
      </w:r>
    </w:p>
    <w:p>
      <w:pPr>
        <w:pStyle w:val="BodyText"/>
      </w:pPr>
    </w:p>
    <w:p>
      <w:pPr>
        <w:pStyle w:val="BodyText"/>
        <w:ind w:left="320" w:right="485"/>
      </w:pPr>
      <w:r>
        <w:rPr/>
        <w:t>“Flow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exchange”</w:t>
      </w:r>
      <w:r>
        <w:rPr>
          <w:spacing w:val="-1"/>
        </w:rPr>
        <w:t> </w:t>
      </w:r>
      <w:r>
        <w:rPr/>
        <w:t>means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flush</w:t>
      </w:r>
      <w:r>
        <w:rPr>
          <w:spacing w:val="-1"/>
        </w:rPr>
        <w:t> </w:t>
      </w:r>
      <w:r>
        <w:rPr/>
        <w:t>out</w:t>
      </w:r>
      <w:r>
        <w:rPr>
          <w:spacing w:val="-2"/>
        </w:rPr>
        <w:t> </w:t>
      </w:r>
      <w:r>
        <w:rPr/>
        <w:t>“ballast</w:t>
      </w:r>
      <w:r>
        <w:rPr>
          <w:spacing w:val="-1"/>
        </w:rPr>
        <w:t> </w:t>
      </w:r>
      <w:r>
        <w:rPr/>
        <w:t>water”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pumping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“mid•</w:t>
      </w:r>
      <w:r>
        <w:rPr>
          <w:spacing w:val="-57"/>
        </w:rPr>
        <w:t> </w:t>
      </w:r>
      <w:r>
        <w:rPr/>
        <w:t>ocean” or “coastal exchange zone” (as applicable) into the bottom of the tank and continuously</w:t>
      </w:r>
      <w:r>
        <w:rPr>
          <w:spacing w:val="1"/>
        </w:rPr>
        <w:t> </w:t>
      </w:r>
      <w:r>
        <w:rPr/>
        <w:t>overflowing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/>
        <w:t>tank</w:t>
      </w:r>
      <w:r>
        <w:rPr>
          <w:spacing w:val="3"/>
        </w:rPr>
        <w:t> </w:t>
      </w:r>
      <w:r>
        <w:rPr/>
        <w:t>from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top</w:t>
      </w:r>
      <w:r>
        <w:rPr>
          <w:spacing w:val="3"/>
        </w:rPr>
        <w:t> </w:t>
      </w:r>
      <w:r>
        <w:rPr/>
        <w:t>until</w:t>
      </w:r>
      <w:r>
        <w:rPr>
          <w:spacing w:val="3"/>
        </w:rPr>
        <w:t> </w:t>
      </w:r>
      <w:r>
        <w:rPr/>
        <w:t>three</w:t>
      </w:r>
      <w:r>
        <w:rPr>
          <w:spacing w:val="3"/>
        </w:rPr>
        <w:t> </w:t>
      </w:r>
      <w:r>
        <w:rPr/>
        <w:t>full</w:t>
      </w:r>
      <w:r>
        <w:rPr>
          <w:spacing w:val="3"/>
        </w:rPr>
        <w:t> </w:t>
      </w:r>
      <w:r>
        <w:rPr/>
        <w:t>volumes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water</w:t>
      </w:r>
      <w:r>
        <w:rPr>
          <w:spacing w:val="4"/>
        </w:rPr>
        <w:t> </w:t>
      </w:r>
      <w:r>
        <w:rPr/>
        <w:t>has</w:t>
      </w:r>
      <w:r>
        <w:rPr>
          <w:spacing w:val="3"/>
        </w:rPr>
        <w:t> </w:t>
      </w:r>
      <w:r>
        <w:rPr/>
        <w:t>been</w:t>
      </w:r>
      <w:r>
        <w:rPr>
          <w:spacing w:val="3"/>
        </w:rPr>
        <w:t> </w:t>
      </w:r>
      <w:r>
        <w:rPr/>
        <w:t>changed</w:t>
      </w:r>
      <w:r>
        <w:rPr>
          <w:spacing w:val="3"/>
        </w:rPr>
        <w:t> </w:t>
      </w:r>
      <w:r>
        <w:rPr/>
        <w:t>to</w:t>
      </w:r>
      <w:r>
        <w:rPr>
          <w:spacing w:val="1"/>
        </w:rPr>
        <w:t> </w:t>
      </w:r>
      <w:r>
        <w:rPr/>
        <w:t>minimize</w:t>
      </w:r>
      <w:r>
        <w:rPr>
          <w:spacing w:val="-1"/>
        </w:rPr>
        <w:t> </w:t>
      </w:r>
      <w:r>
        <w:rPr/>
        <w:t>the number of original organisms remaining in</w:t>
      </w:r>
      <w:r>
        <w:rPr>
          <w:spacing w:val="-1"/>
        </w:rPr>
        <w:t> </w:t>
      </w:r>
      <w:r>
        <w:rPr/>
        <w:t>the tank.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319" w:right="757"/>
        <w:rPr>
          <w:i/>
          <w:sz w:val="20"/>
        </w:rPr>
      </w:pPr>
      <w:r>
        <w:rPr/>
        <w:t>“Empty/refill exchange” means to pump out the “ballast water” taken on in ports, estuarine, or</w:t>
      </w:r>
      <w:r>
        <w:rPr>
          <w:spacing w:val="-58"/>
        </w:rPr>
        <w:t> </w:t>
      </w:r>
      <w:r>
        <w:rPr/>
        <w:t>territorial waters until the tank is empty, then refilling it with water from the “mid-ocean” or</w:t>
      </w:r>
      <w:r>
        <w:rPr>
          <w:spacing w:val="1"/>
        </w:rPr>
        <w:t> </w:t>
      </w:r>
      <w:r>
        <w:rPr/>
        <w:t>“coastal exchange zone” (as applicable); masters/operators should pump out as close to 100</w:t>
      </w:r>
      <w:r>
        <w:rPr>
          <w:spacing w:val="1"/>
        </w:rPr>
        <w:t> </w:t>
      </w:r>
      <w:r>
        <w:rPr/>
        <w:t>percent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“ballast</w:t>
      </w:r>
      <w:r>
        <w:rPr>
          <w:spacing w:val="-1"/>
        </w:rPr>
        <w:t> </w:t>
      </w:r>
      <w:r>
        <w:rPr/>
        <w:t>water”</w:t>
      </w:r>
      <w:r>
        <w:rPr>
          <w:spacing w:val="-1"/>
        </w:rPr>
        <w:t> </w:t>
      </w:r>
      <w:r>
        <w:rPr/>
        <w:t>as is</w:t>
      </w:r>
      <w:r>
        <w:rPr>
          <w:spacing w:val="-1"/>
        </w:rPr>
        <w:t> </w:t>
      </w:r>
      <w:r>
        <w:rPr/>
        <w:t>safe</w:t>
      </w:r>
      <w:r>
        <w:rPr>
          <w:spacing w:val="-2"/>
        </w:rPr>
        <w:t> </w:t>
      </w:r>
      <w:r>
        <w:rPr/>
        <w:t>to do</w:t>
      </w:r>
      <w:r>
        <w:rPr>
          <w:spacing w:val="-1"/>
        </w:rPr>
        <w:t> </w:t>
      </w:r>
      <w:r>
        <w:rPr/>
        <w:t>so.</w:t>
      </w:r>
      <w:r>
        <w:rPr>
          <w:spacing w:val="-3"/>
        </w:rPr>
        <w:t> </w:t>
      </w:r>
      <w:r>
        <w:rPr>
          <w:i/>
          <w:sz w:val="20"/>
        </w:rPr>
        <w:t>[modified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from:</w:t>
      </w:r>
      <w:r>
        <w:rPr>
          <w:i/>
          <w:spacing w:val="49"/>
          <w:sz w:val="20"/>
        </w:rPr>
        <w:t> </w:t>
      </w:r>
      <w:r>
        <w:rPr>
          <w:i/>
          <w:sz w:val="20"/>
        </w:rPr>
        <w:t>33 C.F.R.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151.2025]</w:t>
      </w:r>
    </w:p>
    <w:p>
      <w:pPr>
        <w:pStyle w:val="BodyText"/>
        <w:rPr>
          <w:i/>
        </w:rPr>
      </w:pPr>
    </w:p>
    <w:p>
      <w:pPr>
        <w:pStyle w:val="BodyText"/>
        <w:ind w:left="319" w:right="464"/>
        <w:rPr>
          <w:i/>
          <w:sz w:val="20"/>
        </w:rPr>
      </w:pPr>
      <w:r>
        <w:rPr/>
        <w:t>“Exclusive Economic Zone” (EEZ) means the area established by Presidential Proclamation</w:t>
      </w:r>
      <w:r>
        <w:rPr>
          <w:spacing w:val="1"/>
        </w:rPr>
        <w:t> </w:t>
      </w:r>
      <w:r>
        <w:rPr/>
        <w:t>Number 5030, dated March 10, 1983 (</w:t>
      </w:r>
      <w:r>
        <w:rPr>
          <w:i/>
        </w:rPr>
        <w:t>48 FR 10605</w:t>
      </w:r>
      <w:r>
        <w:rPr/>
        <w:t>, 3 CFR, 1983 Comp., p. 22) which extends</w:t>
      </w:r>
      <w:r>
        <w:rPr>
          <w:spacing w:val="1"/>
        </w:rPr>
        <w:t> </w:t>
      </w:r>
      <w:r>
        <w:rPr/>
        <w:t>from the base line of the territorial sea of the United States seaward 200 miles, and the equivalent</w:t>
      </w:r>
      <w:r>
        <w:rPr>
          <w:spacing w:val="-57"/>
        </w:rPr>
        <w:t> </w:t>
      </w:r>
      <w:r>
        <w:rPr/>
        <w:t>zone</w:t>
      </w:r>
      <w:r>
        <w:rPr>
          <w:spacing w:val="-1"/>
        </w:rPr>
        <w:t> </w:t>
      </w:r>
      <w:r>
        <w:rPr/>
        <w:t>of Canada.</w:t>
      </w:r>
      <w:r>
        <w:rPr>
          <w:spacing w:val="-1"/>
        </w:rPr>
        <w:t> </w:t>
      </w:r>
      <w:r>
        <w:rPr>
          <w:i/>
          <w:sz w:val="20"/>
        </w:rPr>
        <w:t>[source:  33 C.F.R.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151.2025]</w:t>
      </w:r>
    </w:p>
    <w:p>
      <w:pPr>
        <w:pStyle w:val="BodyText"/>
        <w:rPr>
          <w:i/>
        </w:rPr>
      </w:pPr>
    </w:p>
    <w:p>
      <w:pPr>
        <w:pStyle w:val="BodyText"/>
        <w:ind w:left="320" w:right="1149"/>
        <w:rPr>
          <w:i/>
          <w:sz w:val="20"/>
        </w:rPr>
      </w:pPr>
      <w:r>
        <w:rPr/>
        <w:t>“Firemain Systems” means the seawater pumped through the firemain system for firemain</w:t>
      </w:r>
      <w:r>
        <w:rPr>
          <w:spacing w:val="-57"/>
        </w:rPr>
        <w:t> </w:t>
      </w:r>
      <w:r>
        <w:rPr/>
        <w:t>testing, maintenance, and training, and to supply water for the operation of certain vessel</w:t>
      </w:r>
      <w:r>
        <w:rPr>
          <w:spacing w:val="1"/>
        </w:rPr>
        <w:t> </w:t>
      </w:r>
      <w:r>
        <w:rPr/>
        <w:t>systems.</w:t>
      </w:r>
      <w:r>
        <w:rPr>
          <w:spacing w:val="-1"/>
        </w:rPr>
        <w:t> </w:t>
      </w:r>
      <w:r>
        <w:rPr>
          <w:i/>
          <w:sz w:val="20"/>
        </w:rPr>
        <w:t>[source: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40 C.F.R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rPr>
          <w:i/>
        </w:rPr>
      </w:pPr>
    </w:p>
    <w:p>
      <w:pPr>
        <w:pStyle w:val="BodyText"/>
        <w:ind w:left="320" w:right="469"/>
      </w:pPr>
      <w:r>
        <w:rPr/>
        <w:t>“Fouling organisms” means any aquatic flora and/or fauna which attach to, associate with, and/or</w:t>
      </w:r>
      <w:r>
        <w:rPr>
          <w:spacing w:val="-57"/>
        </w:rPr>
        <w:t> </w:t>
      </w:r>
      <w:r>
        <w:rPr/>
        <w:t>grow on or in the vessel.</w:t>
      </w:r>
    </w:p>
    <w:p>
      <w:pPr>
        <w:pStyle w:val="BodyText"/>
      </w:pPr>
    </w:p>
    <w:p>
      <w:pPr>
        <w:pStyle w:val="BodyText"/>
        <w:ind w:left="320" w:right="517"/>
      </w:pPr>
      <w:r>
        <w:rPr/>
        <w:t>“Freshwater</w:t>
      </w:r>
      <w:r>
        <w:rPr>
          <w:spacing w:val="-1"/>
        </w:rPr>
        <w:t> </w:t>
      </w:r>
      <w:r>
        <w:rPr/>
        <w:t>Layup”</w:t>
      </w:r>
      <w:r>
        <w:rPr>
          <w:spacing w:val="-1"/>
        </w:rPr>
        <w:t> </w:t>
      </w:r>
      <w:r>
        <w:rPr/>
        <w:t>means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potable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freshwater</w:t>
      </w:r>
      <w:r>
        <w:rPr>
          <w:spacing w:val="-2"/>
        </w:rPr>
        <w:t> </w:t>
      </w:r>
      <w:r>
        <w:rPr/>
        <w:t>taken from</w:t>
      </w:r>
      <w:r>
        <w:rPr>
          <w:spacing w:val="-4"/>
        </w:rPr>
        <w:t> </w:t>
      </w:r>
      <w:r>
        <w:rPr/>
        <w:t>surrounding</w:t>
      </w:r>
      <w:r>
        <w:rPr>
          <w:spacing w:val="-1"/>
        </w:rPr>
        <w:t> </w:t>
      </w:r>
      <w:r>
        <w:rPr/>
        <w:t>waters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57"/>
        </w:rPr>
        <w:t> </w:t>
      </w:r>
      <w:r>
        <w:rPr/>
        <w:t>discharged from</w:t>
      </w:r>
      <w:r>
        <w:rPr>
          <w:spacing w:val="-2"/>
        </w:rPr>
        <w:t> </w:t>
      </w:r>
      <w:r>
        <w:rPr/>
        <w:t>the water cooling system</w:t>
      </w:r>
      <w:r>
        <w:rPr>
          <w:spacing w:val="-2"/>
        </w:rPr>
        <w:t> </w:t>
      </w:r>
      <w:r>
        <w:rPr/>
        <w:t>while the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port,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cooling</w:t>
      </w:r>
      <w:r>
        <w:rPr>
          <w:spacing w:val="-1"/>
        </w:rPr>
        <w:t> </w:t>
      </w:r>
      <w:r>
        <w:rPr/>
        <w:t>system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in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spacing w:before="221"/>
        <w:ind w:left="319" w:right="817" w:firstLine="0"/>
        <w:jc w:val="left"/>
        <w:rPr>
          <w:i/>
          <w:sz w:val="20"/>
        </w:rPr>
      </w:pPr>
      <w:r>
        <w:rPr>
          <w:sz w:val="24"/>
        </w:rPr>
        <w:t>lay-up mode (a standby mode where seawater in the system is replaced with potable water for</w:t>
      </w:r>
      <w:r>
        <w:rPr>
          <w:spacing w:val="-58"/>
          <w:sz w:val="24"/>
        </w:rPr>
        <w:t> </w:t>
      </w:r>
      <w:r>
        <w:rPr>
          <w:sz w:val="24"/>
        </w:rPr>
        <w:t>corrosion</w:t>
      </w:r>
      <w:r>
        <w:rPr>
          <w:spacing w:val="-1"/>
          <w:sz w:val="24"/>
        </w:rPr>
        <w:t> </w:t>
      </w:r>
      <w:r>
        <w:rPr>
          <w:sz w:val="24"/>
        </w:rPr>
        <w:t>protection).</w:t>
      </w:r>
      <w:r>
        <w:rPr>
          <w:spacing w:val="-2"/>
          <w:sz w:val="24"/>
        </w:rPr>
        <w:t> </w:t>
      </w:r>
      <w:r>
        <w:rPr>
          <w:i/>
          <w:sz w:val="20"/>
        </w:rPr>
        <w:t>[modified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from: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40 C.F.R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1700.5(d)]</w:t>
      </w:r>
    </w:p>
    <w:p>
      <w:pPr>
        <w:pStyle w:val="BodyText"/>
        <w:rPr>
          <w:i/>
        </w:rPr>
      </w:pPr>
    </w:p>
    <w:p>
      <w:pPr>
        <w:pStyle w:val="BodyText"/>
        <w:ind w:left="320"/>
      </w:pPr>
      <w:r>
        <w:rPr/>
        <w:t>“Gas</w:t>
      </w:r>
      <w:r>
        <w:rPr>
          <w:spacing w:val="-2"/>
        </w:rPr>
        <w:t> </w:t>
      </w:r>
      <w:r>
        <w:rPr/>
        <w:t>Turbine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Wash”</w:t>
      </w:r>
      <w:r>
        <w:rPr>
          <w:spacing w:val="-1"/>
        </w:rPr>
        <w:t> </w:t>
      </w:r>
      <w:r>
        <w:rPr/>
        <w:t>means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released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washing</w:t>
      </w:r>
      <w:r>
        <w:rPr>
          <w:spacing w:val="-1"/>
        </w:rPr>
        <w:t> </w:t>
      </w:r>
      <w:r>
        <w:rPr/>
        <w:t>gas</w:t>
      </w:r>
      <w:r>
        <w:rPr>
          <w:spacing w:val="-1"/>
        </w:rPr>
        <w:t> </w:t>
      </w:r>
      <w:r>
        <w:rPr/>
        <w:t>turbine</w:t>
      </w:r>
      <w:r>
        <w:rPr>
          <w:spacing w:val="-1"/>
        </w:rPr>
        <w:t> </w:t>
      </w:r>
      <w:r>
        <w:rPr/>
        <w:t>components.</w:t>
      </w:r>
    </w:p>
    <w:p>
      <w:pPr>
        <w:spacing w:before="0"/>
        <w:ind w:left="320" w:right="0" w:firstLine="0"/>
        <w:jc w:val="left"/>
        <w:rPr>
          <w:i/>
          <w:sz w:val="20"/>
        </w:rPr>
      </w:pPr>
      <w:r>
        <w:rPr>
          <w:i/>
          <w:sz w:val="20"/>
        </w:rPr>
        <w:t>[source: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C.F.R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spacing w:before="1"/>
        <w:rPr>
          <w:i/>
        </w:rPr>
      </w:pPr>
    </w:p>
    <w:p>
      <w:pPr>
        <w:spacing w:before="0"/>
        <w:ind w:left="320" w:right="702" w:firstLine="0"/>
        <w:jc w:val="left"/>
        <w:rPr>
          <w:i/>
          <w:sz w:val="20"/>
        </w:rPr>
      </w:pPr>
      <w:r>
        <w:rPr>
          <w:sz w:val="24"/>
        </w:rPr>
        <w:t>“Graywater”</w:t>
      </w:r>
      <w:r>
        <w:rPr>
          <w:spacing w:val="-2"/>
          <w:sz w:val="24"/>
        </w:rPr>
        <w:t> </w:t>
      </w:r>
      <w:r>
        <w:rPr>
          <w:sz w:val="24"/>
        </w:rPr>
        <w:t>means</w:t>
      </w:r>
      <w:r>
        <w:rPr>
          <w:spacing w:val="-1"/>
          <w:sz w:val="24"/>
        </w:rPr>
        <w:t> </w:t>
      </w:r>
      <w:r>
        <w:rPr>
          <w:sz w:val="24"/>
        </w:rPr>
        <w:t>galley,</w:t>
      </w:r>
      <w:r>
        <w:rPr>
          <w:spacing w:val="-1"/>
          <w:sz w:val="24"/>
        </w:rPr>
        <w:t> </w:t>
      </w:r>
      <w:r>
        <w:rPr>
          <w:sz w:val="24"/>
        </w:rPr>
        <w:t>bath,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shower</w:t>
      </w:r>
      <w:r>
        <w:rPr>
          <w:spacing w:val="-2"/>
          <w:sz w:val="24"/>
        </w:rPr>
        <w:t> </w:t>
      </w:r>
      <w:r>
        <w:rPr>
          <w:sz w:val="24"/>
        </w:rPr>
        <w:t>water,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well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2"/>
          <w:sz w:val="24"/>
        </w:rPr>
        <w:t> </w:t>
      </w:r>
      <w:r>
        <w:rPr>
          <w:sz w:val="24"/>
        </w:rPr>
        <w:t>wastewater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lavatory</w:t>
      </w:r>
      <w:r>
        <w:rPr>
          <w:spacing w:val="-1"/>
          <w:sz w:val="24"/>
        </w:rPr>
        <w:t> </w:t>
      </w:r>
      <w:r>
        <w:rPr>
          <w:sz w:val="24"/>
        </w:rPr>
        <w:t>sinks,</w:t>
      </w:r>
      <w:r>
        <w:rPr>
          <w:spacing w:val="-57"/>
          <w:sz w:val="24"/>
        </w:rPr>
        <w:t> </w:t>
      </w:r>
      <w:r>
        <w:rPr>
          <w:sz w:val="24"/>
        </w:rPr>
        <w:t>laundry,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fountains. </w:t>
      </w:r>
      <w:r>
        <w:rPr>
          <w:i/>
          <w:sz w:val="20"/>
        </w:rPr>
        <w:t>[modified from</w:t>
      </w:r>
      <w:r>
        <w:rPr>
          <w:i/>
          <w:spacing w:val="49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C.F.R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1700.4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shop sinks]</w:t>
      </w:r>
    </w:p>
    <w:p>
      <w:pPr>
        <w:pStyle w:val="BodyText"/>
        <w:spacing w:before="10"/>
        <w:rPr>
          <w:i/>
          <w:sz w:val="23"/>
        </w:rPr>
      </w:pPr>
    </w:p>
    <w:p>
      <w:pPr>
        <w:pStyle w:val="BodyText"/>
        <w:ind w:left="320" w:right="464"/>
      </w:pPr>
      <w:r>
        <w:rPr/>
        <w:t>“Gross Ton” means the size of the vessel as calculated using the formula set by the International</w:t>
      </w:r>
      <w:r>
        <w:rPr>
          <w:spacing w:val="1"/>
        </w:rPr>
        <w:t> </w:t>
      </w:r>
      <w:r>
        <w:rPr/>
        <w:t>Convention on Tonnage Measurement of Ships, 1969. </w:t>
      </w:r>
      <w:r>
        <w:rPr>
          <w:i/>
        </w:rPr>
        <w:t>GT = K * V</w:t>
      </w:r>
      <w:r>
        <w:rPr>
          <w:i/>
          <w:spacing w:val="1"/>
        </w:rPr>
        <w:t> </w:t>
      </w:r>
      <w:r>
        <w:rPr/>
        <w:t>where </w:t>
      </w:r>
      <w:r>
        <w:rPr>
          <w:i/>
        </w:rPr>
        <w:t>V </w:t>
      </w:r>
      <w:r>
        <w:rPr/>
        <w:t>= total volume in m³</w:t>
      </w:r>
      <w:r>
        <w:rPr>
          <w:spacing w:val="-58"/>
        </w:rPr>
        <w:t> </w:t>
      </w:r>
      <w:r>
        <w:rPr/>
        <w:t>and</w:t>
      </w:r>
      <w:r>
        <w:rPr>
          <w:spacing w:val="-1"/>
        </w:rPr>
        <w:t> </w:t>
      </w:r>
      <w:r>
        <w:rPr>
          <w:i/>
        </w:rPr>
        <w:t>K</w:t>
      </w:r>
      <w:r>
        <w:rPr>
          <w:i/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a figure from</w:t>
      </w:r>
      <w:r>
        <w:rPr>
          <w:spacing w:val="-3"/>
        </w:rPr>
        <w:t> </w:t>
      </w:r>
      <w:r>
        <w:rPr/>
        <w:t>0.22 up</w:t>
      </w:r>
      <w:r>
        <w:rPr>
          <w:spacing w:val="-1"/>
        </w:rPr>
        <w:t> </w:t>
      </w:r>
      <w:r>
        <w:rPr/>
        <w:t>to 0.32, depending</w:t>
      </w:r>
      <w:r>
        <w:rPr>
          <w:spacing w:val="-1"/>
        </w:rPr>
        <w:t> </w:t>
      </w:r>
      <w:r>
        <w:rPr/>
        <w:t>on the</w:t>
      </w:r>
      <w:r>
        <w:rPr>
          <w:spacing w:val="-2"/>
        </w:rPr>
        <w:t> </w:t>
      </w:r>
      <w:r>
        <w:rPr/>
        <w:t>ship’s</w:t>
      </w:r>
      <w:r>
        <w:rPr>
          <w:spacing w:val="-1"/>
        </w:rPr>
        <w:t> </w:t>
      </w:r>
      <w:r>
        <w:rPr/>
        <w:t>size</w:t>
      </w:r>
      <w:r>
        <w:rPr>
          <w:spacing w:val="-1"/>
        </w:rPr>
        <w:t> </w:t>
      </w:r>
      <w:r>
        <w:rPr/>
        <w:t>(calculated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K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0.2</w:t>
      </w:r>
      <w:r>
        <w:rPr>
          <w:spacing w:val="-2"/>
        </w:rPr>
        <w:t> </w:t>
      </w:r>
      <w:r>
        <w:rPr/>
        <w:t>+.02</w:t>
      </w:r>
    </w:p>
    <w:p>
      <w:pPr>
        <w:pStyle w:val="ListParagraph"/>
        <w:numPr>
          <w:ilvl w:val="0"/>
          <w:numId w:val="76"/>
        </w:numPr>
        <w:tabs>
          <w:tab w:pos="501" w:val="left" w:leader="none"/>
        </w:tabs>
        <w:spacing w:line="240" w:lineRule="auto" w:before="0" w:after="0"/>
        <w:ind w:left="500" w:right="0" w:hanging="181"/>
        <w:jc w:val="left"/>
        <w:rPr>
          <w:sz w:val="24"/>
        </w:rPr>
      </w:pPr>
      <w:r>
        <w:rPr>
          <w:sz w:val="24"/>
        </w:rPr>
        <w:t>log</w:t>
      </w:r>
      <w:r>
        <w:rPr>
          <w:sz w:val="24"/>
          <w:vertAlign w:val="subscript"/>
        </w:rPr>
        <w:t>10</w:t>
      </w:r>
      <w:r>
        <w:rPr>
          <w:sz w:val="24"/>
          <w:vertAlign w:val="baseline"/>
        </w:rPr>
        <w:t>V).</w:t>
      </w:r>
    </w:p>
    <w:p>
      <w:pPr>
        <w:pStyle w:val="BodyText"/>
      </w:pPr>
    </w:p>
    <w:p>
      <w:pPr>
        <w:pStyle w:val="BodyText"/>
        <w:ind w:left="320" w:right="656"/>
        <w:rPr>
          <w:i/>
          <w:sz w:val="20"/>
        </w:rPr>
      </w:pPr>
      <w:r>
        <w:rPr/>
        <w:t>“Hull Coating Leachate” the constituents that leach, dissolve, ablate, or erode from the paint on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hull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surrounding</w:t>
      </w:r>
      <w:r>
        <w:rPr>
          <w:spacing w:val="-2"/>
        </w:rPr>
        <w:t> </w:t>
      </w:r>
      <w:r>
        <w:rPr/>
        <w:t>seawater. </w:t>
      </w:r>
      <w:r>
        <w:rPr>
          <w:i/>
          <w:sz w:val="20"/>
        </w:rPr>
        <w:t>[source: 40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C.F.R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rPr>
          <w:i/>
        </w:rPr>
      </w:pPr>
    </w:p>
    <w:p>
      <w:pPr>
        <w:pStyle w:val="BodyText"/>
        <w:ind w:left="320" w:right="513"/>
        <w:jc w:val="both"/>
        <w:rPr>
          <w:i/>
          <w:sz w:val="20"/>
        </w:rPr>
      </w:pPr>
      <w:r>
        <w:rPr/>
        <w:t>“IMO Guidelines” mean the Guidelines for the Control and Management of Ships’ Ballast Water</w:t>
      </w:r>
      <w:r>
        <w:rPr>
          <w:spacing w:val="-58"/>
        </w:rPr>
        <w:t> </w:t>
      </w:r>
      <w:r>
        <w:rPr/>
        <w:t>to Minimize the Transfer of Harmful Aquatic Organisms and Pathogens (IMO Resolution A.868</w:t>
      </w:r>
      <w:r>
        <w:rPr>
          <w:spacing w:val="-57"/>
        </w:rPr>
        <w:t> </w:t>
      </w:r>
      <w:r>
        <w:rPr/>
        <w:t>(20),</w:t>
      </w:r>
      <w:r>
        <w:rPr>
          <w:spacing w:val="-1"/>
        </w:rPr>
        <w:t> </w:t>
      </w:r>
      <w:r>
        <w:rPr/>
        <w:t>adopted November 1997).</w:t>
      </w:r>
      <w:r>
        <w:rPr>
          <w:spacing w:val="-1"/>
        </w:rPr>
        <w:t> </w:t>
      </w:r>
      <w:r>
        <w:rPr>
          <w:i/>
          <w:sz w:val="20"/>
        </w:rPr>
        <w:t>[source:</w:t>
      </w:r>
      <w:r>
        <w:rPr>
          <w:i/>
          <w:spacing w:val="49"/>
          <w:sz w:val="20"/>
        </w:rPr>
        <w:t> </w:t>
      </w:r>
      <w:r>
        <w:rPr>
          <w:i/>
          <w:sz w:val="20"/>
        </w:rPr>
        <w:t>33 C.F.R.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151.2025]</w:t>
      </w:r>
    </w:p>
    <w:p>
      <w:pPr>
        <w:pStyle w:val="BodyText"/>
        <w:rPr>
          <w:i/>
        </w:rPr>
      </w:pPr>
    </w:p>
    <w:p>
      <w:pPr>
        <w:pStyle w:val="BodyText"/>
        <w:ind w:left="319" w:right="703"/>
      </w:pPr>
      <w:r>
        <w:rPr/>
        <w:t>“In Port” means, for the purposes of this permit, anchored, moored, or otherwise secured while</w:t>
      </w:r>
      <w:r>
        <w:rPr>
          <w:spacing w:val="-57"/>
        </w:rPr>
        <w:t> </w:t>
      </w:r>
      <w:r>
        <w:rPr/>
        <w:t>located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waters</w:t>
      </w:r>
      <w:r>
        <w:rPr>
          <w:spacing w:val="-1"/>
        </w:rPr>
        <w:t> </w:t>
      </w:r>
      <w:r>
        <w:rPr/>
        <w:t>subject to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 which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inside</w:t>
      </w:r>
      <w:r>
        <w:rPr>
          <w:spacing w:val="-1"/>
        </w:rPr>
        <w:t> </w:t>
      </w:r>
      <w:r>
        <w:rPr/>
        <w:t>the baseline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US</w:t>
      </w:r>
      <w:r>
        <w:rPr>
          <w:spacing w:val="-2"/>
        </w:rPr>
        <w:t> </w:t>
      </w:r>
      <w:r>
        <w:rPr/>
        <w:t>territorial</w:t>
      </w:r>
      <w:r>
        <w:rPr>
          <w:spacing w:val="-1"/>
        </w:rPr>
        <w:t> </w:t>
      </w:r>
      <w:r>
        <w:rPr/>
        <w:t>sea.</w:t>
      </w:r>
    </w:p>
    <w:p>
      <w:pPr>
        <w:pStyle w:val="BodyText"/>
      </w:pPr>
    </w:p>
    <w:p>
      <w:pPr>
        <w:pStyle w:val="BodyText"/>
        <w:spacing w:before="1"/>
        <w:ind w:left="319" w:right="503"/>
      </w:pPr>
      <w:r>
        <w:rPr/>
        <w:t>“Large cruise ship” means a passenger ship, used commercially for pleasure cruises, that</w:t>
      </w:r>
      <w:r>
        <w:rPr>
          <w:spacing w:val="1"/>
        </w:rPr>
        <w:t> </w:t>
      </w:r>
      <w:r>
        <w:rPr/>
        <w:t>provides overnight accommodations to passengers, and is authorized by the Coast Guard to carry</w:t>
      </w:r>
      <w:r>
        <w:rPr>
          <w:spacing w:val="-57"/>
        </w:rPr>
        <w:t> </w:t>
      </w:r>
      <w:r>
        <w:rPr/>
        <w:t>500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more</w:t>
      </w:r>
      <w:r>
        <w:rPr>
          <w:spacing w:val="1"/>
        </w:rPr>
        <w:t> </w:t>
      </w:r>
      <w:r>
        <w:rPr/>
        <w:t>passengers.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672"/>
      </w:pPr>
      <w:r>
        <w:rPr/>
        <w:t>“Large Ferry” means a “ferry” that: a) has a capacity greater than or equal to 100 tons of cargo,</w:t>
      </w:r>
      <w:r>
        <w:rPr>
          <w:spacing w:val="-57"/>
        </w:rPr>
        <w:t> </w:t>
      </w:r>
      <w:r>
        <w:rPr/>
        <w:t>e.g., for cars, trucks, trains, or other land-based transportation or b) is authorized by the Coast</w:t>
      </w:r>
      <w:r>
        <w:rPr>
          <w:spacing w:val="1"/>
        </w:rPr>
        <w:t> </w:t>
      </w:r>
      <w:r>
        <w:rPr/>
        <w:t>Guard</w:t>
      </w:r>
      <w:r>
        <w:rPr>
          <w:spacing w:val="-2"/>
        </w:rPr>
        <w:t> </w:t>
      </w:r>
      <w:r>
        <w:rPr/>
        <w:t>to carry 250 or more people.</w:t>
      </w:r>
    </w:p>
    <w:p>
      <w:pPr>
        <w:pStyle w:val="BodyText"/>
      </w:pPr>
    </w:p>
    <w:p>
      <w:pPr>
        <w:pStyle w:val="BodyText"/>
        <w:ind w:left="319"/>
      </w:pPr>
      <w:r>
        <w:rPr/>
        <w:t>“Major</w:t>
      </w:r>
      <w:r>
        <w:rPr>
          <w:spacing w:val="-2"/>
        </w:rPr>
        <w:t> </w:t>
      </w:r>
      <w:r>
        <w:rPr/>
        <w:t>conversion”</w:t>
      </w:r>
      <w:r>
        <w:rPr>
          <w:spacing w:val="-1"/>
        </w:rPr>
        <w:t> </w:t>
      </w:r>
      <w:r>
        <w:rPr/>
        <w:t>means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conversion of a</w:t>
      </w:r>
      <w:r>
        <w:rPr>
          <w:spacing w:val="-1"/>
        </w:rPr>
        <w:t> </w:t>
      </w:r>
      <w:r>
        <w:rPr/>
        <w:t>vessel, that—</w:t>
      </w:r>
    </w:p>
    <w:p>
      <w:pPr>
        <w:pStyle w:val="ListParagraph"/>
        <w:numPr>
          <w:ilvl w:val="0"/>
          <w:numId w:val="77"/>
        </w:numPr>
        <w:tabs>
          <w:tab w:pos="1434" w:val="left" w:leader="none"/>
        </w:tabs>
        <w:spacing w:line="240" w:lineRule="auto" w:before="0" w:after="0"/>
        <w:ind w:left="1433" w:right="0" w:hanging="395"/>
        <w:jc w:val="left"/>
        <w:rPr>
          <w:sz w:val="24"/>
        </w:rPr>
      </w:pPr>
      <w:r>
        <w:rPr>
          <w:sz w:val="24"/>
        </w:rPr>
        <w:t>substantially</w:t>
      </w:r>
      <w:r>
        <w:rPr>
          <w:spacing w:val="-4"/>
          <w:sz w:val="24"/>
        </w:rPr>
        <w:t> </w:t>
      </w:r>
      <w:r>
        <w:rPr>
          <w:sz w:val="24"/>
        </w:rPr>
        <w:t>alters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dimensions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carrying</w:t>
      </w:r>
      <w:r>
        <w:rPr>
          <w:spacing w:val="-2"/>
          <w:sz w:val="24"/>
        </w:rPr>
        <w:t> </w:t>
      </w:r>
      <w:r>
        <w:rPr>
          <w:sz w:val="24"/>
        </w:rPr>
        <w:t>capacity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vessel;</w:t>
      </w:r>
    </w:p>
    <w:p>
      <w:pPr>
        <w:pStyle w:val="ListParagraph"/>
        <w:numPr>
          <w:ilvl w:val="0"/>
          <w:numId w:val="77"/>
        </w:numPr>
        <w:tabs>
          <w:tab w:pos="1421" w:val="left" w:leader="none"/>
        </w:tabs>
        <w:spacing w:line="240" w:lineRule="auto" w:before="0" w:after="0"/>
        <w:ind w:left="1420" w:right="0" w:hanging="382"/>
        <w:jc w:val="left"/>
        <w:rPr>
          <w:sz w:val="24"/>
        </w:rPr>
      </w:pPr>
      <w:r>
        <w:rPr>
          <w:sz w:val="24"/>
        </w:rPr>
        <w:t>changes the type of</w:t>
      </w:r>
      <w:r>
        <w:rPr>
          <w:spacing w:val="-1"/>
          <w:sz w:val="24"/>
        </w:rPr>
        <w:t> </w:t>
      </w:r>
      <w:r>
        <w:rPr>
          <w:sz w:val="24"/>
        </w:rPr>
        <w:t>the vessel;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0"/>
          <w:numId w:val="77"/>
        </w:numPr>
        <w:tabs>
          <w:tab w:pos="1420" w:val="left" w:leader="none"/>
        </w:tabs>
        <w:spacing w:line="240" w:lineRule="auto" w:before="0" w:after="0"/>
        <w:ind w:left="1419" w:right="0" w:hanging="381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intent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which,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opinion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director,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substantially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prolong</w:t>
      </w:r>
      <w:r>
        <w:rPr>
          <w:spacing w:val="-1"/>
          <w:sz w:val="24"/>
        </w:rPr>
        <w:t> </w:t>
      </w:r>
      <w:r>
        <w:rPr>
          <w:sz w:val="24"/>
        </w:rPr>
        <w:t>its</w:t>
      </w:r>
      <w:r>
        <w:rPr>
          <w:spacing w:val="-2"/>
          <w:sz w:val="24"/>
        </w:rPr>
        <w:t> </w:t>
      </w:r>
      <w:r>
        <w:rPr>
          <w:sz w:val="24"/>
        </w:rPr>
        <w:t>life</w:t>
      </w:r>
    </w:p>
    <w:p>
      <w:pPr>
        <w:spacing w:before="0"/>
        <w:ind w:left="1040" w:right="0" w:firstLine="0"/>
        <w:jc w:val="left"/>
        <w:rPr>
          <w:i/>
          <w:sz w:val="20"/>
        </w:rPr>
      </w:pPr>
      <w:r>
        <w:rPr>
          <w:i/>
          <w:sz w:val="20"/>
        </w:rPr>
        <w:t>[modified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33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CFR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151.05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exception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specific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MARPOL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removed].</w:t>
      </w:r>
    </w:p>
    <w:p>
      <w:pPr>
        <w:pStyle w:val="BodyText"/>
        <w:spacing w:before="1"/>
        <w:rPr>
          <w:i/>
        </w:rPr>
      </w:pPr>
    </w:p>
    <w:p>
      <w:pPr>
        <w:pStyle w:val="BodyText"/>
        <w:ind w:left="319" w:right="762"/>
        <w:rPr>
          <w:i/>
          <w:sz w:val="20"/>
        </w:rPr>
      </w:pPr>
      <w:r>
        <w:rPr/>
        <w:t>“MARPOL 73/78” means the International Convention for the Prevention of Pollution from</w:t>
      </w:r>
      <w:r>
        <w:rPr>
          <w:spacing w:val="1"/>
        </w:rPr>
        <w:t> </w:t>
      </w:r>
      <w:r>
        <w:rPr/>
        <w:t>Ships, 1973, as modified by the Protocol of 1978 relating thereto. [</w:t>
      </w:r>
      <w:r>
        <w:rPr>
          <w:i/>
          <w:sz w:val="20"/>
        </w:rPr>
        <w:t>[source: modified from 40 C.F.R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110.1]</w:t>
      </w:r>
    </w:p>
    <w:p>
      <w:pPr>
        <w:pStyle w:val="BodyText"/>
        <w:spacing w:before="11"/>
        <w:rPr>
          <w:i/>
          <w:sz w:val="19"/>
        </w:rPr>
      </w:pPr>
    </w:p>
    <w:p>
      <w:pPr>
        <w:pStyle w:val="BodyText"/>
        <w:ind w:left="320" w:right="603"/>
      </w:pPr>
      <w:r>
        <w:rPr/>
        <w:t>“MARPOL vessel” means a ship subject to Annex I of the International Convention for the</w:t>
      </w:r>
      <w:r>
        <w:rPr>
          <w:spacing w:val="1"/>
        </w:rPr>
        <w:t> </w:t>
      </w:r>
      <w:r>
        <w:rPr/>
        <w:t>Prevention of Pollution from Ships as implemented by the Act to Prevent Pollution from Ships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oil</w:t>
      </w:r>
      <w:r>
        <w:rPr>
          <w:spacing w:val="-1"/>
        </w:rPr>
        <w:t> </w:t>
      </w:r>
      <w:r>
        <w:rPr/>
        <w:t>pollution</w:t>
      </w:r>
      <w:r>
        <w:rPr>
          <w:spacing w:val="-1"/>
        </w:rPr>
        <w:t> </w:t>
      </w:r>
      <w:r>
        <w:rPr/>
        <w:t>provisions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U.S.</w:t>
      </w:r>
      <w:r>
        <w:rPr>
          <w:spacing w:val="-2"/>
        </w:rPr>
        <w:t> </w:t>
      </w:r>
      <w:r>
        <w:rPr/>
        <w:t>Coast</w:t>
      </w:r>
      <w:r>
        <w:rPr>
          <w:spacing w:val="-3"/>
        </w:rPr>
        <w:t> </w:t>
      </w:r>
      <w:r>
        <w:rPr/>
        <w:t>Guard</w:t>
      </w:r>
      <w:r>
        <w:rPr>
          <w:spacing w:val="-2"/>
        </w:rPr>
        <w:t> </w:t>
      </w:r>
      <w:r>
        <w:rPr/>
        <w:t>regulations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33</w:t>
      </w:r>
      <w:r>
        <w:rPr>
          <w:spacing w:val="-1"/>
        </w:rPr>
        <w:t> </w:t>
      </w:r>
      <w:r>
        <w:rPr/>
        <w:t>CFR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151,</w:t>
      </w:r>
      <w:r>
        <w:rPr>
          <w:spacing w:val="-1"/>
        </w:rPr>
        <w:t> </w:t>
      </w:r>
      <w:r>
        <w:rPr/>
        <w:t>Subpart</w:t>
      </w:r>
      <w:r>
        <w:rPr>
          <w:spacing w:val="-2"/>
        </w:rPr>
        <w:t> </w:t>
      </w:r>
      <w:r>
        <w:rPr/>
        <w:t>A.</w:t>
      </w:r>
    </w:p>
    <w:p>
      <w:pPr>
        <w:pStyle w:val="BodyText"/>
      </w:pPr>
    </w:p>
    <w:p>
      <w:pPr>
        <w:pStyle w:val="BodyText"/>
        <w:ind w:left="320"/>
        <w:jc w:val="both"/>
      </w:pPr>
      <w:r>
        <w:rPr/>
        <w:t>“Master”</w:t>
      </w:r>
      <w:r>
        <w:rPr>
          <w:spacing w:val="-1"/>
        </w:rPr>
        <w:t> </w:t>
      </w:r>
      <w:r>
        <w:rPr/>
        <w:t>means</w:t>
      </w:r>
      <w:r>
        <w:rPr>
          <w:spacing w:val="-1"/>
        </w:rPr>
        <w:t> </w:t>
      </w:r>
      <w:r>
        <w:rPr/>
        <w:t>captain,</w:t>
      </w:r>
      <w:r>
        <w:rPr>
          <w:spacing w:val="-1"/>
        </w:rPr>
        <w:t> </w:t>
      </w:r>
      <w:r>
        <w:rPr/>
        <w:t>person-in-charge, or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party responsible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operation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vessel.</w:t>
      </w:r>
    </w:p>
    <w:p>
      <w:pPr>
        <w:spacing w:after="0"/>
        <w:jc w:val="both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319" w:right="503"/>
      </w:pPr>
      <w:r>
        <w:rPr/>
        <w:t>“Medium Cruise Ship” means a passenger ship, used commercially for pleasure cruises, that</w:t>
      </w:r>
      <w:r>
        <w:rPr>
          <w:spacing w:val="1"/>
        </w:rPr>
        <w:t> </w:t>
      </w:r>
      <w:r>
        <w:rPr/>
        <w:t>provides overnight accommodations to passengers, and is authorized by the Coast Guard to carry</w:t>
      </w:r>
      <w:r>
        <w:rPr>
          <w:spacing w:val="-57"/>
        </w:rPr>
        <w:t> </w:t>
      </w:r>
      <w:r>
        <w:rPr/>
        <w:t>100 to 499 passengers.</w:t>
      </w:r>
    </w:p>
    <w:p>
      <w:pPr>
        <w:pStyle w:val="BodyText"/>
      </w:pPr>
    </w:p>
    <w:p>
      <w:pPr>
        <w:pStyle w:val="BodyText"/>
        <w:ind w:left="319"/>
      </w:pPr>
      <w:r>
        <w:rPr/>
        <w:t>“Mid-Ocean”</w:t>
      </w:r>
      <w:r>
        <w:rPr>
          <w:spacing w:val="-1"/>
        </w:rPr>
        <w:t> </w:t>
      </w:r>
      <w:r>
        <w:rPr/>
        <w:t>means waters</w:t>
      </w:r>
      <w:r>
        <w:rPr>
          <w:spacing w:val="-1"/>
        </w:rPr>
        <w:t> </w:t>
      </w:r>
      <w:r>
        <w:rPr/>
        <w:t>greater than</w:t>
      </w:r>
      <w:r>
        <w:rPr>
          <w:spacing w:val="-1"/>
        </w:rPr>
        <w:t> </w:t>
      </w:r>
      <w:r>
        <w:rPr/>
        <w:t>200 nm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any</w:t>
      </w:r>
      <w:r>
        <w:rPr>
          <w:spacing w:val="-1"/>
        </w:rPr>
        <w:t> </w:t>
      </w:r>
      <w:r>
        <w:rPr/>
        <w:t>shore.</w:t>
      </w:r>
    </w:p>
    <w:p>
      <w:pPr>
        <w:pStyle w:val="BodyText"/>
      </w:pPr>
    </w:p>
    <w:p>
      <w:pPr>
        <w:pStyle w:val="BodyText"/>
        <w:ind w:left="319"/>
      </w:pPr>
      <w:r>
        <w:rPr/>
        <w:t>“Mile”</w:t>
      </w:r>
      <w:r>
        <w:rPr>
          <w:spacing w:val="-1"/>
        </w:rPr>
        <w:t> </w:t>
      </w:r>
      <w:r>
        <w:rPr/>
        <w:t>means</w:t>
      </w:r>
      <w:r>
        <w:rPr>
          <w:spacing w:val="-1"/>
        </w:rPr>
        <w:t> </w:t>
      </w:r>
      <w:r>
        <w:rPr/>
        <w:t>nautical mile</w:t>
      </w:r>
      <w:r>
        <w:rPr>
          <w:spacing w:val="-1"/>
        </w:rPr>
        <w:t> </w:t>
      </w:r>
      <w:r>
        <w:rPr/>
        <w:t>as used</w:t>
      </w:r>
      <w:r>
        <w:rPr>
          <w:spacing w:val="-1"/>
        </w:rPr>
        <w:t> </w:t>
      </w:r>
      <w:r>
        <w:rPr/>
        <w:t>in this</w:t>
      </w:r>
      <w:r>
        <w:rPr>
          <w:spacing w:val="-1"/>
        </w:rPr>
        <w:t> </w:t>
      </w:r>
      <w:r>
        <w:rPr/>
        <w:t>permit, or</w:t>
      </w:r>
      <w:r>
        <w:rPr>
          <w:spacing w:val="-1"/>
        </w:rPr>
        <w:t> </w:t>
      </w:r>
      <w:r>
        <w:rPr/>
        <w:t>6076.1 feet</w:t>
      </w:r>
      <w:r>
        <w:rPr>
          <w:spacing w:val="-1"/>
        </w:rPr>
        <w:t> </w:t>
      </w:r>
      <w:r>
        <w:rPr/>
        <w:t>or 1.852</w:t>
      </w:r>
      <w:r>
        <w:rPr>
          <w:spacing w:val="-1"/>
        </w:rPr>
        <w:t> </w:t>
      </w:r>
      <w:r>
        <w:rPr/>
        <w:t>kilometers.</w:t>
      </w:r>
    </w:p>
    <w:p>
      <w:pPr>
        <w:pStyle w:val="BodyText"/>
      </w:pPr>
    </w:p>
    <w:p>
      <w:pPr>
        <w:pStyle w:val="BodyText"/>
        <w:ind w:left="319" w:right="703"/>
        <w:rPr>
          <w:i/>
          <w:sz w:val="20"/>
        </w:rPr>
      </w:pPr>
      <w:r>
        <w:rPr/>
        <w:t>“Motor Gasoline and Compensating Discharge” means the seawater taken into, and discharged</w:t>
      </w:r>
      <w:r>
        <w:rPr>
          <w:spacing w:val="-58"/>
        </w:rPr>
        <w:t> </w:t>
      </w:r>
      <w:r>
        <w:rPr/>
        <w:t>from,</w:t>
      </w:r>
      <w:r>
        <w:rPr>
          <w:spacing w:val="-2"/>
        </w:rPr>
        <w:t> </w:t>
      </w:r>
      <w:r>
        <w:rPr/>
        <w:t>motor</w:t>
      </w:r>
      <w:r>
        <w:rPr>
          <w:spacing w:val="-1"/>
        </w:rPr>
        <w:t> </w:t>
      </w:r>
      <w:r>
        <w:rPr/>
        <w:t>gasoline</w:t>
      </w:r>
      <w:r>
        <w:rPr>
          <w:spacing w:val="-1"/>
        </w:rPr>
        <w:t> </w:t>
      </w:r>
      <w:r>
        <w:rPr/>
        <w:t>tanks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eliminate</w:t>
      </w:r>
      <w:r>
        <w:rPr>
          <w:spacing w:val="-1"/>
        </w:rPr>
        <w:t> </w:t>
      </w:r>
      <w:r>
        <w:rPr/>
        <w:t>free</w:t>
      </w:r>
      <w:r>
        <w:rPr>
          <w:spacing w:val="-2"/>
        </w:rPr>
        <w:t> </w:t>
      </w:r>
      <w:r>
        <w:rPr/>
        <w:t>space</w:t>
      </w:r>
      <w:r>
        <w:rPr>
          <w:spacing w:val="-1"/>
        </w:rPr>
        <w:t> </w:t>
      </w:r>
      <w:r>
        <w:rPr/>
        <w:t>where</w:t>
      </w:r>
      <w:r>
        <w:rPr>
          <w:spacing w:val="-1"/>
        </w:rPr>
        <w:t> </w:t>
      </w:r>
      <w:r>
        <w:rPr/>
        <w:t>vapors</w:t>
      </w:r>
      <w:r>
        <w:rPr>
          <w:spacing w:val="-2"/>
        </w:rPr>
        <w:t> </w:t>
      </w:r>
      <w:r>
        <w:rPr/>
        <w:t>could</w:t>
      </w:r>
      <w:r>
        <w:rPr>
          <w:spacing w:val="-1"/>
        </w:rPr>
        <w:t> </w:t>
      </w:r>
      <w:r>
        <w:rPr/>
        <w:t>accumulate.</w:t>
      </w:r>
      <w:r>
        <w:rPr>
          <w:spacing w:val="-4"/>
        </w:rPr>
        <w:t> </w:t>
      </w:r>
      <w:r>
        <w:rPr>
          <w:i/>
          <w:sz w:val="20"/>
        </w:rPr>
        <w:t>[source: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40</w:t>
      </w:r>
    </w:p>
    <w:p>
      <w:pPr>
        <w:spacing w:before="0"/>
        <w:ind w:left="319" w:right="0" w:firstLine="0"/>
        <w:jc w:val="left"/>
        <w:rPr>
          <w:i/>
          <w:sz w:val="20"/>
        </w:rPr>
      </w:pPr>
      <w:r>
        <w:rPr>
          <w:i/>
          <w:sz w:val="20"/>
        </w:rPr>
        <w:t>C.F.R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BodyText"/>
        <w:ind w:left="320"/>
      </w:pPr>
      <w:r>
        <w:rPr/>
        <w:t>“NANPCA”</w:t>
      </w:r>
      <w:r>
        <w:rPr>
          <w:spacing w:val="-1"/>
        </w:rPr>
        <w:t> </w:t>
      </w:r>
      <w:r>
        <w:rPr/>
        <w:t>means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Nonindigenous</w:t>
      </w:r>
      <w:r>
        <w:rPr>
          <w:spacing w:val="-3"/>
        </w:rPr>
        <w:t> </w:t>
      </w:r>
      <w:r>
        <w:rPr/>
        <w:t>Aquatic</w:t>
      </w:r>
      <w:r>
        <w:rPr>
          <w:spacing w:val="-2"/>
        </w:rPr>
        <w:t> </w:t>
      </w:r>
      <w:r>
        <w:rPr/>
        <w:t>Nuisance</w:t>
      </w:r>
      <w:r>
        <w:rPr>
          <w:spacing w:val="-2"/>
        </w:rPr>
        <w:t> </w:t>
      </w:r>
      <w:r>
        <w:rPr/>
        <w:t>Prevention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Control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1990.</w:t>
      </w:r>
    </w:p>
    <w:p>
      <w:pPr>
        <w:spacing w:before="1"/>
        <w:ind w:left="320" w:right="0" w:firstLine="0"/>
        <w:jc w:val="left"/>
        <w:rPr>
          <w:i/>
          <w:sz w:val="24"/>
        </w:rPr>
      </w:pPr>
      <w:r>
        <w:rPr>
          <w:i/>
          <w:sz w:val="24"/>
        </w:rPr>
        <w:t>[source:</w:t>
      </w:r>
      <w:r>
        <w:rPr>
          <w:i/>
          <w:spacing w:val="58"/>
          <w:sz w:val="24"/>
        </w:rPr>
        <w:t> </w:t>
      </w:r>
      <w:r>
        <w:rPr>
          <w:i/>
          <w:sz w:val="24"/>
        </w:rPr>
        <w:t>33 C.F.R.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151.2025]</w:t>
      </w:r>
    </w:p>
    <w:p>
      <w:pPr>
        <w:pStyle w:val="BodyText"/>
        <w:spacing w:before="10"/>
        <w:rPr>
          <w:i/>
          <w:sz w:val="23"/>
        </w:rPr>
      </w:pPr>
    </w:p>
    <w:p>
      <w:pPr>
        <w:pStyle w:val="BodyText"/>
        <w:ind w:left="319" w:right="663"/>
        <w:rPr>
          <w:i/>
        </w:rPr>
      </w:pPr>
      <w:r>
        <w:rPr/>
        <w:t>“NBIC” means the National Ballast Water Information Clearinghouse operated by the Coast</w:t>
      </w:r>
      <w:r>
        <w:rPr>
          <w:spacing w:val="1"/>
        </w:rPr>
        <w:t> </w:t>
      </w:r>
      <w:r>
        <w:rPr/>
        <w:t>Guard and the Smithsonian Environmental Research Center as mandated under NISA. </w:t>
      </w:r>
      <w:r>
        <w:rPr>
          <w:i/>
        </w:rPr>
        <w:t>[source:</w:t>
      </w:r>
      <w:r>
        <w:rPr>
          <w:i/>
          <w:spacing w:val="-57"/>
        </w:rPr>
        <w:t> </w:t>
      </w:r>
      <w:r>
        <w:rPr>
          <w:i/>
        </w:rPr>
        <w:t>33</w:t>
      </w:r>
      <w:r>
        <w:rPr>
          <w:i/>
          <w:spacing w:val="-1"/>
        </w:rPr>
        <w:t> </w:t>
      </w:r>
      <w:r>
        <w:rPr>
          <w:i/>
        </w:rPr>
        <w:t>C.F.R. 151.2025]</w:t>
      </w:r>
    </w:p>
    <w:p>
      <w:pPr>
        <w:pStyle w:val="BodyText"/>
        <w:rPr>
          <w:i/>
        </w:rPr>
      </w:pPr>
    </w:p>
    <w:p>
      <w:pPr>
        <w:spacing w:before="0"/>
        <w:ind w:left="320" w:right="979" w:firstLine="0"/>
        <w:jc w:val="left"/>
        <w:rPr>
          <w:i/>
          <w:sz w:val="24"/>
        </w:rPr>
      </w:pPr>
      <w:r>
        <w:rPr>
          <w:sz w:val="24"/>
        </w:rPr>
        <w:t>“NISA”</w:t>
      </w:r>
      <w:r>
        <w:rPr>
          <w:spacing w:val="-1"/>
          <w:sz w:val="24"/>
        </w:rPr>
        <w:t> </w:t>
      </w:r>
      <w:r>
        <w:rPr>
          <w:sz w:val="24"/>
        </w:rPr>
        <w:t>means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National Invasive</w:t>
      </w:r>
      <w:r>
        <w:rPr>
          <w:spacing w:val="-1"/>
          <w:sz w:val="24"/>
        </w:rPr>
        <w:t> </w:t>
      </w:r>
      <w:r>
        <w:rPr>
          <w:sz w:val="24"/>
        </w:rPr>
        <w:t>Species</w:t>
      </w:r>
      <w:r>
        <w:rPr>
          <w:spacing w:val="-3"/>
          <w:sz w:val="24"/>
        </w:rPr>
        <w:t> </w:t>
      </w:r>
      <w:r>
        <w:rPr>
          <w:sz w:val="24"/>
        </w:rPr>
        <w:t>Act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1996,</w:t>
      </w:r>
      <w:r>
        <w:rPr>
          <w:spacing w:val="-2"/>
          <w:sz w:val="24"/>
        </w:rPr>
        <w:t> </w:t>
      </w:r>
      <w:r>
        <w:rPr>
          <w:sz w:val="24"/>
        </w:rPr>
        <w:t>which</w:t>
      </w:r>
      <w:r>
        <w:rPr>
          <w:spacing w:val="-2"/>
          <w:sz w:val="24"/>
        </w:rPr>
        <w:t> </w:t>
      </w:r>
      <w:r>
        <w:rPr>
          <w:sz w:val="24"/>
        </w:rPr>
        <w:t>reauthorized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amended</w:t>
      </w:r>
      <w:r>
        <w:rPr>
          <w:spacing w:val="-57"/>
          <w:sz w:val="24"/>
        </w:rPr>
        <w:t> </w:t>
      </w:r>
      <w:r>
        <w:rPr>
          <w:sz w:val="24"/>
        </w:rPr>
        <w:t>NANPCA. </w:t>
      </w:r>
      <w:r>
        <w:rPr>
          <w:i/>
          <w:sz w:val="24"/>
        </w:rPr>
        <w:t>[source:</w:t>
      </w:r>
      <w:r>
        <w:rPr>
          <w:i/>
          <w:spacing w:val="59"/>
          <w:sz w:val="24"/>
        </w:rPr>
        <w:t> </w:t>
      </w:r>
      <w:r>
        <w:rPr>
          <w:i/>
          <w:sz w:val="24"/>
        </w:rPr>
        <w:t>33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C.F.R.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151.2025]</w:t>
      </w:r>
    </w:p>
    <w:p>
      <w:pPr>
        <w:pStyle w:val="BodyText"/>
        <w:rPr>
          <w:i/>
        </w:rPr>
      </w:pPr>
    </w:p>
    <w:p>
      <w:pPr>
        <w:pStyle w:val="BodyText"/>
        <w:spacing w:before="1"/>
        <w:ind w:left="320" w:right="1102"/>
        <w:rPr>
          <w:i/>
          <w:sz w:val="20"/>
        </w:rPr>
      </w:pPr>
      <w:r>
        <w:rPr/>
        <w:t>“Non-Oily machinery wastewater” means the combined wastewater from the operation of</w:t>
      </w:r>
      <w:r>
        <w:rPr>
          <w:spacing w:val="1"/>
        </w:rPr>
        <w:t> </w:t>
      </w:r>
      <w:r>
        <w:rPr/>
        <w:t>distilling plants, water chillers, valve packings, water piping, low- and high-pressure air</w:t>
      </w:r>
      <w:r>
        <w:rPr>
          <w:spacing w:val="1"/>
        </w:rPr>
        <w:t> </w:t>
      </w:r>
      <w:r>
        <w:rPr/>
        <w:t>compressors, propulsion engine jacket coolers, fire pumps, and seawater and potable water</w:t>
      </w:r>
      <w:r>
        <w:rPr>
          <w:spacing w:val="-57"/>
        </w:rPr>
        <w:t> </w:t>
      </w:r>
      <w:r>
        <w:rPr/>
        <w:t>pumps.</w:t>
      </w:r>
      <w:r>
        <w:rPr>
          <w:spacing w:val="-1"/>
        </w:rPr>
        <w:t> </w:t>
      </w:r>
      <w:r>
        <w:rPr>
          <w:i/>
          <w:sz w:val="20"/>
        </w:rPr>
        <w:t>[modified from: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C.F.R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spacing w:before="230"/>
        <w:ind w:left="320" w:right="709" w:firstLine="60"/>
      </w:pPr>
      <w:r>
        <w:rPr/>
        <w:t>“Non-toxic” soaps, cleaners, and detergents means these materials which do not exhibit</w:t>
      </w:r>
      <w:r>
        <w:rPr>
          <w:spacing w:val="1"/>
        </w:rPr>
        <w:t> </w:t>
      </w:r>
      <w:r>
        <w:rPr/>
        <w:t>potentially</w:t>
      </w:r>
      <w:r>
        <w:rPr>
          <w:spacing w:val="-3"/>
        </w:rPr>
        <w:t> </w:t>
      </w:r>
      <w:r>
        <w:rPr/>
        <w:t>harmful</w:t>
      </w:r>
      <w:r>
        <w:rPr>
          <w:spacing w:val="-2"/>
        </w:rPr>
        <w:t> </w:t>
      </w:r>
      <w:r>
        <w:rPr/>
        <w:t>characteristics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defined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Consumer</w:t>
      </w:r>
      <w:r>
        <w:rPr>
          <w:spacing w:val="-3"/>
        </w:rPr>
        <w:t> </w:t>
      </w:r>
      <w:r>
        <w:rPr/>
        <w:t>Product</w:t>
      </w:r>
      <w:r>
        <w:rPr>
          <w:spacing w:val="-3"/>
        </w:rPr>
        <w:t> </w:t>
      </w:r>
      <w:r>
        <w:rPr/>
        <w:t>Safety</w:t>
      </w:r>
      <w:r>
        <w:rPr>
          <w:spacing w:val="-3"/>
        </w:rPr>
        <w:t> </w:t>
      </w:r>
      <w:r>
        <w:rPr/>
        <w:t>Commission</w:t>
      </w:r>
      <w:r>
        <w:rPr>
          <w:spacing w:val="-57"/>
        </w:rPr>
        <w:t> </w:t>
      </w:r>
      <w:r>
        <w:rPr/>
        <w:t>regulations</w:t>
      </w:r>
      <w:r>
        <w:rPr>
          <w:spacing w:val="-2"/>
        </w:rPr>
        <w:t> </w:t>
      </w:r>
      <w:r>
        <w:rPr/>
        <w:t>found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16</w:t>
      </w:r>
      <w:r>
        <w:rPr>
          <w:spacing w:val="-2"/>
        </w:rPr>
        <w:t> </w:t>
      </w:r>
      <w:r>
        <w:rPr/>
        <w:t>CFR</w:t>
      </w:r>
      <w:r>
        <w:rPr>
          <w:spacing w:val="-1"/>
        </w:rPr>
        <w:t> </w:t>
      </w:r>
      <w:r>
        <w:rPr/>
        <w:t>Chapter</w:t>
      </w:r>
      <w:r>
        <w:rPr>
          <w:spacing w:val="-1"/>
        </w:rPr>
        <w:t> </w:t>
      </w:r>
      <w:r>
        <w:rPr/>
        <w:t>II,</w:t>
      </w:r>
      <w:r>
        <w:rPr>
          <w:spacing w:val="-1"/>
        </w:rPr>
        <w:t> </w:t>
      </w:r>
      <w:r>
        <w:rPr/>
        <w:t>Subchapter</w:t>
      </w:r>
      <w:r>
        <w:rPr>
          <w:spacing w:val="-2"/>
        </w:rPr>
        <w:t> </w:t>
      </w:r>
      <w:r>
        <w:rPr/>
        <w:t>C,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1500.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928"/>
      </w:pPr>
      <w:r>
        <w:rPr/>
        <w:t>“Noxious Liquid Substance” (“NLS”) has the same meaning given that term by 33 CFR Part</w:t>
      </w:r>
      <w:r>
        <w:rPr>
          <w:spacing w:val="-58"/>
        </w:rPr>
        <w:t> </w:t>
      </w:r>
      <w:r>
        <w:rPr/>
        <w:t>151,</w:t>
      </w:r>
      <w:r>
        <w:rPr>
          <w:spacing w:val="-2"/>
        </w:rPr>
        <w:t> </w:t>
      </w:r>
      <w:r>
        <w:rPr/>
        <w:t>Subpart</w:t>
      </w:r>
      <w:r>
        <w:rPr>
          <w:spacing w:val="-1"/>
        </w:rPr>
        <w:t> </w:t>
      </w:r>
      <w:r>
        <w:rPr/>
        <w:t>A.</w:t>
      </w:r>
    </w:p>
    <w:p>
      <w:pPr>
        <w:pStyle w:val="BodyText"/>
        <w:spacing w:before="229"/>
        <w:ind w:left="320" w:right="872"/>
        <w:rPr>
          <w:i/>
          <w:sz w:val="20"/>
        </w:rPr>
      </w:pPr>
      <w:r>
        <w:rPr/>
        <w:t>“Oil” means oil of any kind or in any form, including but not limited to, petroleum, fuel oil,</w:t>
      </w:r>
      <w:r>
        <w:rPr>
          <w:spacing w:val="1"/>
        </w:rPr>
        <w:t> </w:t>
      </w:r>
      <w:r>
        <w:rPr/>
        <w:t>sludge,</w:t>
      </w:r>
      <w:r>
        <w:rPr>
          <w:spacing w:val="-1"/>
        </w:rPr>
        <w:t> </w:t>
      </w:r>
      <w:r>
        <w:rPr/>
        <w:t>oil refuse,</w:t>
      </w:r>
      <w:r>
        <w:rPr>
          <w:spacing w:val="-1"/>
        </w:rPr>
        <w:t> </w:t>
      </w:r>
      <w:r>
        <w:rPr/>
        <w:t>and oil</w:t>
      </w:r>
      <w:r>
        <w:rPr>
          <w:spacing w:val="-1"/>
        </w:rPr>
        <w:t> </w:t>
      </w:r>
      <w:r>
        <w:rPr/>
        <w:t>mixed with</w:t>
      </w:r>
      <w:r>
        <w:rPr>
          <w:spacing w:val="-1"/>
        </w:rPr>
        <w:t> </w:t>
      </w:r>
      <w:r>
        <w:rPr/>
        <w:t>wastes other</w:t>
      </w:r>
      <w:r>
        <w:rPr>
          <w:spacing w:val="-1"/>
        </w:rPr>
        <w:t> </w:t>
      </w:r>
      <w:r>
        <w:rPr/>
        <w:t>than dredged</w:t>
      </w:r>
      <w:r>
        <w:rPr>
          <w:spacing w:val="-1"/>
        </w:rPr>
        <w:t> </w:t>
      </w:r>
      <w:r>
        <w:rPr/>
        <w:t>spoil.</w:t>
      </w:r>
      <w:r>
        <w:rPr>
          <w:spacing w:val="-2"/>
        </w:rPr>
        <w:t> </w:t>
      </w:r>
      <w:r>
        <w:rPr>
          <w:i/>
          <w:sz w:val="20"/>
        </w:rPr>
        <w:t>[source:</w:t>
      </w:r>
      <w:r>
        <w:rPr>
          <w:i/>
          <w:spacing w:val="47"/>
          <w:sz w:val="20"/>
        </w:rPr>
        <w:t> </w:t>
      </w:r>
      <w:r>
        <w:rPr>
          <w:i/>
          <w:sz w:val="20"/>
        </w:rPr>
        <w:t>33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CFR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154.105]</w:t>
      </w:r>
    </w:p>
    <w:p>
      <w:pPr>
        <w:pStyle w:val="BodyText"/>
        <w:spacing w:before="231"/>
        <w:ind w:left="320" w:right="681"/>
        <w:jc w:val="both"/>
      </w:pPr>
      <w:r>
        <w:rPr/>
        <w:t>“Oil in quantities that may be harmful” means any discharge of oil having the effects identified</w:t>
      </w:r>
      <w:r>
        <w:rPr>
          <w:spacing w:val="-57"/>
        </w:rPr>
        <w:t> </w:t>
      </w:r>
      <w:r>
        <w:rPr/>
        <w:t>in</w:t>
      </w:r>
      <w:r>
        <w:rPr>
          <w:spacing w:val="-3"/>
        </w:rPr>
        <w:t> </w:t>
      </w:r>
      <w:r>
        <w:rPr/>
        <w:t>40</w:t>
      </w:r>
      <w:r>
        <w:rPr>
          <w:spacing w:val="-2"/>
        </w:rPr>
        <w:t> </w:t>
      </w:r>
      <w:r>
        <w:rPr/>
        <w:t>CFR</w:t>
      </w:r>
      <w:r>
        <w:rPr>
          <w:spacing w:val="-2"/>
        </w:rPr>
        <w:t> </w:t>
      </w:r>
      <w:r>
        <w:rPr/>
        <w:t>110.3,</w:t>
      </w:r>
      <w:r>
        <w:rPr>
          <w:spacing w:val="-3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term</w:t>
      </w:r>
      <w:r>
        <w:rPr>
          <w:spacing w:val="-4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include</w:t>
      </w:r>
      <w:r>
        <w:rPr>
          <w:spacing w:val="-2"/>
        </w:rPr>
        <w:t> </w:t>
      </w:r>
      <w:r>
        <w:rPr/>
        <w:t>those</w:t>
      </w:r>
      <w:r>
        <w:rPr>
          <w:spacing w:val="-3"/>
        </w:rPr>
        <w:t> </w:t>
      </w:r>
      <w:r>
        <w:rPr/>
        <w:t>discharges</w:t>
      </w:r>
      <w:r>
        <w:rPr>
          <w:spacing w:val="-2"/>
        </w:rPr>
        <w:t> </w:t>
      </w:r>
      <w:r>
        <w:rPr/>
        <w:t>specified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40</w:t>
      </w:r>
      <w:r>
        <w:rPr>
          <w:spacing w:val="-3"/>
        </w:rPr>
        <w:t> </w:t>
      </w:r>
      <w:r>
        <w:rPr/>
        <w:t>CFR</w:t>
      </w:r>
      <w:r>
        <w:rPr>
          <w:spacing w:val="-57"/>
        </w:rPr>
        <w:t> </w:t>
      </w:r>
      <w:r>
        <w:rPr/>
        <w:t>110.5(a) – (c).</w:t>
      </w:r>
    </w:p>
    <w:p>
      <w:pPr>
        <w:pStyle w:val="BodyText"/>
        <w:spacing w:before="230"/>
        <w:ind w:left="320"/>
      </w:pPr>
      <w:r>
        <w:rPr/>
        <w:t>“Oily</w:t>
      </w:r>
      <w:r>
        <w:rPr>
          <w:spacing w:val="-1"/>
        </w:rPr>
        <w:t> </w:t>
      </w:r>
      <w:r>
        <w:rPr/>
        <w:t>mixture”</w:t>
      </w:r>
      <w:r>
        <w:rPr>
          <w:spacing w:val="-1"/>
        </w:rPr>
        <w:t> </w:t>
      </w:r>
      <w:r>
        <w:rPr/>
        <w:t>means a</w:t>
      </w:r>
      <w:r>
        <w:rPr>
          <w:spacing w:val="-1"/>
        </w:rPr>
        <w:t> </w:t>
      </w:r>
      <w:r>
        <w:rPr/>
        <w:t>mixture,</w:t>
      </w:r>
      <w:r>
        <w:rPr>
          <w:spacing w:val="-1"/>
        </w:rPr>
        <w:t> </w:t>
      </w:r>
      <w:r>
        <w:rPr/>
        <w:t>in any</w:t>
      </w:r>
      <w:r>
        <w:rPr>
          <w:spacing w:val="-1"/>
        </w:rPr>
        <w:t> </w:t>
      </w:r>
      <w:r>
        <w:rPr/>
        <w:t>form,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</w:t>
      </w:r>
      <w:r>
        <w:rPr/>
        <w:t>oil</w:t>
      </w:r>
      <w:r>
        <w:rPr>
          <w:spacing w:val="-1"/>
        </w:rPr>
        <w:t> </w:t>
      </w:r>
      <w:r>
        <w:rPr/>
        <w:t>content,</w:t>
      </w:r>
      <w:r>
        <w:rPr>
          <w:spacing w:val="-2"/>
        </w:rPr>
        <w:t> </w:t>
      </w:r>
      <w:r>
        <w:rPr/>
        <w:t>including,</w:t>
      </w:r>
      <w:r>
        <w:rPr>
          <w:spacing w:val="-2"/>
        </w:rPr>
        <w:t> </w:t>
      </w:r>
      <w:r>
        <w:rPr/>
        <w:t>but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limited</w:t>
      </w:r>
      <w:r>
        <w:rPr>
          <w:spacing w:val="-2"/>
        </w:rPr>
        <w:t> </w:t>
      </w:r>
      <w:r>
        <w:rPr/>
        <w:t>to:</w:t>
      </w:r>
    </w:p>
    <w:p>
      <w:pPr>
        <w:pStyle w:val="ListParagraph"/>
        <w:numPr>
          <w:ilvl w:val="0"/>
          <w:numId w:val="78"/>
        </w:numPr>
        <w:tabs>
          <w:tab w:pos="660" w:val="left" w:leader="none"/>
        </w:tabs>
        <w:spacing w:line="240" w:lineRule="auto" w:before="0" w:after="0"/>
        <w:ind w:left="319" w:right="507" w:firstLine="0"/>
        <w:jc w:val="left"/>
        <w:rPr>
          <w:i/>
          <w:sz w:val="20"/>
        </w:rPr>
      </w:pPr>
      <w:r>
        <w:rPr>
          <w:sz w:val="24"/>
        </w:rPr>
        <w:t>slops from bilges; (2) slops from oil cargoes (such as cargo tank washings, oily waste, and</w:t>
      </w:r>
      <w:r>
        <w:rPr>
          <w:spacing w:val="1"/>
          <w:sz w:val="24"/>
        </w:rPr>
        <w:t> </w:t>
      </w:r>
      <w:r>
        <w:rPr>
          <w:sz w:val="24"/>
        </w:rPr>
        <w:t>oily refuse; (3) oil residue; and (4) oily Ballast Water from cargo or fuel oil tanks. </w:t>
      </w:r>
      <w:r>
        <w:rPr>
          <w:i/>
          <w:sz w:val="20"/>
        </w:rPr>
        <w:t>[source: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33 CFR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151.05]</w:t>
      </w:r>
    </w:p>
    <w:p>
      <w:pPr>
        <w:spacing w:after="0" w:line="240" w:lineRule="auto"/>
        <w:jc w:val="left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21"/>
        <w:ind w:left="319" w:right="1239"/>
      </w:pPr>
      <w:r>
        <w:rPr/>
        <w:t>"Owner or operator" and "Owner/Operator" mean the owner or operator of any facility or</w:t>
      </w:r>
      <w:r>
        <w:rPr>
          <w:spacing w:val="-57"/>
        </w:rPr>
        <w:t> </w:t>
      </w:r>
      <w:r>
        <w:rPr/>
        <w:t>activity subject to regulation under the NPDES program. For purposes of this permit, an</w:t>
      </w:r>
      <w:r>
        <w:rPr>
          <w:spacing w:val="1"/>
        </w:rPr>
        <w:t> </w:t>
      </w:r>
      <w:r>
        <w:rPr/>
        <w:t>"operator"</w:t>
      </w:r>
      <w:r>
        <w:rPr>
          <w:spacing w:val="-2"/>
        </w:rPr>
        <w:t> </w:t>
      </w:r>
      <w:r>
        <w:rPr/>
        <w:t>means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party,</w:t>
      </w:r>
      <w:r>
        <w:rPr>
          <w:spacing w:val="-1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charterer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demise,</w:t>
      </w:r>
      <w:r>
        <w:rPr>
          <w:spacing w:val="-1"/>
        </w:rPr>
        <w:t> </w:t>
      </w:r>
      <w:r>
        <w:rPr/>
        <w:t>who:</w:t>
      </w:r>
    </w:p>
    <w:p>
      <w:pPr>
        <w:pStyle w:val="ListParagraph"/>
        <w:numPr>
          <w:ilvl w:val="1"/>
          <w:numId w:val="78"/>
        </w:numPr>
        <w:tabs>
          <w:tab w:pos="1380" w:val="left" w:leader="none"/>
        </w:tabs>
        <w:spacing w:line="240" w:lineRule="auto" w:before="0" w:after="0"/>
        <w:ind w:left="1039" w:right="899" w:firstLine="0"/>
        <w:jc w:val="left"/>
        <w:rPr>
          <w:sz w:val="24"/>
        </w:rPr>
      </w:pPr>
      <w:r>
        <w:rPr>
          <w:sz w:val="24"/>
        </w:rPr>
        <w:t>has operational control over vessel activities, including the ability to modify those</w:t>
      </w:r>
      <w:r>
        <w:rPr>
          <w:spacing w:val="-57"/>
          <w:sz w:val="24"/>
        </w:rPr>
        <w:t> </w:t>
      </w:r>
      <w:r>
        <w:rPr>
          <w:sz w:val="24"/>
        </w:rPr>
        <w:t>activities;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78"/>
        </w:numPr>
        <w:tabs>
          <w:tab w:pos="1380" w:val="left" w:leader="none"/>
        </w:tabs>
        <w:spacing w:line="240" w:lineRule="auto" w:before="0" w:after="0"/>
        <w:ind w:left="1039" w:right="561" w:firstLine="0"/>
        <w:jc w:val="left"/>
        <w:rPr>
          <w:sz w:val="24"/>
        </w:rPr>
      </w:pPr>
      <w:r>
        <w:rPr>
          <w:sz w:val="24"/>
        </w:rPr>
        <w:t>has day-to-day operational control of those activities that are necessary to ensure</w:t>
      </w:r>
      <w:r>
        <w:rPr>
          <w:spacing w:val="1"/>
          <w:sz w:val="24"/>
        </w:rPr>
        <w:t> </w:t>
      </w:r>
      <w:r>
        <w:rPr>
          <w:sz w:val="24"/>
        </w:rPr>
        <w:t>compliance with the permit or to direct workers to carry out activities required to comply</w:t>
      </w:r>
      <w:r>
        <w:rPr>
          <w:spacing w:val="-58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the permit.</w:t>
      </w:r>
    </w:p>
    <w:p>
      <w:pPr>
        <w:pStyle w:val="BodyText"/>
      </w:pPr>
    </w:p>
    <w:p>
      <w:pPr>
        <w:pStyle w:val="BodyText"/>
        <w:ind w:left="319" w:right="684"/>
      </w:pPr>
      <w:r>
        <w:rPr/>
        <w:t>“Pacific Coastwise Trade” means vessels engaged in coastwise trade along the Pacific Coast of</w:t>
      </w:r>
      <w:r>
        <w:rPr>
          <w:spacing w:val="-57"/>
        </w:rPr>
        <w:t> </w:t>
      </w:r>
      <w:r>
        <w:rPr/>
        <w:t>the United States, operating in and between ports in Alaska, California, Oregon, and</w:t>
      </w:r>
      <w:r>
        <w:rPr>
          <w:spacing w:val="1"/>
        </w:rPr>
        <w:t> </w:t>
      </w:r>
      <w:r>
        <w:rPr/>
        <w:t>Washington.</w:t>
      </w:r>
    </w:p>
    <w:p>
      <w:pPr>
        <w:pStyle w:val="BodyText"/>
      </w:pPr>
    </w:p>
    <w:p>
      <w:pPr>
        <w:pStyle w:val="BodyText"/>
        <w:spacing w:before="1"/>
        <w:ind w:left="319" w:right="617"/>
      </w:pPr>
      <w:r>
        <w:rPr/>
        <w:t>“Pacific Nearshore Voyages” means voyages by any vessels engaged in the Pacific Coastwise</w:t>
      </w:r>
      <w:r>
        <w:rPr>
          <w:spacing w:val="1"/>
        </w:rPr>
        <w:t> </w:t>
      </w:r>
      <w:r>
        <w:rPr/>
        <w:t>trade and vessels transiting between Pacific Ports that travel between more than one Captain of</w:t>
      </w:r>
      <w:r>
        <w:rPr>
          <w:spacing w:val="1"/>
        </w:rPr>
        <w:t> </w:t>
      </w:r>
      <w:r>
        <w:rPr/>
        <w:t>the Port Zone, and all other vessels that sail from foreign, non U.S. Pacific, Atlantic, or Gulf of</w:t>
      </w:r>
      <w:r>
        <w:rPr>
          <w:spacing w:val="1"/>
        </w:rPr>
        <w:t> </w:t>
      </w:r>
      <w:r>
        <w:rPr/>
        <w:t>Mexico ports, which do not sail further than 200 nm from any shore, and that discharge or will</w:t>
      </w:r>
      <w:r>
        <w:rPr>
          <w:spacing w:val="1"/>
        </w:rPr>
        <w:t> </w:t>
      </w:r>
      <w:r>
        <w:rPr/>
        <w:t>discharge ballast water into the territorial sea or inland waters of Alaska or of the West Coast of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continental United States.</w:t>
      </w:r>
    </w:p>
    <w:p>
      <w:pPr>
        <w:pStyle w:val="BodyText"/>
      </w:pPr>
    </w:p>
    <w:p>
      <w:pPr>
        <w:pStyle w:val="BodyText"/>
        <w:ind w:left="319" w:right="1170"/>
        <w:rPr>
          <w:i/>
          <w:sz w:val="20"/>
        </w:rPr>
      </w:pPr>
      <w:r>
        <w:rPr/>
        <w:t>“Person”</w:t>
      </w:r>
      <w:r>
        <w:rPr>
          <w:spacing w:val="-2"/>
        </w:rPr>
        <w:t> </w:t>
      </w:r>
      <w:r>
        <w:rPr/>
        <w:t>means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individual,</w:t>
      </w:r>
      <w:r>
        <w:rPr>
          <w:spacing w:val="-1"/>
        </w:rPr>
        <w:t> </w:t>
      </w:r>
      <w:r>
        <w:rPr/>
        <w:t>association,</w:t>
      </w:r>
      <w:r>
        <w:rPr>
          <w:spacing w:val="-2"/>
        </w:rPr>
        <w:t> </w:t>
      </w:r>
      <w:r>
        <w:rPr/>
        <w:t>partnership,</w:t>
      </w:r>
      <w:r>
        <w:rPr>
          <w:spacing w:val="-1"/>
        </w:rPr>
        <w:t> </w:t>
      </w:r>
      <w:r>
        <w:rPr/>
        <w:t>corporation,</w:t>
      </w:r>
      <w:r>
        <w:rPr>
          <w:spacing w:val="-1"/>
        </w:rPr>
        <w:t> </w:t>
      </w:r>
      <w:r>
        <w:rPr/>
        <w:t>municipality,</w:t>
      </w:r>
      <w:r>
        <w:rPr>
          <w:spacing w:val="-2"/>
        </w:rPr>
        <w:t> </w:t>
      </w:r>
      <w:r>
        <w:rPr/>
        <w:t>State</w:t>
      </w:r>
      <w:r>
        <w:rPr>
          <w:spacing w:val="-2"/>
        </w:rPr>
        <w:t> </w:t>
      </w:r>
      <w:r>
        <w:rPr/>
        <w:t>or</w:t>
      </w:r>
      <w:r>
        <w:rPr>
          <w:spacing w:val="-57"/>
        </w:rPr>
        <w:t> </w:t>
      </w:r>
      <w:r>
        <w:rPr/>
        <w:t>Federal</w:t>
      </w:r>
      <w:r>
        <w:rPr>
          <w:spacing w:val="-2"/>
        </w:rPr>
        <w:t> </w:t>
      </w:r>
      <w:r>
        <w:rPr/>
        <w:t>agency, or</w:t>
      </w:r>
      <w:r>
        <w:rPr>
          <w:spacing w:val="-1"/>
        </w:rPr>
        <w:t> </w:t>
      </w:r>
      <w:r>
        <w:rPr/>
        <w:t>an agent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employee</w:t>
      </w:r>
      <w:r>
        <w:rPr>
          <w:spacing w:val="-1"/>
        </w:rPr>
        <w:t> </w:t>
      </w:r>
      <w:r>
        <w:rPr/>
        <w:t>thereof.</w:t>
      </w:r>
      <w:r>
        <w:rPr>
          <w:spacing w:val="-2"/>
        </w:rPr>
        <w:t> </w:t>
      </w:r>
      <w:r>
        <w:rPr>
          <w:i/>
          <w:sz w:val="20"/>
        </w:rPr>
        <w:t>[source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CFR Part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122.2]</w:t>
      </w:r>
    </w:p>
    <w:p>
      <w:pPr>
        <w:pStyle w:val="BodyText"/>
        <w:rPr>
          <w:i/>
        </w:rPr>
      </w:pPr>
    </w:p>
    <w:p>
      <w:pPr>
        <w:pStyle w:val="BodyText"/>
        <w:ind w:left="320" w:right="1182"/>
      </w:pPr>
      <w:r>
        <w:rPr/>
        <w:t>“Phosphate Free” soaps, cleaners, and detergents means these materials which contain, by</w:t>
      </w:r>
      <w:r>
        <w:rPr>
          <w:spacing w:val="-57"/>
        </w:rPr>
        <w:t> </w:t>
      </w:r>
      <w:r>
        <w:rPr/>
        <w:t>weight, 0.5% or less of phosphates</w:t>
      </w:r>
      <w:r>
        <w:rPr>
          <w:spacing w:val="-2"/>
        </w:rPr>
        <w:t> </w:t>
      </w:r>
      <w:r>
        <w:rPr/>
        <w:t>or derivatives of phosphates.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669"/>
        <w:rPr>
          <w:i/>
        </w:rPr>
      </w:pPr>
      <w:r>
        <w:rPr/>
        <w:t>“Photographic Laboratory Drains” means the drains containing laboratory wastewater resulting</w:t>
      </w:r>
      <w:r>
        <w:rPr>
          <w:spacing w:val="-57"/>
        </w:rPr>
        <w:t> </w:t>
      </w:r>
      <w:r>
        <w:rPr/>
        <w:t>from</w:t>
      </w:r>
      <w:r>
        <w:rPr>
          <w:spacing w:val="-3"/>
        </w:rPr>
        <w:t> </w:t>
      </w:r>
      <w:r>
        <w:rPr/>
        <w:t>processing of photographic film.</w:t>
      </w:r>
      <w:r>
        <w:rPr>
          <w:spacing w:val="-1"/>
        </w:rPr>
        <w:t> </w:t>
      </w:r>
      <w:r>
        <w:rPr>
          <w:i/>
        </w:rPr>
        <w:t>[adapted from: 40 C.F.R 1700.4]</w:t>
      </w:r>
    </w:p>
    <w:p>
      <w:pPr>
        <w:pStyle w:val="BodyText"/>
        <w:spacing w:before="10"/>
        <w:rPr>
          <w:i/>
          <w:sz w:val="23"/>
        </w:rPr>
      </w:pPr>
    </w:p>
    <w:p>
      <w:pPr>
        <w:pStyle w:val="BodyText"/>
        <w:ind w:left="320"/>
      </w:pPr>
      <w:r>
        <w:rPr/>
        <w:t>“Port” see “In Port”</w:t>
      </w:r>
    </w:p>
    <w:p>
      <w:pPr>
        <w:pStyle w:val="BodyText"/>
      </w:pPr>
    </w:p>
    <w:p>
      <w:pPr>
        <w:pStyle w:val="BodyText"/>
        <w:ind w:left="320"/>
      </w:pPr>
      <w:r>
        <w:rPr/>
        <w:t>“Port</w:t>
      </w:r>
      <w:r>
        <w:rPr>
          <w:spacing w:val="-1"/>
        </w:rPr>
        <w:t> </w:t>
      </w:r>
      <w:r>
        <w:rPr/>
        <w:t>or place of departure” means any</w:t>
      </w:r>
      <w:r>
        <w:rPr>
          <w:spacing w:val="-1"/>
        </w:rPr>
        <w:t> </w:t>
      </w:r>
      <w:r>
        <w:rPr/>
        <w:t>port or place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vessel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anchored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moored.</w:t>
      </w:r>
    </w:p>
    <w:p>
      <w:pPr>
        <w:spacing w:before="2"/>
        <w:ind w:left="320" w:right="0" w:firstLine="0"/>
        <w:jc w:val="left"/>
        <w:rPr>
          <w:i/>
          <w:sz w:val="24"/>
        </w:rPr>
      </w:pPr>
      <w:r>
        <w:rPr>
          <w:i/>
          <w:sz w:val="24"/>
        </w:rPr>
        <w:t>[source:</w:t>
      </w:r>
      <w:r>
        <w:rPr>
          <w:i/>
          <w:spacing w:val="58"/>
          <w:sz w:val="24"/>
        </w:rPr>
        <w:t> </w:t>
      </w:r>
      <w:r>
        <w:rPr>
          <w:i/>
          <w:sz w:val="24"/>
        </w:rPr>
        <w:t>33 C.F.R.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151.2025]</w:t>
      </w:r>
    </w:p>
    <w:p>
      <w:pPr>
        <w:pStyle w:val="BodyText"/>
        <w:spacing w:before="10"/>
        <w:rPr>
          <w:i/>
          <w:sz w:val="23"/>
        </w:rPr>
      </w:pPr>
    </w:p>
    <w:p>
      <w:pPr>
        <w:spacing w:before="0"/>
        <w:ind w:left="320" w:right="849" w:firstLine="0"/>
        <w:jc w:val="left"/>
        <w:rPr>
          <w:i/>
          <w:sz w:val="24"/>
        </w:rPr>
      </w:pPr>
      <w:r>
        <w:rPr>
          <w:sz w:val="24"/>
        </w:rPr>
        <w:t>“Port or place of destination” means any port or place to which a vessel is bound to anchor or</w:t>
      </w:r>
      <w:r>
        <w:rPr>
          <w:spacing w:val="-57"/>
          <w:sz w:val="24"/>
        </w:rPr>
        <w:t> </w:t>
      </w:r>
      <w:r>
        <w:rPr>
          <w:sz w:val="24"/>
        </w:rPr>
        <w:t>moor.</w:t>
      </w:r>
      <w:r>
        <w:rPr>
          <w:spacing w:val="-1"/>
          <w:sz w:val="24"/>
        </w:rPr>
        <w:t> </w:t>
      </w:r>
      <w:r>
        <w:rPr>
          <w:i/>
          <w:sz w:val="24"/>
        </w:rPr>
        <w:t>[source:  33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C.F.R.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151.2025]</w:t>
      </w:r>
    </w:p>
    <w:p>
      <w:pPr>
        <w:pStyle w:val="BodyText"/>
        <w:spacing w:before="230"/>
        <w:ind w:left="320" w:right="517"/>
        <w:rPr>
          <w:i/>
        </w:rPr>
      </w:pPr>
      <w:r>
        <w:rPr/>
        <w:t>“Recreational vessel” means a “vessel” being manufactured or operated primarily for pleasure or</w:t>
      </w:r>
      <w:r>
        <w:rPr>
          <w:spacing w:val="-57"/>
        </w:rPr>
        <w:t> </w:t>
      </w:r>
      <w:r>
        <w:rPr/>
        <w:t>leased,</w:t>
      </w:r>
      <w:r>
        <w:rPr>
          <w:spacing w:val="-2"/>
        </w:rPr>
        <w:t> </w:t>
      </w:r>
      <w:r>
        <w:rPr/>
        <w:t>rented,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chartered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another</w:t>
      </w:r>
      <w:r>
        <w:rPr>
          <w:spacing w:val="-1"/>
        </w:rPr>
        <w:t> </w:t>
      </w:r>
      <w:r>
        <w:rPr/>
        <w:t>for the latter's</w:t>
      </w:r>
      <w:r>
        <w:rPr>
          <w:spacing w:val="-1"/>
        </w:rPr>
        <w:t> </w:t>
      </w:r>
      <w:r>
        <w:rPr/>
        <w:t>pleasure.</w:t>
      </w:r>
      <w:r>
        <w:rPr>
          <w:spacing w:val="-2"/>
        </w:rPr>
        <w:t> </w:t>
      </w:r>
      <w:r>
        <w:rPr>
          <w:i/>
        </w:rPr>
        <w:t>[source:</w:t>
      </w:r>
      <w:r>
        <w:rPr>
          <w:i/>
          <w:spacing w:val="-1"/>
        </w:rPr>
        <w:t> </w:t>
      </w:r>
      <w:r>
        <w:rPr>
          <w:i/>
        </w:rPr>
        <w:t>46 USC</w:t>
      </w:r>
      <w:r>
        <w:rPr>
          <w:i/>
          <w:spacing w:val="59"/>
        </w:rPr>
        <w:t> </w:t>
      </w:r>
      <w:r>
        <w:rPr>
          <w:i/>
        </w:rPr>
        <w:t>2101(25)]</w:t>
      </w:r>
    </w:p>
    <w:p>
      <w:pPr>
        <w:pStyle w:val="BodyText"/>
        <w:spacing w:before="231"/>
        <w:ind w:left="320" w:right="496"/>
      </w:pPr>
      <w:r>
        <w:rPr/>
        <w:t>“Saltwater flushing” means the addition of “mid-ocean” (in the case of 2.2.3.7) or “coastal</w:t>
      </w:r>
      <w:r>
        <w:rPr>
          <w:spacing w:val="1"/>
        </w:rPr>
        <w:t> </w:t>
      </w:r>
      <w:r>
        <w:rPr/>
        <w:t>exchange zone” (in Part 2.2.3.8) water to empty ballast water tanks; the mixing of the added</w:t>
      </w:r>
      <w:r>
        <w:rPr>
          <w:spacing w:val="1"/>
        </w:rPr>
        <w:t> </w:t>
      </w:r>
      <w:r>
        <w:rPr/>
        <w:t>water with residual ballast water and sediment through the motion of the vessel; and the</w:t>
      </w:r>
      <w:r>
        <w:rPr>
          <w:spacing w:val="1"/>
        </w:rPr>
        <w:t> </w:t>
      </w:r>
      <w:r>
        <w:rPr/>
        <w:t>discharge of the mixed water until loss of suction, such that the resulting residual water</w:t>
      </w:r>
      <w:r>
        <w:rPr>
          <w:spacing w:val="1"/>
        </w:rPr>
        <w:t> </w:t>
      </w:r>
      <w:r>
        <w:rPr/>
        <w:t>remaining in the tank has either a salinity greater than or equal to 30 parts per thousand (ppt) or a</w:t>
      </w:r>
      <w:r>
        <w:rPr>
          <w:spacing w:val="-57"/>
        </w:rPr>
        <w:t> </w:t>
      </w:r>
      <w:r>
        <w:rPr/>
        <w:t>salinity concentration equal to the ambient salinity of the location where the uptake of the added</w:t>
      </w:r>
      <w:r>
        <w:rPr>
          <w:spacing w:val="1"/>
        </w:rPr>
        <w:t> </w:t>
      </w:r>
      <w:r>
        <w:rPr/>
        <w:t>water</w:t>
      </w:r>
      <w:r>
        <w:rPr>
          <w:spacing w:val="-1"/>
        </w:rPr>
        <w:t> </w:t>
      </w:r>
      <w:r>
        <w:rPr/>
        <w:t>took place.</w:t>
      </w:r>
    </w:p>
    <w:p>
      <w:pPr>
        <w:spacing w:after="0"/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2"/>
        <w:ind w:left="320" w:right="709"/>
        <w:rPr>
          <w:i/>
          <w:sz w:val="20"/>
        </w:rPr>
      </w:pPr>
      <w:r>
        <w:rPr/>
        <w:t>“Seawater Cooling Overboard Discharge” means the discharge of seawater from a dedicated</w:t>
      </w:r>
      <w:r>
        <w:rPr>
          <w:spacing w:val="1"/>
        </w:rPr>
        <w:t> </w:t>
      </w:r>
      <w:r>
        <w:rPr/>
        <w:t>system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provides</w:t>
      </w:r>
      <w:r>
        <w:rPr>
          <w:spacing w:val="-2"/>
        </w:rPr>
        <w:t> </w:t>
      </w:r>
      <w:r>
        <w:rPr/>
        <w:t>noncontact</w:t>
      </w:r>
      <w:r>
        <w:rPr>
          <w:spacing w:val="-2"/>
        </w:rPr>
        <w:t> </w:t>
      </w:r>
      <w:r>
        <w:rPr/>
        <w:t>cooling</w:t>
      </w:r>
      <w:r>
        <w:rPr>
          <w:spacing w:val="-2"/>
        </w:rPr>
        <w:t> </w:t>
      </w:r>
      <w:r>
        <w:rPr/>
        <w:t>water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vessel</w:t>
      </w:r>
      <w:r>
        <w:rPr>
          <w:spacing w:val="-2"/>
        </w:rPr>
        <w:t> </w:t>
      </w:r>
      <w:r>
        <w:rPr/>
        <w:t>systems.</w:t>
      </w:r>
      <w:r>
        <w:rPr>
          <w:spacing w:val="-2"/>
        </w:rPr>
        <w:t> </w:t>
      </w:r>
      <w:r>
        <w:rPr>
          <w:i/>
          <w:sz w:val="20"/>
        </w:rPr>
        <w:t>[source: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C.F.R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rPr>
          <w:i/>
        </w:rPr>
      </w:pPr>
    </w:p>
    <w:p>
      <w:pPr>
        <w:pStyle w:val="BodyText"/>
        <w:ind w:left="320" w:right="469"/>
        <w:rPr>
          <w:i/>
          <w:sz w:val="20"/>
        </w:rPr>
      </w:pPr>
      <w:r>
        <w:rPr/>
        <w:t>“Seawater Piping Biofouling Prevention” means the discharge of seawater containing additives</w:t>
      </w:r>
      <w:r>
        <w:rPr>
          <w:spacing w:val="1"/>
        </w:rPr>
        <w:t> </w:t>
      </w:r>
      <w:r>
        <w:rPr/>
        <w:t>used to prevent the growth and attachment of biofouling organisms in dedicated seawater cooling</w:t>
      </w:r>
      <w:r>
        <w:rPr>
          <w:spacing w:val="-57"/>
        </w:rPr>
        <w:t> </w:t>
      </w:r>
      <w:r>
        <w:rPr/>
        <w:t>systems</w:t>
      </w:r>
      <w:r>
        <w:rPr>
          <w:spacing w:val="-1"/>
        </w:rPr>
        <w:t> </w:t>
      </w:r>
      <w:r>
        <w:rPr/>
        <w:t>on selected vessels.</w:t>
      </w:r>
      <w:r>
        <w:rPr>
          <w:spacing w:val="1"/>
        </w:rPr>
        <w:t> </w:t>
      </w:r>
      <w:r>
        <w:rPr>
          <w:i/>
          <w:sz w:val="20"/>
        </w:rPr>
        <w:t>[source: 40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C.F.R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rPr>
          <w:i/>
        </w:rPr>
      </w:pPr>
    </w:p>
    <w:p>
      <w:pPr>
        <w:pStyle w:val="BodyText"/>
        <w:ind w:left="319" w:right="630"/>
      </w:pPr>
      <w:r>
        <w:rPr/>
        <w:t>“Sewage” means human body wastes and the wastes from toilets and other receptacles intended</w:t>
      </w:r>
      <w:r>
        <w:rPr>
          <w:spacing w:val="-57"/>
        </w:rPr>
        <w:t> </w:t>
      </w:r>
      <w:r>
        <w:rPr/>
        <w:t>to receive or retain body wastes that are discharged from vessels, except that with respect to</w:t>
      </w:r>
      <w:r>
        <w:rPr>
          <w:spacing w:val="1"/>
        </w:rPr>
        <w:t> </w:t>
      </w:r>
      <w:r>
        <w:rPr/>
        <w:t>commercial</w:t>
      </w:r>
      <w:r>
        <w:rPr>
          <w:spacing w:val="-2"/>
        </w:rPr>
        <w:t> </w:t>
      </w:r>
      <w:r>
        <w:rPr/>
        <w:t>vessels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Great</w:t>
      </w:r>
      <w:r>
        <w:rPr>
          <w:spacing w:val="-1"/>
        </w:rPr>
        <w:t> </w:t>
      </w:r>
      <w:r>
        <w:rPr/>
        <w:t>Lakes,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term</w:t>
      </w:r>
      <w:r>
        <w:rPr>
          <w:spacing w:val="-3"/>
        </w:rPr>
        <w:t> </w:t>
      </w:r>
      <w:r>
        <w:rPr/>
        <w:t>includes</w:t>
      </w:r>
      <w:r>
        <w:rPr>
          <w:spacing w:val="-1"/>
        </w:rPr>
        <w:t> </w:t>
      </w:r>
      <w:r>
        <w:rPr/>
        <w:t>galley, bath,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shower</w:t>
      </w:r>
      <w:r>
        <w:rPr>
          <w:spacing w:val="-1"/>
        </w:rPr>
        <w:t> </w:t>
      </w:r>
      <w:r>
        <w:rPr/>
        <w:t>water.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19" w:right="702"/>
        <w:rPr>
          <w:i/>
          <w:sz w:val="20"/>
        </w:rPr>
      </w:pPr>
      <w:r>
        <w:rPr/>
        <w:t>“Sonar Dome Discharge” means the leaching of antifoulant materials into the surrounding</w:t>
      </w:r>
      <w:r>
        <w:rPr>
          <w:spacing w:val="1"/>
        </w:rPr>
        <w:t> </w:t>
      </w:r>
      <w:r>
        <w:rPr/>
        <w:t>seawater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release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seawater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freshwater</w:t>
      </w:r>
      <w:r>
        <w:rPr>
          <w:spacing w:val="-2"/>
        </w:rPr>
        <w:t> </w:t>
      </w:r>
      <w:r>
        <w:rPr/>
        <w:t>retained</w:t>
      </w:r>
      <w:r>
        <w:rPr>
          <w:spacing w:val="-2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sonar</w:t>
      </w:r>
      <w:r>
        <w:rPr>
          <w:spacing w:val="-3"/>
        </w:rPr>
        <w:t> </w:t>
      </w:r>
      <w:r>
        <w:rPr/>
        <w:t>dome.</w:t>
      </w:r>
      <w:r>
        <w:rPr>
          <w:spacing w:val="-2"/>
        </w:rPr>
        <w:t> </w:t>
      </w:r>
      <w:r>
        <w:rPr>
          <w:i/>
          <w:sz w:val="20"/>
        </w:rPr>
        <w:t>[source: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40</w:t>
      </w:r>
    </w:p>
    <w:p>
      <w:pPr>
        <w:spacing w:before="1"/>
        <w:ind w:left="320" w:right="0" w:firstLine="0"/>
        <w:jc w:val="left"/>
        <w:rPr>
          <w:i/>
          <w:sz w:val="20"/>
        </w:rPr>
      </w:pPr>
      <w:r>
        <w:rPr>
          <w:i/>
          <w:sz w:val="20"/>
        </w:rPr>
        <w:t>C.F.R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rPr>
          <w:i/>
        </w:rPr>
      </w:pPr>
    </w:p>
    <w:p>
      <w:pPr>
        <w:pStyle w:val="BodyText"/>
        <w:ind w:left="319" w:right="525"/>
        <w:jc w:val="both"/>
        <w:rPr>
          <w:i/>
          <w:sz w:val="20"/>
        </w:rPr>
      </w:pPr>
      <w:r>
        <w:rPr/>
        <w:t>“Surface Vessel Bilgewater/Oily Water Separator Effluent” means the wastewater from a variety</w:t>
      </w:r>
      <w:r>
        <w:rPr>
          <w:spacing w:val="-57"/>
        </w:rPr>
        <w:t> </w:t>
      </w:r>
      <w:r>
        <w:rPr/>
        <w:t>of sources that accumulates in the lowest part of the vessel (the bilge), and the effluent produced</w:t>
      </w:r>
      <w:r>
        <w:rPr>
          <w:spacing w:val="-57"/>
        </w:rPr>
        <w:t> </w:t>
      </w:r>
      <w:r>
        <w:rPr/>
        <w:t>when</w:t>
      </w:r>
      <w:r>
        <w:rPr>
          <w:spacing w:val="-1"/>
        </w:rPr>
        <w:t> </w:t>
      </w:r>
      <w:r>
        <w:rPr/>
        <w:t>the wastewater</w:t>
      </w:r>
      <w:r>
        <w:rPr>
          <w:spacing w:val="-1"/>
        </w:rPr>
        <w:t> </w:t>
      </w:r>
      <w:r>
        <w:rPr/>
        <w:t>is processed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oil</w:t>
      </w:r>
      <w:r>
        <w:rPr>
          <w:spacing w:val="-2"/>
        </w:rPr>
        <w:t> </w:t>
      </w:r>
      <w:r>
        <w:rPr/>
        <w:t>water</w:t>
      </w:r>
      <w:r>
        <w:rPr>
          <w:spacing w:val="-1"/>
        </w:rPr>
        <w:t> </w:t>
      </w:r>
      <w:r>
        <w:rPr/>
        <w:t>separator. </w:t>
      </w:r>
      <w:r>
        <w:rPr>
          <w:i/>
          <w:sz w:val="20"/>
        </w:rPr>
        <w:t>[source: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C.F.R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1700.4]</w:t>
      </w:r>
    </w:p>
    <w:p>
      <w:pPr>
        <w:pStyle w:val="BodyText"/>
        <w:rPr>
          <w:i/>
        </w:rPr>
      </w:pPr>
    </w:p>
    <w:p>
      <w:pPr>
        <w:pStyle w:val="BodyText"/>
        <w:ind w:left="320" w:right="670"/>
      </w:pPr>
      <w:r>
        <w:rPr/>
        <w:t>“Technical Water” means water that is collected, generated or managed on board for uses other</w:t>
      </w:r>
      <w:r>
        <w:rPr>
          <w:spacing w:val="-58"/>
        </w:rPr>
        <w:t> </w:t>
      </w:r>
      <w:r>
        <w:rPr/>
        <w:t>than</w:t>
      </w:r>
      <w:r>
        <w:rPr>
          <w:spacing w:val="-1"/>
        </w:rPr>
        <w:t> </w:t>
      </w:r>
      <w:r>
        <w:rPr/>
        <w:t>potable</w:t>
      </w:r>
      <w:r>
        <w:rPr>
          <w:spacing w:val="-1"/>
        </w:rPr>
        <w:t> </w:t>
      </w:r>
      <w:r>
        <w:rPr/>
        <w:t>water.</w:t>
      </w:r>
    </w:p>
    <w:p>
      <w:pPr>
        <w:pStyle w:val="BodyText"/>
      </w:pPr>
    </w:p>
    <w:p>
      <w:pPr>
        <w:pStyle w:val="BodyText"/>
        <w:ind w:left="320" w:right="1029"/>
      </w:pPr>
      <w:r>
        <w:rPr/>
        <w:t>“Territorial sea” has the meaning assigned by section 502(8) of the Federal Water Pollution</w:t>
      </w:r>
      <w:r>
        <w:rPr>
          <w:spacing w:val="-57"/>
        </w:rPr>
        <w:t> </w:t>
      </w:r>
      <w:r>
        <w:rPr/>
        <w:t>Control</w:t>
      </w:r>
      <w:r>
        <w:rPr>
          <w:spacing w:val="-1"/>
        </w:rPr>
        <w:t> </w:t>
      </w:r>
      <w:r>
        <w:rPr/>
        <w:t>Act</w:t>
      </w:r>
      <w:r>
        <w:rPr>
          <w:spacing w:val="-1"/>
        </w:rPr>
        <w:t> </w:t>
      </w:r>
      <w:r>
        <w:rPr/>
        <w:t>(33</w:t>
      </w:r>
      <w:r>
        <w:rPr>
          <w:spacing w:val="-1"/>
        </w:rPr>
        <w:t> </w:t>
      </w:r>
      <w:r>
        <w:rPr/>
        <w:t>U.S.C.</w:t>
      </w:r>
      <w:r>
        <w:rPr>
          <w:spacing w:val="-1"/>
        </w:rPr>
        <w:t> </w:t>
      </w:r>
      <w:r>
        <w:rPr/>
        <w:t>1362(8)).</w:t>
      </w:r>
    </w:p>
    <w:p>
      <w:pPr>
        <w:pStyle w:val="BodyText"/>
      </w:pPr>
    </w:p>
    <w:p>
      <w:pPr>
        <w:pStyle w:val="BodyText"/>
        <w:ind w:left="320" w:right="828"/>
      </w:pPr>
      <w:r>
        <w:rPr/>
        <w:t>“Treated Bilgewater” means bilgewater treated with an oily water separator and having oil</w:t>
      </w:r>
      <w:r>
        <w:rPr>
          <w:spacing w:val="1"/>
        </w:rPr>
        <w:t> </w:t>
      </w:r>
      <w:r>
        <w:rPr/>
        <w:t>concentrations less than 15 ppm and that does not result in a discharge of oil in quantities that</w:t>
      </w:r>
      <w:r>
        <w:rPr>
          <w:spacing w:val="-57"/>
        </w:rPr>
        <w:t> </w:t>
      </w:r>
      <w:r>
        <w:rPr/>
        <w:t>may</w:t>
      </w:r>
      <w:r>
        <w:rPr>
          <w:spacing w:val="-1"/>
        </w:rPr>
        <w:t> </w:t>
      </w:r>
      <w:r>
        <w:rPr/>
        <w:t>be harmful, pursuant to 40 CFR Part</w:t>
      </w:r>
      <w:r>
        <w:rPr>
          <w:spacing w:val="-1"/>
        </w:rPr>
        <w:t> </w:t>
      </w:r>
      <w:r>
        <w:rPr/>
        <w:t>110.</w:t>
      </w:r>
    </w:p>
    <w:p>
      <w:pPr>
        <w:pStyle w:val="BodyText"/>
      </w:pPr>
    </w:p>
    <w:p>
      <w:pPr>
        <w:pStyle w:val="BodyText"/>
        <w:ind w:left="320" w:right="464"/>
      </w:pPr>
      <w:r>
        <w:rPr/>
        <w:t>“Toxic and hazardous materials”</w:t>
      </w:r>
      <w:r>
        <w:rPr>
          <w:spacing w:val="1"/>
        </w:rPr>
        <w:t> </w:t>
      </w:r>
      <w:r>
        <w:rPr/>
        <w:t>means, for purposes of the VGP: any substance identified in 40</w:t>
      </w:r>
      <w:r>
        <w:rPr>
          <w:spacing w:val="-57"/>
        </w:rPr>
        <w:t> </w:t>
      </w:r>
      <w:r>
        <w:rPr/>
        <w:t>CFR 116.4; any toxic pollutant identified in 40 CFR 401.15; and any hazardous material as</w:t>
      </w:r>
      <w:r>
        <w:rPr>
          <w:spacing w:val="1"/>
        </w:rPr>
        <w:t> </w:t>
      </w:r>
      <w:r>
        <w:rPr/>
        <w:t>defined in 49 CFR 171.8””</w:t>
      </w:r>
    </w:p>
    <w:p>
      <w:pPr>
        <w:pStyle w:val="BodyText"/>
      </w:pPr>
    </w:p>
    <w:p>
      <w:pPr>
        <w:pStyle w:val="BodyText"/>
        <w:ind w:left="320" w:right="675"/>
        <w:rPr>
          <w:i/>
          <w:sz w:val="20"/>
        </w:rPr>
      </w:pPr>
      <w:r>
        <w:rPr/>
        <w:t>“United States” means the States, the District of Columbia, the Commonwealth of Puerto Rico,</w:t>
      </w:r>
      <w:r>
        <w:rPr>
          <w:spacing w:val="-57"/>
        </w:rPr>
        <w:t> </w:t>
      </w:r>
      <w:r>
        <w:rPr/>
        <w:t>Guam, American Samoa, the Virgin Islands, and the Trust Territory of the Pacific Islands.</w:t>
      </w:r>
      <w:r>
        <w:rPr>
          <w:spacing w:val="1"/>
        </w:rPr>
        <w:t> </w:t>
      </w:r>
      <w:r>
        <w:rPr>
          <w:i/>
          <w:sz w:val="20"/>
        </w:rPr>
        <w:t>[source: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33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C.F.R.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151.2025]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BodyText"/>
        <w:ind w:left="319" w:right="523"/>
        <w:rPr>
          <w:i/>
        </w:rPr>
      </w:pPr>
      <w:r>
        <w:rPr/>
        <w:t>“Underwater Ship Husbandry Discharges” means the materials discharged during the inspection,</w:t>
      </w:r>
      <w:r>
        <w:rPr>
          <w:spacing w:val="-57"/>
        </w:rPr>
        <w:t> </w:t>
      </w:r>
      <w:r>
        <w:rPr/>
        <w:t>maintenance, cleaning, and repair of hulls or hull appendages performed while the vessel is</w:t>
      </w:r>
      <w:r>
        <w:rPr>
          <w:spacing w:val="1"/>
        </w:rPr>
        <w:t> </w:t>
      </w:r>
      <w:r>
        <w:rPr/>
        <w:t>waterborne.</w:t>
      </w:r>
      <w:r>
        <w:rPr>
          <w:spacing w:val="-2"/>
        </w:rPr>
        <w:t> </w:t>
      </w:r>
      <w:r>
        <w:rPr>
          <w:i/>
        </w:rPr>
        <w:t>[modified from: 40 </w:t>
      </w:r>
      <w:r>
        <w:rPr>
          <w:i/>
          <w:sz w:val="20"/>
        </w:rPr>
        <w:t>C.F.R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1700.4</w:t>
      </w:r>
      <w:r>
        <w:rPr>
          <w:i/>
        </w:rPr>
        <w:t>]</w:t>
      </w:r>
    </w:p>
    <w:p>
      <w:pPr>
        <w:pStyle w:val="BodyText"/>
        <w:rPr>
          <w:i/>
        </w:rPr>
      </w:pPr>
    </w:p>
    <w:p>
      <w:pPr>
        <w:pStyle w:val="BodyText"/>
        <w:ind w:left="319"/>
        <w:jc w:val="both"/>
      </w:pPr>
      <w:r>
        <w:rPr/>
        <w:t>“Untreated</w:t>
      </w:r>
      <w:r>
        <w:rPr>
          <w:spacing w:val="-2"/>
        </w:rPr>
        <w:t> </w:t>
      </w:r>
      <w:r>
        <w:rPr/>
        <w:t>Bilgewater”</w:t>
      </w:r>
      <w:r>
        <w:rPr>
          <w:spacing w:val="-2"/>
        </w:rPr>
        <w:t> </w:t>
      </w:r>
      <w:r>
        <w:rPr/>
        <w:t>means</w:t>
      </w:r>
      <w:r>
        <w:rPr>
          <w:spacing w:val="-2"/>
        </w:rPr>
        <w:t> </w:t>
      </w:r>
      <w:r>
        <w:rPr/>
        <w:t>bilgewater 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treated.</w:t>
      </w:r>
    </w:p>
    <w:p>
      <w:pPr>
        <w:pStyle w:val="BodyText"/>
      </w:pPr>
    </w:p>
    <w:p>
      <w:pPr>
        <w:pStyle w:val="BodyText"/>
        <w:ind w:left="320" w:right="897"/>
        <w:rPr>
          <w:i/>
          <w:sz w:val="20"/>
        </w:rPr>
      </w:pPr>
      <w:r>
        <w:rPr/>
        <w:t>“Vessel” means every description of watercraft or other artificial contrivance being used as a</w:t>
      </w:r>
      <w:r>
        <w:rPr>
          <w:spacing w:val="-58"/>
        </w:rPr>
        <w:t> </w:t>
      </w:r>
      <w:r>
        <w:rPr/>
        <w:t>means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transportation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“waters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permit.”</w:t>
      </w:r>
      <w:r>
        <w:rPr>
          <w:spacing w:val="-1"/>
        </w:rPr>
        <w:t> </w:t>
      </w:r>
      <w:r>
        <w:rPr>
          <w:i/>
          <w:sz w:val="20"/>
        </w:rPr>
        <w:t>[modified 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CWA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§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312(a)]</w:t>
      </w:r>
    </w:p>
    <w:p>
      <w:pPr>
        <w:spacing w:after="0"/>
        <w:rPr>
          <w:sz w:val="20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21"/>
        <w:ind w:left="319" w:right="916"/>
      </w:pPr>
      <w:r>
        <w:rPr/>
        <w:t>“Vessels unable to voyage more than 1 mile from shore” means vessels operating in waters</w:t>
      </w:r>
      <w:r>
        <w:rPr>
          <w:spacing w:val="1"/>
        </w:rPr>
        <w:t> </w:t>
      </w:r>
      <w:r>
        <w:rPr/>
        <w:t>which do not physically allow them to voyage more than 1 nm from shore (e.g. underway on</w:t>
      </w:r>
      <w:r>
        <w:rPr>
          <w:spacing w:val="-57"/>
        </w:rPr>
        <w:t> </w:t>
      </w:r>
      <w:r>
        <w:rPr/>
        <w:t>inland river systems) or vessels which do not possess required certifications from the Coast</w:t>
      </w:r>
      <w:r>
        <w:rPr>
          <w:spacing w:val="1"/>
        </w:rPr>
        <w:t> </w:t>
      </w:r>
      <w:r>
        <w:rPr/>
        <w:t>Guard</w:t>
      </w:r>
      <w:r>
        <w:rPr>
          <w:spacing w:val="-1"/>
        </w:rPr>
        <w:t> </w:t>
      </w:r>
      <w:r>
        <w:rPr/>
        <w:t>to operate more than 1 nm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shore.</w:t>
      </w:r>
    </w:p>
    <w:p>
      <w:pPr>
        <w:pStyle w:val="BodyText"/>
      </w:pPr>
    </w:p>
    <w:p>
      <w:pPr>
        <w:pStyle w:val="BodyText"/>
        <w:ind w:left="319" w:right="877"/>
        <w:rPr>
          <w:i/>
          <w:sz w:val="20"/>
        </w:rPr>
      </w:pPr>
      <w:r>
        <w:rPr/>
        <w:t>“Visible Sheen” means a “silvery” or “metallic” sheen, gloss, or increased reflectivity; visual</w:t>
      </w:r>
      <w:r>
        <w:rPr>
          <w:spacing w:val="-57"/>
        </w:rPr>
        <w:t> </w:t>
      </w:r>
      <w:r>
        <w:rPr/>
        <w:t>color;</w:t>
      </w:r>
      <w:r>
        <w:rPr>
          <w:spacing w:val="-2"/>
        </w:rPr>
        <w:t> </w:t>
      </w:r>
      <w:r>
        <w:rPr/>
        <w:t>iridescence,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oil</w:t>
      </w:r>
      <w:r>
        <w:rPr>
          <w:spacing w:val="-1"/>
        </w:rPr>
        <w:t> </w:t>
      </w:r>
      <w:r>
        <w:rPr/>
        <w:t>slick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surface</w:t>
      </w:r>
      <w:r>
        <w:rPr>
          <w:i/>
        </w:rPr>
        <w:t>. </w:t>
      </w:r>
      <w:r>
        <w:rPr>
          <w:i/>
          <w:sz w:val="20"/>
        </w:rPr>
        <w:t>[Source: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58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12507].</w:t>
      </w:r>
    </w:p>
    <w:p>
      <w:pPr>
        <w:pStyle w:val="BodyText"/>
        <w:rPr>
          <w:i/>
        </w:rPr>
      </w:pPr>
    </w:p>
    <w:p>
      <w:pPr>
        <w:pStyle w:val="BodyText"/>
        <w:ind w:left="319" w:right="724"/>
      </w:pPr>
      <w:r>
        <w:rPr/>
        <w:t>“Waters subject to this permit” means “waters of the US” as defined in as 40 CFR 122.2 and</w:t>
      </w:r>
      <w:r>
        <w:rPr>
          <w:spacing w:val="1"/>
        </w:rPr>
        <w:t> </w:t>
      </w:r>
      <w:r>
        <w:rPr/>
        <w:t>extends to the outer reach of the 3 mile territorial sea as defined in section 502(8) of the CWA,</w:t>
      </w:r>
      <w:r>
        <w:rPr>
          <w:spacing w:val="-58"/>
        </w:rPr>
        <w:t> </w:t>
      </w:r>
      <w:r>
        <w:rPr/>
        <w:t>unless</w:t>
      </w:r>
      <w:r>
        <w:rPr>
          <w:spacing w:val="-1"/>
        </w:rPr>
        <w:t> </w:t>
      </w:r>
      <w:r>
        <w:rPr/>
        <w:t>otherwise excluded from</w:t>
      </w:r>
      <w:r>
        <w:rPr>
          <w:spacing w:val="-2"/>
        </w:rPr>
        <w:t> </w:t>
      </w:r>
      <w:r>
        <w:rPr/>
        <w:t>coverage by Part 6 of the permit.</w:t>
      </w:r>
    </w:p>
    <w:p>
      <w:pPr>
        <w:pStyle w:val="BodyText"/>
      </w:pPr>
    </w:p>
    <w:p>
      <w:pPr>
        <w:pStyle w:val="BodyText"/>
        <w:spacing w:before="1"/>
        <w:ind w:left="320" w:right="530"/>
        <w:rPr>
          <w:i/>
          <w:sz w:val="20"/>
        </w:rPr>
      </w:pPr>
      <w:r>
        <w:rPr/>
        <w:t>“Welldeck Discharges” means the water that accumulates from seawater flooding of the docking</w:t>
      </w:r>
      <w:r>
        <w:rPr>
          <w:spacing w:val="-57"/>
        </w:rPr>
        <w:t> </w:t>
      </w:r>
      <w:r>
        <w:rPr/>
        <w:t>well (welldeck) of a vessel used to transport, load, and unload amphibious vessels, and from</w:t>
      </w:r>
      <w:r>
        <w:rPr>
          <w:spacing w:val="1"/>
        </w:rPr>
        <w:t> </w:t>
      </w:r>
      <w:r>
        <w:rPr/>
        <w:t>maintenance and freshwater washings of the welldeck and equipment and vessels stored in the</w:t>
      </w:r>
      <w:r>
        <w:rPr>
          <w:spacing w:val="1"/>
        </w:rPr>
        <w:t> </w:t>
      </w:r>
      <w:r>
        <w:rPr/>
        <w:t>welldeck.</w:t>
      </w:r>
      <w:r>
        <w:rPr>
          <w:spacing w:val="-1"/>
        </w:rPr>
        <w:t> </w:t>
      </w:r>
      <w:r>
        <w:rPr>
          <w:i/>
          <w:sz w:val="20"/>
        </w:rPr>
        <w:t>[source: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C.F.R 1700.4]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BodyText"/>
        <w:ind w:left="320"/>
      </w:pPr>
      <w:r>
        <w:rPr/>
        <w:t>“You”</w:t>
      </w:r>
      <w:r>
        <w:rPr>
          <w:spacing w:val="-1"/>
        </w:rPr>
        <w:t> </w:t>
      </w:r>
      <w:r>
        <w:rPr/>
        <w:t>means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“owner”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“operator</w:t>
      </w:r>
      <w:r>
        <w:rPr>
          <w:b/>
          <w:i/>
        </w:rPr>
        <w:t>”</w:t>
      </w:r>
      <w:r>
        <w:rPr>
          <w:b/>
          <w:i/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permitted</w:t>
      </w:r>
      <w:r>
        <w:rPr>
          <w:spacing w:val="-1"/>
        </w:rPr>
        <w:t> </w:t>
      </w:r>
      <w:r>
        <w:rPr/>
        <w:t>vessel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75"/>
        </w:numPr>
        <w:tabs>
          <w:tab w:pos="1111" w:val="left" w:leader="none"/>
          <w:tab w:pos="1112" w:val="left" w:leader="none"/>
          <w:tab w:pos="5359" w:val="left" w:leader="none"/>
        </w:tabs>
        <w:spacing w:line="285" w:lineRule="exact" w:before="0" w:after="0"/>
        <w:ind w:left="1111" w:right="0" w:hanging="432"/>
        <w:jc w:val="left"/>
        <w:rPr>
          <w:sz w:val="24"/>
        </w:rPr>
      </w:pPr>
      <w:r>
        <w:rPr>
          <w:b/>
          <w:sz w:val="28"/>
        </w:rPr>
        <w:t>Appendix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B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EPA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Regional</w:t>
        <w:tab/>
      </w:r>
      <w:r>
        <w:rPr>
          <w:position w:val="4"/>
          <w:sz w:val="24"/>
        </w:rPr>
        <w:t>Phone:</w:t>
      </w:r>
      <w:r>
        <w:rPr>
          <w:spacing w:val="-2"/>
          <w:position w:val="4"/>
          <w:sz w:val="24"/>
        </w:rPr>
        <w:t> </w:t>
      </w:r>
      <w:r>
        <w:rPr>
          <w:position w:val="4"/>
          <w:sz w:val="24"/>
        </w:rPr>
        <w:t>(404)</w:t>
      </w:r>
      <w:r>
        <w:rPr>
          <w:spacing w:val="-2"/>
          <w:position w:val="4"/>
          <w:sz w:val="24"/>
        </w:rPr>
        <w:t> </w:t>
      </w:r>
      <w:r>
        <w:rPr>
          <w:position w:val="4"/>
          <w:sz w:val="24"/>
        </w:rPr>
        <w:t>562-9390</w:t>
      </w:r>
    </w:p>
    <w:p>
      <w:pPr>
        <w:spacing w:after="0" w:line="285" w:lineRule="exact"/>
        <w:jc w:val="left"/>
        <w:rPr>
          <w:sz w:val="24"/>
        </w:rPr>
        <w:sectPr>
          <w:pgSz w:w="12240" w:h="15840"/>
          <w:pgMar w:header="726" w:footer="709" w:top="980" w:bottom="980" w:left="1120" w:right="960"/>
        </w:sectPr>
      </w:pPr>
    </w:p>
    <w:p>
      <w:pPr>
        <w:pStyle w:val="Heading1"/>
        <w:spacing w:before="39"/>
        <w:ind w:left="1112" w:firstLine="0"/>
      </w:pPr>
      <w:r>
        <w:rPr/>
        <w:t>Contacts</w:t>
      </w:r>
    </w:p>
    <w:p>
      <w:pPr>
        <w:pStyle w:val="Heading2"/>
        <w:spacing w:line="231" w:lineRule="exact" w:before="238"/>
        <w:ind w:left="680"/>
      </w:pPr>
      <w:r>
        <w:rPr/>
        <w:t>Region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CT,</w:t>
      </w:r>
      <w:r>
        <w:rPr>
          <w:spacing w:val="-2"/>
        </w:rPr>
        <w:t> </w:t>
      </w:r>
      <w:r>
        <w:rPr/>
        <w:t>ME,</w:t>
      </w:r>
      <w:r>
        <w:rPr>
          <w:spacing w:val="-2"/>
        </w:rPr>
        <w:t> </w:t>
      </w:r>
      <w:r>
        <w:rPr/>
        <w:t>MA,</w:t>
      </w:r>
      <w:r>
        <w:rPr>
          <w:spacing w:val="-1"/>
        </w:rPr>
        <w:t> </w:t>
      </w:r>
      <w:r>
        <w:rPr/>
        <w:t>NH,</w:t>
      </w:r>
      <w:r>
        <w:rPr>
          <w:spacing w:val="-2"/>
        </w:rPr>
        <w:t> </w:t>
      </w:r>
      <w:r>
        <w:rPr/>
        <w:t>RI,</w:t>
      </w:r>
      <w:r>
        <w:rPr>
          <w:spacing w:val="-2"/>
        </w:rPr>
        <w:t> </w:t>
      </w:r>
      <w:r>
        <w:rPr/>
        <w:t>VT,</w:t>
      </w:r>
    </w:p>
    <w:p>
      <w:pPr>
        <w:pStyle w:val="BodyText"/>
        <w:spacing w:line="266" w:lineRule="exact"/>
        <w:ind w:left="680"/>
      </w:pPr>
      <w:r>
        <w:rPr/>
        <w:br w:type="column"/>
      </w:r>
      <w:r>
        <w:rPr/>
        <w:t>Phone: (404) 562-9900</w:t>
      </w:r>
    </w:p>
    <w:p>
      <w:pPr>
        <w:pStyle w:val="BodyText"/>
        <w:ind w:left="680"/>
      </w:pPr>
      <w:r>
        <w:rPr/>
        <w:t>Toll</w:t>
      </w:r>
      <w:r>
        <w:rPr>
          <w:spacing w:val="-2"/>
        </w:rPr>
        <w:t> </w:t>
      </w:r>
      <w:r>
        <w:rPr/>
        <w:t>Free:</w:t>
      </w:r>
      <w:r>
        <w:rPr>
          <w:spacing w:val="-2"/>
        </w:rPr>
        <w:t> </w:t>
      </w:r>
      <w:r>
        <w:rPr/>
        <w:t>1-800-241-1754</w:t>
      </w:r>
    </w:p>
    <w:p>
      <w:pPr>
        <w:spacing w:after="0"/>
        <w:sectPr>
          <w:type w:val="continuous"/>
          <w:pgSz w:w="12240" w:h="15840"/>
          <w:pgMar w:top="980" w:bottom="980" w:left="1120" w:right="960"/>
          <w:cols w:num="2" w:equalWidth="0">
            <w:col w:w="4601" w:space="79"/>
            <w:col w:w="5480"/>
          </w:cols>
        </w:sectPr>
      </w:pPr>
    </w:p>
    <w:p>
      <w:pPr>
        <w:pStyle w:val="Heading2"/>
        <w:tabs>
          <w:tab w:pos="5359" w:val="left" w:leader="none"/>
        </w:tabs>
        <w:spacing w:line="298" w:lineRule="exact"/>
        <w:ind w:left="680"/>
      </w:pPr>
      <w:r>
        <w:rPr>
          <w:position w:val="-5"/>
        </w:rPr>
        <w:t>and</w:t>
      </w:r>
      <w:r>
        <w:rPr>
          <w:spacing w:val="-1"/>
          <w:position w:val="-5"/>
        </w:rPr>
        <w:t> </w:t>
      </w:r>
      <w:r>
        <w:rPr>
          <w:position w:val="-5"/>
        </w:rPr>
        <w:t>10 Tribal Nations</w:t>
        <w:tab/>
      </w:r>
      <w:r>
        <w:rPr/>
        <w:t>Region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IL,</w:t>
      </w:r>
      <w:r>
        <w:rPr>
          <w:spacing w:val="-1"/>
        </w:rPr>
        <w:t> </w:t>
      </w:r>
      <w:r>
        <w:rPr/>
        <w:t>IN,</w:t>
      </w:r>
      <w:r>
        <w:rPr>
          <w:spacing w:val="-1"/>
        </w:rPr>
        <w:t> </w:t>
      </w:r>
      <w:r>
        <w:rPr/>
        <w:t>MI,</w:t>
      </w:r>
      <w:r>
        <w:rPr>
          <w:spacing w:val="-1"/>
        </w:rPr>
        <w:t> </w:t>
      </w:r>
      <w:r>
        <w:rPr/>
        <w:t>MN,</w:t>
      </w:r>
      <w:r>
        <w:rPr>
          <w:spacing w:val="-1"/>
        </w:rPr>
        <w:t> </w:t>
      </w:r>
      <w:r>
        <w:rPr/>
        <w:t>OH,</w:t>
      </w:r>
      <w:r>
        <w:rPr>
          <w:spacing w:val="-1"/>
        </w:rPr>
        <w:t> </w:t>
      </w:r>
      <w:r>
        <w:rPr/>
        <w:t>WI,</w:t>
      </w:r>
    </w:p>
    <w:p>
      <w:pPr>
        <w:tabs>
          <w:tab w:pos="5359" w:val="left" w:leader="none"/>
        </w:tabs>
        <w:spacing w:line="270" w:lineRule="exact" w:before="0"/>
        <w:ind w:left="680" w:right="0" w:firstLine="0"/>
        <w:jc w:val="left"/>
        <w:rPr>
          <w:b/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Congress</w:t>
      </w:r>
      <w:r>
        <w:rPr>
          <w:spacing w:val="-2"/>
          <w:sz w:val="24"/>
        </w:rPr>
        <w:t> </w:t>
      </w:r>
      <w:r>
        <w:rPr>
          <w:sz w:val="24"/>
        </w:rPr>
        <w:t>St,</w:t>
      </w:r>
      <w:r>
        <w:rPr>
          <w:spacing w:val="-2"/>
          <w:sz w:val="24"/>
        </w:rPr>
        <w:t> </w:t>
      </w:r>
      <w:r>
        <w:rPr>
          <w:sz w:val="24"/>
        </w:rPr>
        <w:t>Suite</w:t>
      </w:r>
      <w:r>
        <w:rPr>
          <w:spacing w:val="-2"/>
          <w:sz w:val="24"/>
        </w:rPr>
        <w:t> </w:t>
      </w:r>
      <w:r>
        <w:rPr>
          <w:sz w:val="24"/>
        </w:rPr>
        <w:t>1100</w:t>
        <w:tab/>
      </w:r>
      <w:r>
        <w:rPr>
          <w:b/>
          <w:position w:val="5"/>
          <w:sz w:val="24"/>
        </w:rPr>
        <w:t>and</w:t>
      </w:r>
      <w:r>
        <w:rPr>
          <w:b/>
          <w:spacing w:val="-4"/>
          <w:position w:val="5"/>
          <w:sz w:val="24"/>
        </w:rPr>
        <w:t> </w:t>
      </w:r>
      <w:r>
        <w:rPr>
          <w:b/>
          <w:position w:val="5"/>
          <w:sz w:val="24"/>
        </w:rPr>
        <w:t>35</w:t>
      </w:r>
      <w:r>
        <w:rPr>
          <w:b/>
          <w:spacing w:val="-3"/>
          <w:position w:val="5"/>
          <w:sz w:val="24"/>
        </w:rPr>
        <w:t> </w:t>
      </w:r>
      <w:r>
        <w:rPr>
          <w:b/>
          <w:position w:val="5"/>
          <w:sz w:val="24"/>
        </w:rPr>
        <w:t>Tribes</w:t>
      </w:r>
    </w:p>
    <w:p>
      <w:pPr>
        <w:pStyle w:val="BodyText"/>
        <w:tabs>
          <w:tab w:pos="5359" w:val="left" w:leader="none"/>
        </w:tabs>
        <w:spacing w:line="201" w:lineRule="auto"/>
        <w:ind w:left="680" w:right="1631"/>
      </w:pPr>
      <w:r>
        <w:rPr>
          <w:position w:val="-5"/>
        </w:rPr>
        <w:t>Boston,</w:t>
      </w:r>
      <w:r>
        <w:rPr>
          <w:spacing w:val="-1"/>
          <w:position w:val="-5"/>
        </w:rPr>
        <w:t> </w:t>
      </w:r>
      <w:r>
        <w:rPr>
          <w:position w:val="-5"/>
        </w:rPr>
        <w:t>MA</w:t>
      </w:r>
      <w:r>
        <w:rPr>
          <w:spacing w:val="59"/>
          <w:position w:val="-5"/>
        </w:rPr>
        <w:t> </w:t>
      </w:r>
      <w:r>
        <w:rPr>
          <w:position w:val="-5"/>
        </w:rPr>
        <w:t>02114-2023</w:t>
        <w:tab/>
      </w:r>
      <w:r>
        <w:rPr/>
        <w:t>Ralph Metcalfe Federal Building</w:t>
      </w:r>
      <w:r>
        <w:rPr>
          <w:spacing w:val="-57"/>
        </w:rPr>
        <w:t> </w:t>
      </w:r>
      <w:r>
        <w:rPr/>
        <w:t>New</w:t>
      </w:r>
      <w:r>
        <w:rPr>
          <w:spacing w:val="-2"/>
        </w:rPr>
        <w:t> </w:t>
      </w:r>
      <w:r>
        <w:rPr/>
        <w:t>England</w:t>
      </w:r>
      <w:r>
        <w:rPr>
          <w:spacing w:val="-1"/>
        </w:rPr>
        <w:t> </w:t>
      </w:r>
      <w:r>
        <w:rPr/>
        <w:t>States:</w:t>
      </w:r>
      <w:r>
        <w:rPr>
          <w:spacing w:val="57"/>
        </w:rPr>
        <w:t> </w:t>
      </w:r>
      <w:r>
        <w:rPr/>
        <w:t>(888)</w:t>
      </w:r>
      <w:r>
        <w:rPr>
          <w:spacing w:val="-1"/>
        </w:rPr>
        <w:t> </w:t>
      </w:r>
      <w:r>
        <w:rPr/>
        <w:t>372-7341</w:t>
        <w:tab/>
      </w:r>
      <w:r>
        <w:rPr>
          <w:position w:val="6"/>
        </w:rPr>
        <w:t>77 W</w:t>
      </w:r>
      <w:r>
        <w:rPr>
          <w:spacing w:val="-2"/>
          <w:position w:val="6"/>
        </w:rPr>
        <w:t> </w:t>
      </w:r>
      <w:r>
        <w:rPr>
          <w:position w:val="6"/>
        </w:rPr>
        <w:t>Jackson Blvd</w:t>
      </w:r>
    </w:p>
    <w:p>
      <w:pPr>
        <w:pStyle w:val="BodyText"/>
        <w:tabs>
          <w:tab w:pos="5359" w:val="left" w:leader="none"/>
        </w:tabs>
        <w:spacing w:line="245" w:lineRule="exact"/>
        <w:ind w:left="680"/>
      </w:pPr>
      <w:r>
        <w:rPr/>
        <w:t>Outside</w:t>
      </w:r>
      <w:r>
        <w:rPr>
          <w:spacing w:val="-4"/>
        </w:rPr>
        <w:t> </w:t>
      </w:r>
      <w:r>
        <w:rPr/>
        <w:t>New</w:t>
      </w:r>
      <w:r>
        <w:rPr>
          <w:spacing w:val="-3"/>
        </w:rPr>
        <w:t> </w:t>
      </w:r>
      <w:r>
        <w:rPr/>
        <w:t>England:</w:t>
      </w:r>
      <w:r>
        <w:rPr>
          <w:spacing w:val="54"/>
        </w:rPr>
        <w:t> </w:t>
      </w:r>
      <w:r>
        <w:rPr/>
        <w:t>(617)</w:t>
      </w:r>
      <w:r>
        <w:rPr>
          <w:spacing w:val="-4"/>
        </w:rPr>
        <w:t> </w:t>
      </w:r>
      <w:r>
        <w:rPr/>
        <w:t>918-1111</w:t>
        <w:tab/>
      </w:r>
      <w:r>
        <w:rPr>
          <w:position w:val="6"/>
        </w:rPr>
        <w:t>Chicago,</w:t>
      </w:r>
      <w:r>
        <w:rPr>
          <w:spacing w:val="-1"/>
          <w:position w:val="6"/>
        </w:rPr>
        <w:t> </w:t>
      </w:r>
      <w:r>
        <w:rPr>
          <w:position w:val="6"/>
        </w:rPr>
        <w:t>IL</w:t>
      </w:r>
      <w:r>
        <w:rPr>
          <w:spacing w:val="59"/>
          <w:position w:val="6"/>
        </w:rPr>
        <w:t> </w:t>
      </w:r>
      <w:r>
        <w:rPr>
          <w:position w:val="6"/>
        </w:rPr>
        <w:t>60604-3507</w:t>
      </w:r>
    </w:p>
    <w:p>
      <w:pPr>
        <w:pStyle w:val="BodyText"/>
        <w:spacing w:line="248" w:lineRule="exact"/>
        <w:ind w:left="5360"/>
      </w:pPr>
      <w:r>
        <w:rPr/>
        <w:t>Phone:</w:t>
      </w:r>
      <w:r>
        <w:rPr>
          <w:spacing w:val="-3"/>
        </w:rPr>
        <w:t> </w:t>
      </w:r>
      <w:r>
        <w:rPr/>
        <w:t>(312)</w:t>
      </w:r>
      <w:r>
        <w:rPr>
          <w:spacing w:val="-1"/>
        </w:rPr>
        <w:t> </w:t>
      </w:r>
      <w:r>
        <w:rPr/>
        <w:t>353-2000</w:t>
      </w:r>
    </w:p>
    <w:p>
      <w:pPr>
        <w:pStyle w:val="Heading2"/>
        <w:spacing w:line="248" w:lineRule="exact" w:before="57"/>
        <w:ind w:left="680"/>
      </w:pPr>
      <w:r>
        <w:rPr/>
        <w:t>Region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NJ,</w:t>
      </w:r>
      <w:r>
        <w:rPr>
          <w:spacing w:val="-2"/>
        </w:rPr>
        <w:t> </w:t>
      </w:r>
      <w:r>
        <w:rPr/>
        <w:t>NY,</w:t>
      </w:r>
      <w:r>
        <w:rPr>
          <w:spacing w:val="-3"/>
        </w:rPr>
        <w:t> </w:t>
      </w:r>
      <w:r>
        <w:rPr/>
        <w:t>PR,</w:t>
      </w:r>
      <w:r>
        <w:rPr>
          <w:spacing w:val="-1"/>
        </w:rPr>
        <w:t> </w:t>
      </w:r>
      <w:r>
        <w:rPr/>
        <w:t>VI,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7</w:t>
      </w:r>
    </w:p>
    <w:p>
      <w:pPr>
        <w:tabs>
          <w:tab w:pos="5359" w:val="left" w:leader="none"/>
        </w:tabs>
        <w:spacing w:line="280" w:lineRule="exact" w:before="0"/>
        <w:ind w:left="680" w:right="0" w:firstLine="0"/>
        <w:jc w:val="left"/>
        <w:rPr>
          <w:b/>
          <w:sz w:val="24"/>
        </w:rPr>
      </w:pPr>
      <w:r>
        <w:rPr>
          <w:b/>
          <w:position w:val="-5"/>
          <w:sz w:val="24"/>
        </w:rPr>
        <w:t>Tribal</w:t>
      </w:r>
      <w:r>
        <w:rPr>
          <w:b/>
          <w:spacing w:val="-1"/>
          <w:position w:val="-5"/>
          <w:sz w:val="24"/>
        </w:rPr>
        <w:t> </w:t>
      </w:r>
      <w:r>
        <w:rPr>
          <w:b/>
          <w:position w:val="-5"/>
          <w:sz w:val="24"/>
        </w:rPr>
        <w:t>Nations</w:t>
        <w:tab/>
      </w:r>
      <w:r>
        <w:rPr>
          <w:b/>
          <w:sz w:val="24"/>
        </w:rPr>
        <w:t>Region 6 – LA, AR, OK, NM, TX, and</w:t>
      </w:r>
    </w:p>
    <w:p>
      <w:pPr>
        <w:tabs>
          <w:tab w:pos="5359" w:val="left" w:leader="none"/>
        </w:tabs>
        <w:spacing w:line="268" w:lineRule="exact" w:before="0"/>
        <w:ind w:left="680" w:right="0" w:firstLine="0"/>
        <w:jc w:val="left"/>
        <w:rPr>
          <w:b/>
          <w:sz w:val="24"/>
        </w:rPr>
      </w:pPr>
      <w:r>
        <w:rPr>
          <w:sz w:val="24"/>
        </w:rPr>
        <w:t>290</w:t>
      </w:r>
      <w:r>
        <w:rPr>
          <w:spacing w:val="-1"/>
          <w:sz w:val="24"/>
        </w:rPr>
        <w:t> </w:t>
      </w:r>
      <w:r>
        <w:rPr>
          <w:sz w:val="24"/>
        </w:rPr>
        <w:t>Broadway,</w:t>
      </w:r>
      <w:r>
        <w:rPr>
          <w:spacing w:val="-1"/>
          <w:sz w:val="24"/>
        </w:rPr>
        <w:t> </w:t>
      </w:r>
      <w:r>
        <w:rPr>
          <w:sz w:val="24"/>
        </w:rPr>
        <w:t>24th</w:t>
      </w:r>
      <w:r>
        <w:rPr>
          <w:spacing w:val="-1"/>
          <w:sz w:val="24"/>
        </w:rPr>
        <w:t> </w:t>
      </w:r>
      <w:r>
        <w:rPr>
          <w:sz w:val="24"/>
        </w:rPr>
        <w:t>Floor</w:t>
        <w:tab/>
      </w:r>
      <w:r>
        <w:rPr>
          <w:b/>
          <w:position w:val="5"/>
          <w:sz w:val="24"/>
        </w:rPr>
        <w:t>65 Tribes</w:t>
      </w:r>
    </w:p>
    <w:p>
      <w:pPr>
        <w:pStyle w:val="BodyText"/>
        <w:tabs>
          <w:tab w:pos="5419" w:val="left" w:leader="none"/>
        </w:tabs>
        <w:spacing w:line="278" w:lineRule="exact"/>
        <w:ind w:left="680"/>
      </w:pPr>
      <w:r>
        <w:rPr/>
        <w:t>New</w:t>
      </w:r>
      <w:r>
        <w:rPr>
          <w:spacing w:val="-3"/>
        </w:rPr>
        <w:t> </w:t>
      </w:r>
      <w:r>
        <w:rPr/>
        <w:t>York,</w:t>
      </w:r>
      <w:r>
        <w:rPr>
          <w:spacing w:val="-2"/>
        </w:rPr>
        <w:t> </w:t>
      </w:r>
      <w:r>
        <w:rPr/>
        <w:t>NY</w:t>
      </w:r>
      <w:r>
        <w:rPr>
          <w:spacing w:val="55"/>
        </w:rPr>
        <w:t> </w:t>
      </w:r>
      <w:r>
        <w:rPr/>
        <w:t>10007-1866</w:t>
        <w:tab/>
      </w:r>
      <w:r>
        <w:rPr>
          <w:position w:val="6"/>
        </w:rPr>
        <w:t>1445</w:t>
      </w:r>
      <w:r>
        <w:rPr>
          <w:spacing w:val="-1"/>
          <w:position w:val="6"/>
        </w:rPr>
        <w:t> </w:t>
      </w:r>
      <w:r>
        <w:rPr>
          <w:position w:val="6"/>
        </w:rPr>
        <w:t>Ross</w:t>
      </w:r>
      <w:r>
        <w:rPr>
          <w:spacing w:val="-1"/>
          <w:position w:val="6"/>
        </w:rPr>
        <w:t> </w:t>
      </w:r>
      <w:r>
        <w:rPr>
          <w:position w:val="6"/>
        </w:rPr>
        <w:t>Ave</w:t>
      </w:r>
    </w:p>
    <w:p>
      <w:pPr>
        <w:pStyle w:val="BodyText"/>
        <w:tabs>
          <w:tab w:pos="5359" w:val="left" w:leader="none"/>
        </w:tabs>
        <w:spacing w:line="278" w:lineRule="exact"/>
        <w:ind w:left="680"/>
      </w:pPr>
      <w:r>
        <w:rPr>
          <w:position w:val="-5"/>
        </w:rPr>
        <w:t>Phone:</w:t>
      </w:r>
      <w:r>
        <w:rPr>
          <w:spacing w:val="-3"/>
          <w:position w:val="-5"/>
        </w:rPr>
        <w:t> </w:t>
      </w:r>
      <w:r>
        <w:rPr>
          <w:position w:val="-5"/>
        </w:rPr>
        <w:t>(212)</w:t>
      </w:r>
      <w:r>
        <w:rPr>
          <w:spacing w:val="-2"/>
          <w:position w:val="-5"/>
        </w:rPr>
        <w:t> </w:t>
      </w:r>
      <w:r>
        <w:rPr>
          <w:position w:val="-5"/>
        </w:rPr>
        <w:t>637-3660</w:t>
        <w:tab/>
      </w:r>
      <w:r>
        <w:rPr/>
        <w:t>Dallas,</w:t>
      </w:r>
      <w:r>
        <w:rPr>
          <w:spacing w:val="-2"/>
        </w:rPr>
        <w:t> </w:t>
      </w:r>
      <w:r>
        <w:rPr/>
        <w:t>TX</w:t>
      </w:r>
      <w:r>
        <w:rPr>
          <w:spacing w:val="57"/>
        </w:rPr>
        <w:t> </w:t>
      </w:r>
      <w:r>
        <w:rPr/>
        <w:t>75202-2733</w:t>
      </w:r>
    </w:p>
    <w:p>
      <w:pPr>
        <w:pStyle w:val="BodyText"/>
        <w:spacing w:line="246" w:lineRule="exact"/>
        <w:ind w:left="5360"/>
      </w:pPr>
      <w:r>
        <w:rPr/>
        <w:t>Phone:</w:t>
      </w:r>
      <w:r>
        <w:rPr>
          <w:spacing w:val="-3"/>
        </w:rPr>
        <w:t> </w:t>
      </w:r>
      <w:r>
        <w:rPr/>
        <w:t>(214)</w:t>
      </w:r>
      <w:r>
        <w:rPr>
          <w:spacing w:val="-2"/>
        </w:rPr>
        <w:t> </w:t>
      </w:r>
      <w:r>
        <w:rPr/>
        <w:t>665-6444</w:t>
      </w:r>
    </w:p>
    <w:p>
      <w:pPr>
        <w:pStyle w:val="Heading2"/>
        <w:spacing w:line="248" w:lineRule="exact" w:before="59"/>
        <w:ind w:left="680"/>
      </w:pPr>
      <w:r>
        <w:rPr/>
        <w:t>Region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DE,</w:t>
      </w:r>
      <w:r>
        <w:rPr>
          <w:spacing w:val="-2"/>
        </w:rPr>
        <w:t> </w:t>
      </w:r>
      <w:r>
        <w:rPr/>
        <w:t>DC,</w:t>
      </w:r>
      <w:r>
        <w:rPr>
          <w:spacing w:val="-2"/>
        </w:rPr>
        <w:t> </w:t>
      </w:r>
      <w:r>
        <w:rPr/>
        <w:t>MD,</w:t>
      </w:r>
      <w:r>
        <w:rPr>
          <w:spacing w:val="-2"/>
        </w:rPr>
        <w:t> </w:t>
      </w:r>
      <w:r>
        <w:rPr/>
        <w:t>PA,</w:t>
      </w:r>
      <w:r>
        <w:rPr>
          <w:spacing w:val="-1"/>
        </w:rPr>
        <w:t> </w:t>
      </w:r>
      <w:r>
        <w:rPr/>
        <w:t>VA,</w:t>
      </w:r>
      <w:r>
        <w:rPr>
          <w:spacing w:val="-2"/>
        </w:rPr>
        <w:t> </w:t>
      </w:r>
      <w:r>
        <w:rPr/>
        <w:t>WV</w:t>
      </w:r>
    </w:p>
    <w:p>
      <w:pPr>
        <w:tabs>
          <w:tab w:pos="5359" w:val="left" w:leader="none"/>
        </w:tabs>
        <w:spacing w:line="275" w:lineRule="exact" w:before="0"/>
        <w:ind w:left="680" w:right="0" w:firstLine="0"/>
        <w:jc w:val="left"/>
        <w:rPr>
          <w:b/>
          <w:sz w:val="24"/>
        </w:rPr>
      </w:pPr>
      <w:r>
        <w:rPr>
          <w:position w:val="-4"/>
          <w:sz w:val="24"/>
        </w:rPr>
        <w:t>1650</w:t>
      </w:r>
      <w:r>
        <w:rPr>
          <w:spacing w:val="-1"/>
          <w:position w:val="-4"/>
          <w:sz w:val="24"/>
        </w:rPr>
        <w:t> </w:t>
      </w:r>
      <w:r>
        <w:rPr>
          <w:position w:val="-4"/>
          <w:sz w:val="24"/>
        </w:rPr>
        <w:t>Arch</w:t>
      </w:r>
      <w:r>
        <w:rPr>
          <w:spacing w:val="-2"/>
          <w:position w:val="-4"/>
          <w:sz w:val="24"/>
        </w:rPr>
        <w:t> </w:t>
      </w:r>
      <w:r>
        <w:rPr>
          <w:position w:val="-4"/>
          <w:sz w:val="24"/>
        </w:rPr>
        <w:t>St</w:t>
        <w:tab/>
      </w:r>
      <w:r>
        <w:rPr>
          <w:b/>
          <w:sz w:val="24"/>
        </w:rPr>
        <w:t>Region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IA,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KS,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MO,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NE,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9</w:t>
      </w:r>
    </w:p>
    <w:p>
      <w:pPr>
        <w:tabs>
          <w:tab w:pos="5359" w:val="left" w:leader="none"/>
        </w:tabs>
        <w:spacing w:line="257" w:lineRule="exact" w:before="0"/>
        <w:ind w:left="680" w:right="0" w:firstLine="0"/>
        <w:jc w:val="left"/>
        <w:rPr>
          <w:b/>
          <w:sz w:val="24"/>
        </w:rPr>
      </w:pPr>
      <w:r>
        <w:rPr>
          <w:sz w:val="24"/>
        </w:rPr>
        <w:t>Philadelphia,</w:t>
      </w:r>
      <w:r>
        <w:rPr>
          <w:spacing w:val="-3"/>
          <w:sz w:val="24"/>
        </w:rPr>
        <w:t> </w:t>
      </w:r>
      <w:r>
        <w:rPr>
          <w:sz w:val="24"/>
        </w:rPr>
        <w:t>PA</w:t>
      </w:r>
      <w:r>
        <w:rPr>
          <w:spacing w:val="54"/>
          <w:sz w:val="24"/>
        </w:rPr>
        <w:t> </w:t>
      </w:r>
      <w:r>
        <w:rPr>
          <w:sz w:val="24"/>
        </w:rPr>
        <w:t>19103</w:t>
        <w:tab/>
      </w:r>
      <w:r>
        <w:rPr>
          <w:b/>
          <w:position w:val="5"/>
          <w:sz w:val="24"/>
        </w:rPr>
        <w:t>Tribes</w:t>
      </w:r>
    </w:p>
    <w:p>
      <w:pPr>
        <w:spacing w:after="0" w:line="257" w:lineRule="exact"/>
        <w:jc w:val="left"/>
        <w:rPr>
          <w:sz w:val="24"/>
        </w:rPr>
        <w:sectPr>
          <w:type w:val="continuous"/>
          <w:pgSz w:w="12240" w:h="15840"/>
          <w:pgMar w:top="980" w:bottom="980" w:left="1120" w:right="960"/>
        </w:sectPr>
      </w:pPr>
    </w:p>
    <w:p>
      <w:pPr>
        <w:pStyle w:val="BodyText"/>
        <w:spacing w:line="230" w:lineRule="exact" w:before="46"/>
        <w:ind w:left="680"/>
      </w:pPr>
      <w:r>
        <w:rPr/>
        <w:t>Phone:</w:t>
      </w:r>
      <w:r>
        <w:rPr>
          <w:spacing w:val="-4"/>
        </w:rPr>
        <w:t> </w:t>
      </w:r>
      <w:r>
        <w:rPr/>
        <w:t>215-814-5000</w:t>
      </w:r>
    </w:p>
    <w:p>
      <w:pPr>
        <w:pStyle w:val="BodyText"/>
        <w:spacing w:line="266" w:lineRule="exact"/>
        <w:ind w:left="680"/>
      </w:pPr>
      <w:r>
        <w:rPr/>
        <w:br w:type="column"/>
      </w:r>
      <w:r>
        <w:rPr/>
        <w:t>901</w:t>
      </w:r>
      <w:r>
        <w:rPr>
          <w:spacing w:val="-3"/>
        </w:rPr>
        <w:t> </w:t>
      </w:r>
      <w:r>
        <w:rPr/>
        <w:t>N</w:t>
      </w:r>
      <w:r>
        <w:rPr>
          <w:spacing w:val="-3"/>
        </w:rPr>
        <w:t> </w:t>
      </w:r>
      <w:r>
        <w:rPr/>
        <w:t>5th</w:t>
      </w:r>
      <w:r>
        <w:rPr>
          <w:spacing w:val="-3"/>
        </w:rPr>
        <w:t> </w:t>
      </w:r>
      <w:r>
        <w:rPr/>
        <w:t>St</w:t>
      </w:r>
    </w:p>
    <w:p>
      <w:pPr>
        <w:spacing w:after="0" w:line="266" w:lineRule="exact"/>
        <w:sectPr>
          <w:type w:val="continuous"/>
          <w:pgSz w:w="12240" w:h="15840"/>
          <w:pgMar w:top="980" w:bottom="980" w:left="1120" w:right="960"/>
          <w:cols w:num="2" w:equalWidth="0">
            <w:col w:w="2807" w:space="1873"/>
            <w:col w:w="5480"/>
          </w:cols>
        </w:sectPr>
      </w:pPr>
    </w:p>
    <w:p>
      <w:pPr>
        <w:pStyle w:val="BodyText"/>
        <w:tabs>
          <w:tab w:pos="5359" w:val="left" w:leader="none"/>
        </w:tabs>
        <w:spacing w:line="295" w:lineRule="exact"/>
        <w:ind w:left="680"/>
      </w:pPr>
      <w:r>
        <w:rPr/>
        <w:t>Toll</w:t>
      </w:r>
      <w:r>
        <w:rPr>
          <w:spacing w:val="-1"/>
        </w:rPr>
        <w:t> </w:t>
      </w:r>
      <w:r>
        <w:rPr/>
        <w:t>Free</w:t>
      </w:r>
      <w:r>
        <w:rPr>
          <w:spacing w:val="-2"/>
        </w:rPr>
        <w:t> </w:t>
      </w:r>
      <w:r>
        <w:rPr/>
        <w:t>w/in</w:t>
      </w:r>
      <w:r>
        <w:rPr>
          <w:spacing w:val="-2"/>
        </w:rPr>
        <w:t> </w:t>
      </w:r>
      <w:r>
        <w:rPr/>
        <w:t>Region 3:</w:t>
      </w:r>
      <w:r>
        <w:rPr>
          <w:spacing w:val="-1"/>
        </w:rPr>
        <w:t> </w:t>
      </w:r>
      <w:r>
        <w:rPr/>
        <w:t>(800)</w:t>
      </w:r>
      <w:r>
        <w:rPr>
          <w:spacing w:val="-1"/>
        </w:rPr>
        <w:t> </w:t>
      </w:r>
      <w:r>
        <w:rPr/>
        <w:t>438-2474</w:t>
        <w:tab/>
      </w:r>
      <w:r>
        <w:rPr>
          <w:position w:val="6"/>
        </w:rPr>
        <w:t>Kansas</w:t>
      </w:r>
      <w:r>
        <w:rPr>
          <w:spacing w:val="-2"/>
          <w:position w:val="6"/>
        </w:rPr>
        <w:t> </w:t>
      </w:r>
      <w:r>
        <w:rPr>
          <w:position w:val="6"/>
        </w:rPr>
        <w:t>City,</w:t>
      </w:r>
      <w:r>
        <w:rPr>
          <w:spacing w:val="-3"/>
          <w:position w:val="6"/>
        </w:rPr>
        <w:t> </w:t>
      </w:r>
      <w:r>
        <w:rPr>
          <w:position w:val="6"/>
        </w:rPr>
        <w:t>KS</w:t>
      </w:r>
      <w:r>
        <w:rPr>
          <w:spacing w:val="54"/>
          <w:position w:val="6"/>
        </w:rPr>
        <w:t> </w:t>
      </w:r>
      <w:r>
        <w:rPr>
          <w:position w:val="6"/>
        </w:rPr>
        <w:t>66101</w:t>
      </w:r>
    </w:p>
    <w:p>
      <w:pPr>
        <w:pStyle w:val="BodyText"/>
        <w:spacing w:line="247" w:lineRule="exact"/>
        <w:ind w:left="5360"/>
      </w:pPr>
      <w:r>
        <w:rPr/>
        <w:t>Phone: (913) 551-7003</w:t>
      </w:r>
    </w:p>
    <w:p>
      <w:pPr>
        <w:tabs>
          <w:tab w:pos="5359" w:val="left" w:leader="none"/>
        </w:tabs>
        <w:spacing w:line="335" w:lineRule="exact" w:before="0"/>
        <w:ind w:left="680" w:right="0" w:firstLine="0"/>
        <w:jc w:val="left"/>
        <w:rPr>
          <w:sz w:val="24"/>
        </w:rPr>
      </w:pPr>
      <w:r>
        <w:rPr>
          <w:b/>
          <w:sz w:val="24"/>
        </w:rPr>
        <w:t>Region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FL,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GA,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KY,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MS,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NC,</w:t>
        <w:tab/>
      </w:r>
      <w:r>
        <w:rPr>
          <w:position w:val="6"/>
          <w:sz w:val="24"/>
        </w:rPr>
        <w:t>Toll-Free: 1-800-223-0425</w:t>
      </w:r>
    </w:p>
    <w:p>
      <w:pPr>
        <w:spacing w:line="240" w:lineRule="auto" w:before="0"/>
        <w:ind w:left="680" w:right="7025" w:firstLine="0"/>
        <w:jc w:val="left"/>
        <w:rPr>
          <w:sz w:val="24"/>
        </w:rPr>
      </w:pPr>
      <w:r>
        <w:rPr>
          <w:b/>
          <w:sz w:val="24"/>
        </w:rPr>
        <w:t>SC, TN, and 2 Tribes</w:t>
      </w:r>
      <w:r>
        <w:rPr>
          <w:b/>
          <w:spacing w:val="1"/>
          <w:sz w:val="24"/>
        </w:rPr>
        <w:t> </w:t>
      </w:r>
      <w:r>
        <w:rPr>
          <w:sz w:val="24"/>
        </w:rPr>
        <w:t>Atlanta</w:t>
      </w:r>
      <w:r>
        <w:rPr>
          <w:spacing w:val="14"/>
          <w:sz w:val="24"/>
        </w:rPr>
        <w:t> </w:t>
      </w:r>
      <w:r>
        <w:rPr>
          <w:sz w:val="24"/>
        </w:rPr>
        <w:t>Federal</w:t>
      </w:r>
      <w:r>
        <w:rPr>
          <w:spacing w:val="15"/>
          <w:sz w:val="24"/>
        </w:rPr>
        <w:t> </w:t>
      </w:r>
      <w:r>
        <w:rPr>
          <w:sz w:val="24"/>
        </w:rPr>
        <w:t>Center</w:t>
      </w:r>
      <w:r>
        <w:rPr>
          <w:spacing w:val="1"/>
          <w:sz w:val="24"/>
        </w:rPr>
        <w:t> </w:t>
      </w:r>
      <w:r>
        <w:rPr>
          <w:sz w:val="24"/>
        </w:rPr>
        <w:t>61 Forsyth St SW</w:t>
      </w:r>
      <w:r>
        <w:rPr>
          <w:spacing w:val="1"/>
          <w:sz w:val="24"/>
        </w:rPr>
        <w:t> </w:t>
      </w:r>
      <w:r>
        <w:rPr>
          <w:sz w:val="24"/>
        </w:rPr>
        <w:t>Atlanta,</w:t>
      </w:r>
      <w:r>
        <w:rPr>
          <w:spacing w:val="-4"/>
          <w:sz w:val="24"/>
        </w:rPr>
        <w:t> </w:t>
      </w:r>
      <w:r>
        <w:rPr>
          <w:sz w:val="24"/>
        </w:rPr>
        <w:t>GA</w:t>
      </w:r>
      <w:r>
        <w:rPr>
          <w:spacing w:val="54"/>
          <w:sz w:val="24"/>
        </w:rPr>
        <w:t> </w:t>
      </w:r>
      <w:r>
        <w:rPr>
          <w:sz w:val="24"/>
        </w:rPr>
        <w:t>30303-3104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980" w:bottom="980" w:left="1120" w:right="960"/>
        </w:sectPr>
      </w:pPr>
    </w:p>
    <w:p>
      <w:pPr>
        <w:tabs>
          <w:tab w:pos="8646" w:val="left" w:leader="none"/>
        </w:tabs>
        <w:spacing w:before="78" w:after="23"/>
        <w:ind w:left="4640" w:right="0" w:firstLine="0"/>
        <w:jc w:val="left"/>
        <w:rPr>
          <w:sz w:val="20"/>
        </w:rPr>
      </w:pPr>
      <w:r>
        <w:rPr>
          <w:sz w:val="20"/>
        </w:rPr>
        <w:t>Vessel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Permit (VGP)</w:t>
        <w:tab/>
        <w:t>Version</w:t>
      </w:r>
      <w:r>
        <w:rPr>
          <w:spacing w:val="-3"/>
          <w:sz w:val="20"/>
        </w:rPr>
        <w:t> </w:t>
      </w:r>
      <w:r>
        <w:rPr>
          <w:sz w:val="20"/>
        </w:rPr>
        <w:t>2/5/2009</w:t>
      </w:r>
    </w:p>
    <w:p>
      <w:pPr>
        <w:pStyle w:val="BodyText"/>
        <w:spacing w:line="20" w:lineRule="exact"/>
        <w:ind w:left="650"/>
        <w:rPr>
          <w:sz w:val="2"/>
        </w:rPr>
      </w:pPr>
      <w:r>
        <w:rPr>
          <w:sz w:val="2"/>
        </w:rPr>
        <w:pict>
          <v:group style="width:435pt;height:.75pt;mso-position-horizontal-relative:char;mso-position-vertical-relative:line" coordorigin="0,0" coordsize="8700,15">
            <v:rect style="position:absolute;left:0;top:0;width:8700;height:15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Heading2"/>
        <w:ind w:left="679"/>
      </w:pPr>
      <w:r>
        <w:rPr/>
        <w:t>Region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CO,</w:t>
      </w:r>
      <w:r>
        <w:rPr>
          <w:spacing w:val="-2"/>
        </w:rPr>
        <w:t> </w:t>
      </w:r>
      <w:r>
        <w:rPr/>
        <w:t>MT,</w:t>
      </w:r>
      <w:r>
        <w:rPr>
          <w:spacing w:val="-2"/>
        </w:rPr>
        <w:t> </w:t>
      </w:r>
      <w:r>
        <w:rPr/>
        <w:t>ND,</w:t>
      </w:r>
      <w:r>
        <w:rPr>
          <w:spacing w:val="-2"/>
        </w:rPr>
        <w:t> </w:t>
      </w:r>
      <w:r>
        <w:rPr/>
        <w:t>SD,</w:t>
      </w:r>
      <w:r>
        <w:rPr>
          <w:spacing w:val="-2"/>
        </w:rPr>
        <w:t> </w:t>
      </w:r>
      <w:r>
        <w:rPr/>
        <w:t>UT,</w:t>
      </w:r>
      <w:r>
        <w:rPr>
          <w:spacing w:val="-2"/>
        </w:rPr>
        <w:t> </w:t>
      </w:r>
      <w:r>
        <w:rPr/>
        <w:t>WY,</w:t>
      </w:r>
    </w:p>
    <w:p>
      <w:pPr>
        <w:spacing w:line="275" w:lineRule="exact" w:before="0"/>
        <w:ind w:left="679" w:right="0" w:firstLine="0"/>
        <w:jc w:val="left"/>
        <w:rPr>
          <w:b/>
          <w:sz w:val="24"/>
        </w:rPr>
      </w:pP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27 Tribal Nations</w:t>
      </w:r>
    </w:p>
    <w:p>
      <w:pPr>
        <w:pStyle w:val="BodyText"/>
        <w:spacing w:line="275" w:lineRule="exact"/>
        <w:ind w:left="679"/>
      </w:pPr>
      <w:r>
        <w:rPr/>
        <w:t>1595</w:t>
      </w:r>
      <w:r>
        <w:rPr>
          <w:spacing w:val="-1"/>
        </w:rPr>
        <w:t> </w:t>
      </w:r>
      <w:r>
        <w:rPr/>
        <w:t>Wynkoop</w:t>
      </w:r>
      <w:r>
        <w:rPr>
          <w:spacing w:val="-1"/>
        </w:rPr>
        <w:t> </w:t>
      </w:r>
      <w:r>
        <w:rPr/>
        <w:t>St</w:t>
      </w:r>
    </w:p>
    <w:p>
      <w:pPr>
        <w:pStyle w:val="BodyText"/>
        <w:ind w:left="679"/>
      </w:pPr>
      <w:r>
        <w:rPr/>
        <w:t>Denver,</w:t>
      </w:r>
      <w:r>
        <w:rPr>
          <w:spacing w:val="-3"/>
        </w:rPr>
        <w:t> </w:t>
      </w:r>
      <w:r>
        <w:rPr/>
        <w:t>CO</w:t>
      </w:r>
      <w:r>
        <w:rPr>
          <w:spacing w:val="57"/>
        </w:rPr>
        <w:t> </w:t>
      </w:r>
      <w:r>
        <w:rPr/>
        <w:t>80202-1129</w:t>
      </w:r>
    </w:p>
    <w:p>
      <w:pPr>
        <w:pStyle w:val="BodyText"/>
        <w:ind w:left="679"/>
      </w:pPr>
      <w:r>
        <w:rPr/>
        <w:t>Phone:</w:t>
      </w:r>
      <w:r>
        <w:rPr>
          <w:spacing w:val="-3"/>
        </w:rPr>
        <w:t> </w:t>
      </w:r>
      <w:r>
        <w:rPr/>
        <w:t>(303)</w:t>
      </w:r>
      <w:r>
        <w:rPr>
          <w:spacing w:val="-1"/>
        </w:rPr>
        <w:t> </w:t>
      </w:r>
      <w:r>
        <w:rPr/>
        <w:t>312-6312</w:t>
      </w:r>
    </w:p>
    <w:p>
      <w:pPr>
        <w:pStyle w:val="BodyText"/>
        <w:ind w:left="679"/>
      </w:pPr>
      <w:r>
        <w:rPr/>
        <w:t>Toll</w:t>
      </w:r>
      <w:r>
        <w:rPr>
          <w:spacing w:val="-1"/>
        </w:rPr>
        <w:t> </w:t>
      </w:r>
      <w:r>
        <w:rPr/>
        <w:t>Free</w:t>
      </w:r>
      <w:r>
        <w:rPr>
          <w:spacing w:val="-2"/>
        </w:rPr>
        <w:t> </w:t>
      </w:r>
      <w:r>
        <w:rPr/>
        <w:t>w/in</w:t>
      </w:r>
      <w:r>
        <w:rPr>
          <w:spacing w:val="-2"/>
        </w:rPr>
        <w:t> </w:t>
      </w:r>
      <w:r>
        <w:rPr/>
        <w:t>Region</w:t>
      </w:r>
      <w:r>
        <w:rPr>
          <w:spacing w:val="-1"/>
        </w:rPr>
        <w:t> </w:t>
      </w:r>
      <w:r>
        <w:rPr/>
        <w:t>8:</w:t>
      </w:r>
      <w:r>
        <w:rPr>
          <w:spacing w:val="-1"/>
        </w:rPr>
        <w:t> </w:t>
      </w:r>
      <w:r>
        <w:rPr/>
        <w:t>(800) 227-8917</w:t>
      </w:r>
    </w:p>
    <w:p>
      <w:pPr>
        <w:pStyle w:val="BodyText"/>
        <w:spacing w:before="2"/>
      </w:pPr>
    </w:p>
    <w:p>
      <w:pPr>
        <w:pStyle w:val="Heading2"/>
        <w:spacing w:before="1"/>
        <w:ind w:left="679" w:right="6165"/>
      </w:pPr>
      <w:r>
        <w:rPr/>
        <w:t>Region</w:t>
      </w:r>
      <w:r>
        <w:rPr>
          <w:spacing w:val="-3"/>
        </w:rPr>
        <w:t> </w:t>
      </w:r>
      <w:r>
        <w:rPr/>
        <w:t>9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AZ,</w:t>
      </w:r>
      <w:r>
        <w:rPr>
          <w:spacing w:val="-3"/>
        </w:rPr>
        <w:t> </w:t>
      </w:r>
      <w:r>
        <w:rPr/>
        <w:t>CA,</w:t>
      </w:r>
      <w:r>
        <w:rPr>
          <w:spacing w:val="-2"/>
        </w:rPr>
        <w:t> </w:t>
      </w:r>
      <w:r>
        <w:rPr/>
        <w:t>HI,</w:t>
      </w:r>
      <w:r>
        <w:rPr>
          <w:spacing w:val="-3"/>
        </w:rPr>
        <w:t> </w:t>
      </w:r>
      <w:r>
        <w:rPr/>
        <w:t>NV,</w:t>
      </w:r>
      <w:r>
        <w:rPr>
          <w:spacing w:val="-2"/>
        </w:rPr>
        <w:t> </w:t>
      </w:r>
      <w:r>
        <w:rPr/>
        <w:t>and</w:t>
      </w:r>
      <w:r>
        <w:rPr>
          <w:spacing w:val="-57"/>
        </w:rPr>
        <w:t> </w:t>
      </w:r>
      <w:r>
        <w:rPr/>
        <w:t>Pacific</w:t>
      </w:r>
      <w:r>
        <w:rPr>
          <w:spacing w:val="-1"/>
        </w:rPr>
        <w:t> </w:t>
      </w:r>
      <w:r>
        <w:rPr/>
        <w:t>Islands</w:t>
      </w:r>
    </w:p>
    <w:p>
      <w:pPr>
        <w:pStyle w:val="BodyText"/>
        <w:spacing w:line="274" w:lineRule="exact"/>
        <w:ind w:left="679"/>
      </w:pPr>
      <w:r>
        <w:rPr/>
        <w:t>75</w:t>
      </w:r>
      <w:r>
        <w:rPr>
          <w:spacing w:val="-4"/>
        </w:rPr>
        <w:t> </w:t>
      </w:r>
      <w:r>
        <w:rPr/>
        <w:t>Hawthorne</w:t>
      </w:r>
      <w:r>
        <w:rPr>
          <w:spacing w:val="-3"/>
        </w:rPr>
        <w:t> </w:t>
      </w:r>
      <w:r>
        <w:rPr/>
        <w:t>St</w:t>
      </w:r>
    </w:p>
    <w:p>
      <w:pPr>
        <w:pStyle w:val="BodyText"/>
        <w:ind w:left="679" w:right="6274"/>
      </w:pPr>
      <w:r>
        <w:rPr/>
        <w:t>San Francisco, CA</w:t>
      </w:r>
      <w:r>
        <w:rPr>
          <w:spacing w:val="1"/>
        </w:rPr>
        <w:t> </w:t>
      </w:r>
      <w:r>
        <w:rPr/>
        <w:t>94105-3901</w:t>
      </w:r>
      <w:r>
        <w:rPr>
          <w:spacing w:val="-57"/>
        </w:rPr>
        <w:t> </w:t>
      </w:r>
      <w:r>
        <w:rPr/>
        <w:t>Phone: (415) 947-8000</w:t>
      </w:r>
    </w:p>
    <w:p>
      <w:pPr>
        <w:pStyle w:val="BodyText"/>
        <w:ind w:left="679"/>
      </w:pPr>
      <w:r>
        <w:rPr/>
        <w:t>Toll</w:t>
      </w:r>
      <w:r>
        <w:rPr>
          <w:spacing w:val="-2"/>
        </w:rPr>
        <w:t> </w:t>
      </w:r>
      <w:r>
        <w:rPr/>
        <w:t>Free:</w:t>
      </w:r>
      <w:r>
        <w:rPr>
          <w:spacing w:val="-1"/>
        </w:rPr>
        <w:t> </w:t>
      </w:r>
      <w:r>
        <w:rPr/>
        <w:t>(866)</w:t>
      </w:r>
      <w:r>
        <w:rPr>
          <w:spacing w:val="-2"/>
        </w:rPr>
        <w:t> </w:t>
      </w:r>
      <w:r>
        <w:rPr/>
        <w:t>EPA-WEST</w:t>
      </w:r>
    </w:p>
    <w:p>
      <w:pPr>
        <w:pStyle w:val="BodyText"/>
        <w:spacing w:before="2"/>
      </w:pPr>
    </w:p>
    <w:p>
      <w:pPr>
        <w:pStyle w:val="Heading2"/>
        <w:ind w:left="679" w:right="5934"/>
      </w:pPr>
      <w:r>
        <w:rPr/>
        <w:t>Region 10 – AK, ID, OR, WA, and</w:t>
      </w:r>
      <w:r>
        <w:rPr>
          <w:spacing w:val="-57"/>
        </w:rPr>
        <w:t> </w:t>
      </w:r>
      <w:r>
        <w:rPr/>
        <w:t>Native</w:t>
      </w:r>
      <w:r>
        <w:rPr>
          <w:spacing w:val="-1"/>
        </w:rPr>
        <w:t> </w:t>
      </w:r>
      <w:r>
        <w:rPr/>
        <w:t>Tribes</w:t>
      </w:r>
    </w:p>
    <w:p>
      <w:pPr>
        <w:pStyle w:val="BodyText"/>
        <w:spacing w:line="274" w:lineRule="exact"/>
        <w:ind w:left="679"/>
      </w:pPr>
      <w:r>
        <w:rPr/>
        <w:t>1200</w:t>
      </w:r>
      <w:r>
        <w:rPr>
          <w:spacing w:val="-2"/>
        </w:rPr>
        <w:t> </w:t>
      </w:r>
      <w:r>
        <w:rPr/>
        <w:t>6th</w:t>
      </w:r>
      <w:r>
        <w:rPr>
          <w:spacing w:val="-1"/>
        </w:rPr>
        <w:t> </w:t>
      </w:r>
      <w:r>
        <w:rPr/>
        <w:t>Ave,</w:t>
      </w:r>
      <w:r>
        <w:rPr>
          <w:spacing w:val="-2"/>
        </w:rPr>
        <w:t> </w:t>
      </w:r>
      <w:r>
        <w:rPr/>
        <w:t>Suite</w:t>
      </w:r>
      <w:r>
        <w:rPr>
          <w:spacing w:val="-3"/>
        </w:rPr>
        <w:t> </w:t>
      </w:r>
      <w:r>
        <w:rPr/>
        <w:t>900</w:t>
      </w:r>
    </w:p>
    <w:p>
      <w:pPr>
        <w:pStyle w:val="BodyText"/>
        <w:ind w:left="679"/>
      </w:pPr>
      <w:r>
        <w:rPr/>
        <w:t>Seattle,</w:t>
      </w:r>
      <w:r>
        <w:rPr>
          <w:spacing w:val="-1"/>
        </w:rPr>
        <w:t> </w:t>
      </w:r>
      <w:r>
        <w:rPr/>
        <w:t>WA</w:t>
      </w:r>
      <w:r>
        <w:rPr>
          <w:spacing w:val="58"/>
        </w:rPr>
        <w:t> </w:t>
      </w:r>
      <w:r>
        <w:rPr/>
        <w:t>98101-1128</w:t>
      </w:r>
    </w:p>
    <w:p>
      <w:pPr>
        <w:pStyle w:val="BodyText"/>
        <w:ind w:left="679" w:right="6868"/>
      </w:pPr>
      <w:r>
        <w:rPr/>
        <w:t>Phone: (206) 553-1200</w:t>
      </w:r>
      <w:r>
        <w:rPr>
          <w:spacing w:val="1"/>
        </w:rPr>
        <w:t> </w:t>
      </w:r>
      <w:r>
        <w:rPr/>
        <w:t>Toll</w:t>
      </w:r>
      <w:r>
        <w:rPr>
          <w:spacing w:val="-5"/>
        </w:rPr>
        <w:t> </w:t>
      </w:r>
      <w:r>
        <w:rPr/>
        <w:t>Free:</w:t>
      </w:r>
      <w:r>
        <w:rPr>
          <w:spacing w:val="-5"/>
        </w:rPr>
        <w:t> </w:t>
      </w:r>
      <w:r>
        <w:rPr/>
        <w:t>(800)</w:t>
      </w:r>
      <w:r>
        <w:rPr>
          <w:spacing w:val="-4"/>
        </w:rPr>
        <w:t> </w:t>
      </w:r>
      <w:r>
        <w:rPr/>
        <w:t>424-4EPA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ind w:right="838"/>
        <w:jc w:val="right"/>
      </w:pPr>
      <w:r>
        <w:rPr/>
        <w:t>115</w:t>
      </w:r>
    </w:p>
    <w:p>
      <w:pPr>
        <w:spacing w:after="0"/>
        <w:jc w:val="right"/>
        <w:sectPr>
          <w:headerReference w:type="default" r:id="rId30"/>
          <w:footerReference w:type="default" r:id="rId31"/>
          <w:pgSz w:w="12240" w:h="15840"/>
          <w:pgMar w:header="0" w:footer="0" w:top="640" w:bottom="2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75"/>
        </w:numPr>
        <w:tabs>
          <w:tab w:pos="751" w:val="left" w:leader="none"/>
          <w:tab w:pos="752" w:val="left" w:leader="none"/>
        </w:tabs>
        <w:spacing w:line="240" w:lineRule="auto" w:before="225" w:after="0"/>
        <w:ind w:left="751" w:right="0" w:hanging="432"/>
        <w:jc w:val="left"/>
      </w:pPr>
      <w:bookmarkStart w:name="_TOC_250013" w:id="147"/>
      <w:r>
        <w:rPr/>
        <w:t>Appendix</w:t>
      </w:r>
      <w:r>
        <w:rPr>
          <w:spacing w:val="-1"/>
        </w:rPr>
        <w:t> </w:t>
      </w:r>
      <w:r>
        <w:rPr/>
        <w:t>C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Areas</w:t>
      </w:r>
      <w:r>
        <w:rPr>
          <w:spacing w:val="-1"/>
        </w:rPr>
        <w:t> </w:t>
      </w:r>
      <w:bookmarkEnd w:id="147"/>
      <w:r>
        <w:rPr/>
        <w:t>Covered</w:t>
      </w:r>
    </w:p>
    <w:p>
      <w:pPr>
        <w:pStyle w:val="BodyText"/>
        <w:spacing w:before="236"/>
        <w:ind w:left="319" w:right="829" w:firstLine="720"/>
      </w:pPr>
      <w:r>
        <w:rPr/>
        <w:t>This permit is effective in Waters of the United States for any State, Territory, Indian</w:t>
      </w:r>
      <w:r>
        <w:rPr>
          <w:spacing w:val="1"/>
        </w:rPr>
        <w:t> </w:t>
      </w:r>
      <w:r>
        <w:rPr/>
        <w:t>Country, or the District of Columbia listed as covered under Part 6 of this permit. As states or</w:t>
      </w:r>
      <w:r>
        <w:rPr>
          <w:spacing w:val="-57"/>
        </w:rPr>
        <w:t> </w:t>
      </w:r>
      <w:r>
        <w:rPr/>
        <w:t>tribes</w:t>
      </w:r>
      <w:r>
        <w:rPr>
          <w:spacing w:val="-2"/>
        </w:rPr>
        <w:t> </w:t>
      </w:r>
      <w:r>
        <w:rPr/>
        <w:t>seek</w:t>
      </w:r>
      <w:r>
        <w:rPr>
          <w:spacing w:val="-2"/>
        </w:rPr>
        <w:t> </w:t>
      </w:r>
      <w:r>
        <w:rPr/>
        <w:t>authorization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issue</w:t>
      </w:r>
      <w:r>
        <w:rPr>
          <w:spacing w:val="-1"/>
        </w:rPr>
        <w:t> </w:t>
      </w:r>
      <w:r>
        <w:rPr/>
        <w:t>vessel</w:t>
      </w:r>
      <w:r>
        <w:rPr>
          <w:spacing w:val="-2"/>
        </w:rPr>
        <w:t> </w:t>
      </w:r>
      <w:r>
        <w:rPr/>
        <w:t>permits,</w:t>
      </w:r>
      <w:r>
        <w:rPr>
          <w:spacing w:val="-1"/>
        </w:rPr>
        <w:t> </w:t>
      </w:r>
      <w:r>
        <w:rPr/>
        <w:t>areas covered</w:t>
      </w:r>
      <w:r>
        <w:rPr>
          <w:spacing w:val="-1"/>
        </w:rPr>
        <w:t> </w:t>
      </w:r>
      <w:r>
        <w:rPr/>
        <w:t>by this</w:t>
      </w:r>
      <w:r>
        <w:rPr>
          <w:spacing w:val="-1"/>
        </w:rPr>
        <w:t> </w:t>
      </w:r>
      <w:r>
        <w:rPr/>
        <w:t>permit</w:t>
      </w:r>
      <w:r>
        <w:rPr>
          <w:spacing w:val="-1"/>
        </w:rPr>
        <w:t> </w:t>
      </w:r>
      <w:r>
        <w:rPr/>
        <w:t>could change.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75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12" w:id="148"/>
      <w:r>
        <w:rPr/>
        <w:t>Appendix</w:t>
      </w:r>
      <w:r>
        <w:rPr>
          <w:spacing w:val="-5"/>
        </w:rPr>
        <w:t> </w:t>
      </w:r>
      <w:r>
        <w:rPr/>
        <w:t>D</w:t>
      </w:r>
      <w:r>
        <w:rPr>
          <w:spacing w:val="-5"/>
        </w:rPr>
        <w:t> </w:t>
      </w:r>
      <w:bookmarkEnd w:id="148"/>
      <w:r>
        <w:rPr/>
        <w:t>Reserved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1"/>
        <w:ind w:left="319"/>
      </w:pPr>
      <w:r>
        <w:rPr/>
        <w:t>Reserved.</w:t>
      </w:r>
    </w:p>
    <w:p>
      <w:pPr>
        <w:spacing w:after="0"/>
        <w:sectPr>
          <w:headerReference w:type="default" r:id="rId32"/>
          <w:footerReference w:type="default" r:id="rId33"/>
          <w:pgSz w:w="12240" w:h="15840"/>
          <w:pgMar w:header="726" w:footer="789" w:top="980" w:bottom="980" w:left="1120" w:right="960"/>
          <w:pgNumType w:start="116"/>
        </w:sect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75"/>
        </w:numPr>
        <w:tabs>
          <w:tab w:pos="752" w:val="left" w:leader="none"/>
        </w:tabs>
        <w:spacing w:line="240" w:lineRule="auto" w:before="225" w:after="0"/>
        <w:ind w:left="751" w:right="0" w:hanging="432"/>
        <w:jc w:val="left"/>
      </w:pPr>
      <w:bookmarkStart w:name="_TOC_250011" w:id="149"/>
      <w:r>
        <w:rPr/>
        <w:t>Appendix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Notice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bookmarkEnd w:id="149"/>
      <w:r>
        <w:rPr/>
        <w:t>Intent (NOI)</w:t>
      </w:r>
    </w:p>
    <w:p>
      <w:pPr>
        <w:pStyle w:val="Heading2"/>
        <w:numPr>
          <w:ilvl w:val="1"/>
          <w:numId w:val="75"/>
        </w:numPr>
        <w:tabs>
          <w:tab w:pos="1039" w:val="left" w:leader="none"/>
          <w:tab w:pos="1040" w:val="left" w:leader="none"/>
        </w:tabs>
        <w:spacing w:line="448" w:lineRule="auto" w:before="238" w:after="0"/>
        <w:ind w:left="320" w:right="6744" w:firstLine="0"/>
        <w:jc w:val="left"/>
      </w:pPr>
      <w:r>
        <w:rPr/>
        <w:t>Draft NOI Instructions</w:t>
      </w:r>
      <w:r>
        <w:rPr>
          <w:spacing w:val="-58"/>
        </w:rPr>
        <w:t> </w:t>
      </w:r>
      <w:r>
        <w:rPr/>
        <w:t>Who</w:t>
      </w:r>
      <w:r>
        <w:rPr>
          <w:spacing w:val="-1"/>
        </w:rPr>
        <w:t> </w:t>
      </w:r>
      <w:r>
        <w:rPr/>
        <w:t>Must File an NOI Form</w:t>
      </w:r>
    </w:p>
    <w:p>
      <w:pPr>
        <w:pStyle w:val="BodyText"/>
        <w:spacing w:before="34"/>
        <w:ind w:left="320" w:right="522" w:firstLine="720"/>
      </w:pPr>
      <w:r>
        <w:rPr/>
        <w:t>Under the provisions of the Clean Water Act, as amended (33 U.S.C. 1251 et. seq.),</w:t>
      </w:r>
      <w:r>
        <w:rPr>
          <w:spacing w:val="1"/>
        </w:rPr>
        <w:t> </w:t>
      </w:r>
      <w:r>
        <w:rPr/>
        <w:t>federal law prohibits discharges incidental to the normal operation of a vessel unless that</w:t>
      </w:r>
      <w:r>
        <w:rPr>
          <w:spacing w:val="1"/>
        </w:rPr>
        <w:t> </w:t>
      </w:r>
      <w:r>
        <w:rPr/>
        <w:t>discharge is covered under a National Pollutant Discharge Elimination System (NPDES) Permit.</w:t>
      </w:r>
      <w:r>
        <w:rPr>
          <w:spacing w:val="-57"/>
        </w:rPr>
        <w:t> </w:t>
      </w:r>
      <w:r>
        <w:rPr/>
        <w:t>To obtain authorization under this permit, operators must meet the eligibility requirements found</w:t>
      </w:r>
      <w:r>
        <w:rPr>
          <w:spacing w:val="-57"/>
        </w:rPr>
        <w:t> </w:t>
      </w:r>
      <w:r>
        <w:rPr/>
        <w:t>in Part 1.2 of the Permit and, if required by Part 1.5.1.1 of the Permit, submit a complete and</w:t>
      </w:r>
      <w:r>
        <w:rPr>
          <w:spacing w:val="1"/>
        </w:rPr>
        <w:t> </w:t>
      </w:r>
      <w:r>
        <w:rPr/>
        <w:t>accurate NOI according to the requirements in Part 10/Appendix E. NOIs must be signed in</w:t>
      </w:r>
      <w:r>
        <w:rPr>
          <w:spacing w:val="1"/>
        </w:rPr>
        <w:t> </w:t>
      </w:r>
      <w:r>
        <w:rPr/>
        <w:t>accordance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40</w:t>
      </w:r>
      <w:r>
        <w:rPr>
          <w:spacing w:val="-1"/>
        </w:rPr>
        <w:t> </w:t>
      </w:r>
      <w:r>
        <w:rPr/>
        <w:t>CFR</w:t>
      </w:r>
      <w:r>
        <w:rPr>
          <w:spacing w:val="-1"/>
        </w:rPr>
        <w:t> </w:t>
      </w:r>
      <w:r>
        <w:rPr/>
        <w:t>122.22.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1422" w:firstLine="720"/>
      </w:pPr>
      <w:r>
        <w:rPr/>
        <w:t>An owner/operator is required to submit an NOI if the vessel meets either of the</w:t>
      </w:r>
      <w:r>
        <w:rPr>
          <w:spacing w:val="-57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two criteria: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79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vessel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greater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equal</w:t>
      </w:r>
      <w:r>
        <w:rPr>
          <w:spacing w:val="-1"/>
          <w:sz w:val="24"/>
        </w:rPr>
        <w:t> </w:t>
      </w:r>
      <w:r>
        <w:rPr>
          <w:sz w:val="24"/>
        </w:rPr>
        <w:t>to 300 gross tons,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1040"/>
      </w:pPr>
      <w:r>
        <w:rPr/>
        <w:t>Or</w:t>
      </w:r>
    </w:p>
    <w:p>
      <w:pPr>
        <w:pStyle w:val="BodyText"/>
      </w:pPr>
    </w:p>
    <w:p>
      <w:pPr>
        <w:pStyle w:val="ListParagraph"/>
        <w:numPr>
          <w:ilvl w:val="0"/>
          <w:numId w:val="79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39" w:right="595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vessel has the</w:t>
      </w:r>
      <w:r>
        <w:rPr>
          <w:spacing w:val="-1"/>
          <w:sz w:val="24"/>
        </w:rPr>
        <w:t> </w:t>
      </w:r>
      <w:r>
        <w:rPr>
          <w:sz w:val="24"/>
        </w:rPr>
        <w:t>capacity to hold</w:t>
      </w:r>
      <w:r>
        <w:rPr>
          <w:spacing w:val="-1"/>
          <w:sz w:val="24"/>
        </w:rPr>
        <w:t> </w:t>
      </w:r>
      <w:r>
        <w:rPr>
          <w:sz w:val="24"/>
        </w:rPr>
        <w:t>or discharge</w:t>
      </w:r>
      <w:r>
        <w:rPr>
          <w:spacing w:val="-1"/>
          <w:sz w:val="24"/>
        </w:rPr>
        <w:t> </w:t>
      </w:r>
      <w:r>
        <w:rPr>
          <w:sz w:val="24"/>
        </w:rPr>
        <w:t>more</w:t>
      </w:r>
      <w:r>
        <w:rPr>
          <w:spacing w:val="-2"/>
          <w:sz w:val="24"/>
        </w:rPr>
        <w:t> </w:t>
      </w:r>
      <w:r>
        <w:rPr>
          <w:sz w:val="24"/>
        </w:rPr>
        <w:t>than</w:t>
      </w:r>
      <w:r>
        <w:rPr>
          <w:spacing w:val="-1"/>
          <w:sz w:val="24"/>
        </w:rPr>
        <w:t> </w:t>
      </w:r>
      <w:r>
        <w:rPr>
          <w:sz w:val="24"/>
        </w:rPr>
        <w:t>8</w:t>
      </w:r>
      <w:r>
        <w:rPr>
          <w:spacing w:val="-1"/>
          <w:sz w:val="24"/>
        </w:rPr>
        <w:t> </w:t>
      </w:r>
      <w:r>
        <w:rPr>
          <w:sz w:val="24"/>
        </w:rPr>
        <w:t>cubic</w:t>
      </w:r>
      <w:r>
        <w:rPr>
          <w:spacing w:val="-3"/>
          <w:sz w:val="24"/>
        </w:rPr>
        <w:t> </w:t>
      </w:r>
      <w:r>
        <w:rPr>
          <w:sz w:val="24"/>
        </w:rPr>
        <w:t>meters</w:t>
      </w:r>
      <w:r>
        <w:rPr>
          <w:spacing w:val="-1"/>
          <w:sz w:val="24"/>
        </w:rPr>
        <w:t> </w:t>
      </w:r>
      <w:r>
        <w:rPr>
          <w:sz w:val="24"/>
        </w:rPr>
        <w:t>(2113</w:t>
      </w:r>
      <w:r>
        <w:rPr>
          <w:spacing w:val="-1"/>
          <w:sz w:val="24"/>
        </w:rPr>
        <w:t> </w:t>
      </w:r>
      <w:r>
        <w:rPr>
          <w:sz w:val="24"/>
        </w:rPr>
        <w:t>gallons)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Ballast</w:t>
      </w:r>
      <w:r>
        <w:rPr>
          <w:spacing w:val="-1"/>
          <w:sz w:val="24"/>
        </w:rPr>
        <w:t> </w:t>
      </w:r>
      <w:r>
        <w:rPr>
          <w:sz w:val="24"/>
        </w:rPr>
        <w:t>Water.</w:t>
      </w:r>
    </w:p>
    <w:p>
      <w:pPr>
        <w:pStyle w:val="BodyText"/>
        <w:spacing w:before="5"/>
        <w:rPr>
          <w:sz w:val="34"/>
        </w:rPr>
      </w:pPr>
    </w:p>
    <w:p>
      <w:pPr>
        <w:pStyle w:val="ListParagraph"/>
        <w:numPr>
          <w:ilvl w:val="4"/>
          <w:numId w:val="80"/>
        </w:numPr>
        <w:tabs>
          <w:tab w:pos="1400" w:val="left" w:leader="none"/>
        </w:tabs>
        <w:spacing w:line="240" w:lineRule="auto" w:before="0" w:after="0"/>
        <w:ind w:left="1400" w:right="0" w:hanging="1081"/>
        <w:jc w:val="left"/>
        <w:rPr>
          <w:sz w:val="24"/>
        </w:rPr>
      </w:pPr>
      <w:r>
        <w:rPr>
          <w:sz w:val="24"/>
        </w:rPr>
        <w:t>Owner/Operators</w:t>
      </w:r>
      <w:r>
        <w:rPr>
          <w:spacing w:val="-2"/>
          <w:sz w:val="24"/>
        </w:rPr>
        <w:t> </w:t>
      </w:r>
      <w:r>
        <w:rPr>
          <w:sz w:val="24"/>
        </w:rPr>
        <w:t>required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submit</w:t>
      </w:r>
      <w:r>
        <w:rPr>
          <w:spacing w:val="-1"/>
          <w:sz w:val="24"/>
        </w:rPr>
        <w:t> </w:t>
      </w:r>
      <w:r>
        <w:rPr>
          <w:sz w:val="24"/>
        </w:rPr>
        <w:t>NOIs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522" w:firstLine="720"/>
      </w:pPr>
      <w:r>
        <w:rPr/>
        <w:t>For owner/operators required to submit an NOI for their vessel, they must submit an NOI</w:t>
      </w:r>
      <w:r>
        <w:rPr>
          <w:spacing w:val="-58"/>
        </w:rPr>
        <w:t> </w:t>
      </w:r>
      <w:r>
        <w:rPr/>
        <w:t>in</w:t>
      </w:r>
      <w:r>
        <w:rPr>
          <w:spacing w:val="-1"/>
        </w:rPr>
        <w:t> </w:t>
      </w:r>
      <w:r>
        <w:rPr/>
        <w:t>accordance with</w:t>
      </w:r>
      <w:r>
        <w:rPr>
          <w:spacing w:val="-1"/>
        </w:rPr>
        <w:t> </w:t>
      </w:r>
      <w:r>
        <w:rPr/>
        <w:t>the following table.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before="1"/>
        <w:ind w:left="1974" w:right="2135"/>
        <w:jc w:val="center"/>
      </w:pPr>
      <w:r>
        <w:rPr/>
        <w:t>NOI</w:t>
      </w:r>
      <w:r>
        <w:rPr>
          <w:spacing w:val="-1"/>
        </w:rPr>
        <w:t> </w:t>
      </w:r>
      <w:r>
        <w:rPr/>
        <w:t>Submission Deadlines/Discharge Authorization Dates</w:t>
      </w:r>
    </w:p>
    <w:p>
      <w:pPr>
        <w:pStyle w:val="BodyText"/>
        <w:spacing w:before="8" w:after="1"/>
        <w:rPr>
          <w:sz w:val="26"/>
        </w:rPr>
      </w:pPr>
    </w:p>
    <w:tbl>
      <w:tblPr>
        <w:tblW w:w="0" w:type="auto"/>
        <w:jc w:val="left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8"/>
        <w:gridCol w:w="2667"/>
        <w:gridCol w:w="4027"/>
      </w:tblGrid>
      <w:tr>
        <w:trPr>
          <w:trHeight w:val="287" w:hRule="atLeast"/>
        </w:trPr>
        <w:tc>
          <w:tcPr>
            <w:tcW w:w="2668" w:type="dxa"/>
          </w:tcPr>
          <w:p>
            <w:pPr>
              <w:pStyle w:val="TableParagraph"/>
              <w:spacing w:line="240" w:lineRule="auto" w:before="29"/>
              <w:ind w:left="917" w:right="9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Category</w:t>
            </w:r>
          </w:p>
        </w:tc>
        <w:tc>
          <w:tcPr>
            <w:tcW w:w="2667" w:type="dxa"/>
          </w:tcPr>
          <w:p>
            <w:pPr>
              <w:pStyle w:val="TableParagraph"/>
              <w:spacing w:line="240" w:lineRule="auto" w:before="29"/>
              <w:ind w:left="740"/>
              <w:rPr>
                <w:b/>
                <w:sz w:val="20"/>
              </w:rPr>
            </w:pPr>
            <w:r>
              <w:rPr>
                <w:b/>
                <w:sz w:val="20"/>
              </w:rPr>
              <w:t>NOI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Deadline</w:t>
            </w:r>
          </w:p>
        </w:tc>
        <w:tc>
          <w:tcPr>
            <w:tcW w:w="4027" w:type="dxa"/>
          </w:tcPr>
          <w:p>
            <w:pPr>
              <w:pStyle w:val="TableParagraph"/>
              <w:spacing w:line="240" w:lineRule="auto" w:before="29"/>
              <w:ind w:left="682"/>
              <w:rPr>
                <w:b/>
                <w:sz w:val="20"/>
              </w:rPr>
            </w:pPr>
            <w:r>
              <w:rPr>
                <w:b/>
                <w:sz w:val="20"/>
              </w:rPr>
              <w:t>Discharge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Authorization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Date*</w:t>
            </w:r>
          </w:p>
        </w:tc>
      </w:tr>
      <w:tr>
        <w:trPr>
          <w:trHeight w:val="748" w:hRule="atLeast"/>
        </w:trPr>
        <w:tc>
          <w:tcPr>
            <w:tcW w:w="2668" w:type="dxa"/>
          </w:tcPr>
          <w:p>
            <w:pPr>
              <w:pStyle w:val="TableParagraph"/>
              <w:spacing w:line="240" w:lineRule="auto" w:before="26"/>
              <w:ind w:left="57" w:right="203"/>
              <w:rPr>
                <w:sz w:val="20"/>
              </w:rPr>
            </w:pPr>
            <w:r>
              <w:rPr>
                <w:sz w:val="20"/>
              </w:rPr>
              <w:t>Vessels delivered to owner or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operator on or before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September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19,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2009</w:t>
            </w:r>
          </w:p>
        </w:tc>
        <w:tc>
          <w:tcPr>
            <w:tcW w:w="2667" w:type="dxa"/>
          </w:tcPr>
          <w:p>
            <w:pPr>
              <w:pStyle w:val="TableParagraph"/>
              <w:spacing w:line="240" w:lineRule="auto" w:before="27"/>
              <w:ind w:left="56" w:right="331"/>
              <w:rPr>
                <w:sz w:val="20"/>
              </w:rPr>
            </w:pPr>
            <w:r>
              <w:rPr>
                <w:sz w:val="20"/>
              </w:rPr>
              <w:t>No later than September 19,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2009</w:t>
            </w:r>
          </w:p>
        </w:tc>
        <w:tc>
          <w:tcPr>
            <w:tcW w:w="4027" w:type="dxa"/>
          </w:tcPr>
          <w:p>
            <w:pPr>
              <w:pStyle w:val="TableParagraph"/>
              <w:spacing w:line="240" w:lineRule="auto" w:before="27"/>
              <w:ind w:left="56" w:right="76"/>
              <w:jc w:val="both"/>
              <w:rPr>
                <w:sz w:val="20"/>
              </w:rPr>
            </w:pPr>
            <w:r>
              <w:rPr>
                <w:sz w:val="20"/>
              </w:rPr>
              <w:t>Authorization granted until September 19, 2009.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If EPA receives an NOI on or before September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19,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2009,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uninterrupted coverage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continues.</w:t>
            </w:r>
          </w:p>
        </w:tc>
      </w:tr>
      <w:tr>
        <w:trPr>
          <w:trHeight w:val="1208" w:hRule="atLeast"/>
        </w:trPr>
        <w:tc>
          <w:tcPr>
            <w:tcW w:w="2668" w:type="dxa"/>
          </w:tcPr>
          <w:p>
            <w:pPr>
              <w:pStyle w:val="TableParagraph"/>
              <w:spacing w:line="240" w:lineRule="auto" w:before="27"/>
              <w:ind w:left="57"/>
              <w:rPr>
                <w:sz w:val="20"/>
              </w:rPr>
            </w:pPr>
            <w:r>
              <w:rPr>
                <w:sz w:val="20"/>
              </w:rPr>
              <w:t>New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Owner/Operator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Vessel</w:t>
            </w:r>
          </w:p>
          <w:p>
            <w:pPr>
              <w:pStyle w:val="TableParagraph"/>
              <w:spacing w:line="240" w:lineRule="auto"/>
              <w:ind w:left="57" w:right="159"/>
              <w:rPr>
                <w:sz w:val="20"/>
              </w:rPr>
            </w:pPr>
            <w:r>
              <w:rPr>
                <w:sz w:val="20"/>
              </w:rPr>
              <w:t>– transfer of ownership and/or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operation of a vessel whose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discharge is previously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authorized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under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permit</w:t>
            </w:r>
          </w:p>
        </w:tc>
        <w:tc>
          <w:tcPr>
            <w:tcW w:w="2667" w:type="dxa"/>
          </w:tcPr>
          <w:p>
            <w:pPr>
              <w:pStyle w:val="TableParagraph"/>
              <w:spacing w:line="240" w:lineRule="auto" w:before="27"/>
              <w:ind w:left="56" w:right="390"/>
              <w:rPr>
                <w:sz w:val="20"/>
              </w:rPr>
            </w:pPr>
            <w:r>
              <w:rPr>
                <w:sz w:val="20"/>
              </w:rPr>
              <w:t>By date of transfer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ownership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operation</w:t>
            </w:r>
          </w:p>
        </w:tc>
        <w:tc>
          <w:tcPr>
            <w:tcW w:w="4027" w:type="dxa"/>
          </w:tcPr>
          <w:p>
            <w:pPr>
              <w:pStyle w:val="TableParagraph"/>
              <w:spacing w:line="240" w:lineRule="auto" w:before="27"/>
              <w:ind w:left="56" w:right="498"/>
              <w:rPr>
                <w:sz w:val="20"/>
              </w:rPr>
            </w:pPr>
            <w:r>
              <w:rPr>
                <w:sz w:val="20"/>
              </w:rPr>
              <w:t>Date of transfer or date EPA receives NOI,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whichever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is later</w:t>
            </w:r>
          </w:p>
        </w:tc>
      </w:tr>
      <w:tr>
        <w:trPr>
          <w:trHeight w:val="748" w:hRule="atLeast"/>
        </w:trPr>
        <w:tc>
          <w:tcPr>
            <w:tcW w:w="2668" w:type="dxa"/>
          </w:tcPr>
          <w:p>
            <w:pPr>
              <w:pStyle w:val="TableParagraph"/>
              <w:spacing w:line="240" w:lineRule="auto" w:before="27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>New vessels delivered to owner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or operator after September 19,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2009</w:t>
            </w:r>
          </w:p>
        </w:tc>
        <w:tc>
          <w:tcPr>
            <w:tcW w:w="2667" w:type="dxa"/>
          </w:tcPr>
          <w:p>
            <w:pPr>
              <w:pStyle w:val="TableParagraph"/>
              <w:spacing w:line="240" w:lineRule="auto" w:before="27"/>
              <w:ind w:left="56" w:right="92" w:firstLine="50"/>
              <w:rPr>
                <w:sz w:val="20"/>
              </w:rPr>
            </w:pPr>
            <w:r>
              <w:rPr>
                <w:sz w:val="20"/>
              </w:rPr>
              <w:t>30 days prior to discharge into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waters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subject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permit</w:t>
            </w:r>
          </w:p>
        </w:tc>
        <w:tc>
          <w:tcPr>
            <w:tcW w:w="4027" w:type="dxa"/>
          </w:tcPr>
          <w:p>
            <w:pPr>
              <w:pStyle w:val="TableParagraph"/>
              <w:spacing w:line="240" w:lineRule="auto" w:before="27"/>
              <w:ind w:left="5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days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after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complete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received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EPA</w:t>
            </w:r>
          </w:p>
        </w:tc>
      </w:tr>
    </w:tbl>
    <w:p>
      <w:pPr>
        <w:spacing w:after="0" w:line="240" w:lineRule="auto"/>
        <w:rPr>
          <w:sz w:val="20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pStyle w:val="BodyText"/>
        <w:spacing w:before="1"/>
        <w:ind w:left="1974" w:right="2135"/>
        <w:jc w:val="center"/>
      </w:pPr>
      <w:r>
        <w:rPr/>
        <w:t>NOI</w:t>
      </w:r>
      <w:r>
        <w:rPr>
          <w:spacing w:val="-1"/>
        </w:rPr>
        <w:t> </w:t>
      </w:r>
      <w:r>
        <w:rPr/>
        <w:t>Submission Deadlines/Discharge Authorization Dates</w:t>
      </w:r>
    </w:p>
    <w:p>
      <w:pPr>
        <w:pStyle w:val="BodyText"/>
        <w:spacing w:before="8" w:after="1"/>
        <w:rPr>
          <w:sz w:val="26"/>
        </w:rPr>
      </w:pPr>
    </w:p>
    <w:tbl>
      <w:tblPr>
        <w:tblW w:w="0" w:type="auto"/>
        <w:jc w:val="left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8"/>
        <w:gridCol w:w="2667"/>
        <w:gridCol w:w="4027"/>
      </w:tblGrid>
      <w:tr>
        <w:trPr>
          <w:trHeight w:val="288" w:hRule="atLeast"/>
        </w:trPr>
        <w:tc>
          <w:tcPr>
            <w:tcW w:w="2668" w:type="dxa"/>
          </w:tcPr>
          <w:p>
            <w:pPr>
              <w:pStyle w:val="TableParagraph"/>
              <w:spacing w:line="240" w:lineRule="auto" w:before="29"/>
              <w:ind w:left="917" w:right="9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Category</w:t>
            </w:r>
          </w:p>
        </w:tc>
        <w:tc>
          <w:tcPr>
            <w:tcW w:w="2667" w:type="dxa"/>
          </w:tcPr>
          <w:p>
            <w:pPr>
              <w:pStyle w:val="TableParagraph"/>
              <w:spacing w:line="240" w:lineRule="auto" w:before="29"/>
              <w:ind w:left="740"/>
              <w:rPr>
                <w:b/>
                <w:sz w:val="20"/>
              </w:rPr>
            </w:pPr>
            <w:r>
              <w:rPr>
                <w:b/>
                <w:sz w:val="20"/>
              </w:rPr>
              <w:t>NOI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Deadline</w:t>
            </w:r>
          </w:p>
        </w:tc>
        <w:tc>
          <w:tcPr>
            <w:tcW w:w="4027" w:type="dxa"/>
          </w:tcPr>
          <w:p>
            <w:pPr>
              <w:pStyle w:val="TableParagraph"/>
              <w:spacing w:line="240" w:lineRule="auto" w:before="29"/>
              <w:ind w:left="682"/>
              <w:rPr>
                <w:b/>
                <w:sz w:val="20"/>
              </w:rPr>
            </w:pPr>
            <w:r>
              <w:rPr>
                <w:b/>
                <w:sz w:val="20"/>
              </w:rPr>
              <w:t>Discharge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Authorization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Date*</w:t>
            </w:r>
          </w:p>
        </w:tc>
      </w:tr>
      <w:tr>
        <w:trPr>
          <w:trHeight w:val="1207" w:hRule="atLeast"/>
        </w:trPr>
        <w:tc>
          <w:tcPr>
            <w:tcW w:w="2668" w:type="dxa"/>
          </w:tcPr>
          <w:p>
            <w:pPr>
              <w:pStyle w:val="TableParagraph"/>
              <w:spacing w:line="240" w:lineRule="auto" w:before="26"/>
              <w:ind w:left="57" w:right="31"/>
              <w:rPr>
                <w:sz w:val="20"/>
              </w:rPr>
            </w:pPr>
            <w:r>
              <w:rPr>
                <w:sz w:val="20"/>
              </w:rPr>
              <w:t>Existing vessels delivered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owner or operator after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September 19, 2009 that were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not previously authorized under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permit</w:t>
            </w:r>
          </w:p>
        </w:tc>
        <w:tc>
          <w:tcPr>
            <w:tcW w:w="2667" w:type="dxa"/>
          </w:tcPr>
          <w:p>
            <w:pPr>
              <w:pStyle w:val="TableParagraph"/>
              <w:spacing w:line="240" w:lineRule="auto" w:before="27"/>
              <w:ind w:left="56" w:right="142"/>
              <w:rPr>
                <w:sz w:val="20"/>
              </w:rPr>
            </w:pPr>
            <w:r>
              <w:rPr>
                <w:sz w:val="20"/>
              </w:rPr>
              <w:t>30 days prior to discharge into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waters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subject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permit</w:t>
            </w:r>
          </w:p>
        </w:tc>
        <w:tc>
          <w:tcPr>
            <w:tcW w:w="4027" w:type="dxa"/>
          </w:tcPr>
          <w:p>
            <w:pPr>
              <w:pStyle w:val="TableParagraph"/>
              <w:spacing w:line="240" w:lineRule="auto" w:before="27"/>
              <w:ind w:left="56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days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after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complete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received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EPA</w:t>
            </w:r>
          </w:p>
        </w:tc>
      </w:tr>
    </w:tbl>
    <w:p>
      <w:pPr>
        <w:pStyle w:val="ListParagraph"/>
        <w:numPr>
          <w:ilvl w:val="0"/>
          <w:numId w:val="76"/>
        </w:numPr>
        <w:tabs>
          <w:tab w:pos="471" w:val="left" w:leader="none"/>
        </w:tabs>
        <w:spacing w:line="240" w:lineRule="auto" w:before="0" w:after="0"/>
        <w:ind w:left="319" w:right="636" w:firstLine="0"/>
        <w:jc w:val="left"/>
        <w:rPr>
          <w:sz w:val="20"/>
        </w:rPr>
      </w:pPr>
      <w:r>
        <w:rPr>
          <w:sz w:val="20"/>
        </w:rPr>
        <w:t>Based on a review of your NOI or other information, EPA may delay the discharge authorization date for further</w:t>
      </w:r>
      <w:r>
        <w:rPr>
          <w:spacing w:val="-47"/>
          <w:sz w:val="20"/>
        </w:rPr>
        <w:t> </w:t>
      </w:r>
      <w:r>
        <w:rPr>
          <w:sz w:val="20"/>
        </w:rPr>
        <w:t>review, or may deny coverage under this permit and require submission of an application for an individual NPDES</w:t>
      </w:r>
      <w:r>
        <w:rPr>
          <w:spacing w:val="-47"/>
          <w:sz w:val="20"/>
        </w:rPr>
        <w:t> </w:t>
      </w:r>
      <w:r>
        <w:rPr>
          <w:sz w:val="20"/>
        </w:rPr>
        <w:t>permit, as detailed in Part 1.8. In these instances, EPA will notify you in writing of the delay or the request for</w:t>
      </w:r>
      <w:r>
        <w:rPr>
          <w:spacing w:val="1"/>
          <w:sz w:val="20"/>
        </w:rPr>
        <w:t> </w:t>
      </w:r>
      <w:r>
        <w:rPr>
          <w:sz w:val="20"/>
        </w:rPr>
        <w:t>submission of an individual NPDES permit application. If EPA requires an individual permit for an existing vessel</w:t>
      </w:r>
      <w:r>
        <w:rPr>
          <w:spacing w:val="-47"/>
          <w:sz w:val="20"/>
        </w:rPr>
        <w:t> </w:t>
      </w:r>
      <w:r>
        <w:rPr>
          <w:sz w:val="20"/>
        </w:rPr>
        <w:t>previously covered by this general permit, EPA will allow the permittee a reasonable amount of time to obtain</w:t>
      </w:r>
      <w:r>
        <w:rPr>
          <w:spacing w:val="1"/>
          <w:sz w:val="20"/>
        </w:rPr>
        <w:t> </w:t>
      </w:r>
      <w:r>
        <w:rPr>
          <w:sz w:val="20"/>
        </w:rPr>
        <w:t>individual</w:t>
      </w:r>
      <w:r>
        <w:rPr>
          <w:spacing w:val="-3"/>
          <w:sz w:val="20"/>
        </w:rPr>
        <w:t> </w:t>
      </w:r>
      <w:r>
        <w:rPr>
          <w:sz w:val="20"/>
        </w:rPr>
        <w:t>permit coverage</w:t>
      </w:r>
      <w:r>
        <w:rPr>
          <w:spacing w:val="-1"/>
          <w:sz w:val="20"/>
        </w:rPr>
        <w:t> </w:t>
      </w:r>
      <w:r>
        <w:rPr>
          <w:sz w:val="20"/>
        </w:rPr>
        <w:t>before their</w:t>
      </w:r>
      <w:r>
        <w:rPr>
          <w:spacing w:val="-2"/>
          <w:sz w:val="20"/>
        </w:rPr>
        <w:t> </w:t>
      </w:r>
      <w:r>
        <w:rPr>
          <w:sz w:val="20"/>
        </w:rPr>
        <w:t>general permit coverage</w:t>
      </w:r>
      <w:r>
        <w:rPr>
          <w:spacing w:val="-2"/>
          <w:sz w:val="20"/>
        </w:rPr>
        <w:t> </w:t>
      </w:r>
      <w:r>
        <w:rPr>
          <w:sz w:val="20"/>
        </w:rPr>
        <w:t>terminates.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4"/>
          <w:numId w:val="80"/>
        </w:numPr>
        <w:tabs>
          <w:tab w:pos="1400" w:val="left" w:leader="none"/>
        </w:tabs>
        <w:spacing w:line="240" w:lineRule="auto" w:before="0" w:after="0"/>
        <w:ind w:left="1400" w:right="0" w:hanging="1080"/>
        <w:jc w:val="left"/>
        <w:rPr>
          <w:sz w:val="24"/>
        </w:rPr>
      </w:pPr>
      <w:r>
        <w:rPr>
          <w:sz w:val="24"/>
        </w:rPr>
        <w:t>Owner/Operators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required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submit</w:t>
      </w:r>
      <w:r>
        <w:rPr>
          <w:spacing w:val="-2"/>
          <w:sz w:val="24"/>
        </w:rPr>
        <w:t> </w:t>
      </w:r>
      <w:r>
        <w:rPr>
          <w:sz w:val="24"/>
        </w:rPr>
        <w:t>NOIs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19" w:right="470" w:firstLine="720"/>
      </w:pPr>
      <w:r>
        <w:rPr/>
        <w:t>An operator of a vessel is not required to submit an NOI pursuant to Part 1.5.1.2 of the</w:t>
      </w:r>
      <w:r>
        <w:rPr>
          <w:spacing w:val="1"/>
        </w:rPr>
        <w:t> </w:t>
      </w:r>
      <w:r>
        <w:rPr/>
        <w:t>permit if the vessel is less than 300 tons and does not have the capacity to hold or discharge more</w:t>
      </w:r>
      <w:r>
        <w:rPr>
          <w:spacing w:val="-57"/>
        </w:rPr>
        <w:t> </w:t>
      </w:r>
      <w:r>
        <w:rPr/>
        <w:t>than 8 cubic meters of ballast water. Owner/Operators that are not required to submit an NOI</w:t>
      </w:r>
      <w:r>
        <w:rPr>
          <w:spacing w:val="1"/>
        </w:rPr>
        <w:t> </w:t>
      </w:r>
      <w:r>
        <w:rPr/>
        <w:t>automatically receive coverage under this permit for their vessel and are authorized to discharge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accordance with the permit requirements.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ind w:left="320"/>
      </w:pPr>
      <w:r>
        <w:rPr/>
        <w:t>Where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File</w:t>
      </w:r>
      <w:r>
        <w:rPr>
          <w:spacing w:val="-2"/>
        </w:rPr>
        <w:t> </w:t>
      </w:r>
      <w:r>
        <w:rPr/>
        <w:t>NOI</w:t>
      </w:r>
      <w:r>
        <w:rPr>
          <w:spacing w:val="-2"/>
        </w:rPr>
        <w:t> </w:t>
      </w:r>
      <w:r>
        <w:rPr/>
        <w:t>Form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before="1"/>
        <w:ind w:left="320" w:right="608" w:firstLine="720"/>
      </w:pPr>
      <w:r>
        <w:rPr/>
        <w:t>All NOIs must be completed and filed using the eNOI system at</w:t>
      </w:r>
      <w:r>
        <w:rPr>
          <w:spacing w:val="1"/>
        </w:rPr>
        <w:t> </w:t>
      </w:r>
      <w:hyperlink r:id="rId11">
        <w:r>
          <w:rPr>
            <w:color w:val="0000FF"/>
            <w:u w:val="single" w:color="0000FF"/>
          </w:rPr>
          <w:t>www.epa.gov/npdes/vessels/eNOI</w:t>
        </w:r>
        <w:r>
          <w:rPr>
            <w:color w:val="0000FF"/>
          </w:rPr>
          <w:t> </w:t>
        </w:r>
      </w:hyperlink>
      <w:r>
        <w:rPr/>
        <w:t>or send your completed NOI to the Notice Processing Center</w:t>
      </w:r>
      <w:r>
        <w:rPr>
          <w:spacing w:val="-58"/>
        </w:rPr>
        <w:t> </w:t>
      </w:r>
      <w:r>
        <w:rPr/>
        <w:t>at EPA Headquarters, EPA Vessel Notice Processing Center, Mail Code 4203M, 1200</w:t>
      </w:r>
      <w:r>
        <w:rPr>
          <w:spacing w:val="1"/>
        </w:rPr>
        <w:t> </w:t>
      </w:r>
      <w:r>
        <w:rPr/>
        <w:t>Pennsylvania Avenue, NW, Washington, DC 20460. Processing will be available after June 19,</w:t>
      </w:r>
      <w:r>
        <w:rPr>
          <w:spacing w:val="-57"/>
        </w:rPr>
        <w:t> </w:t>
      </w:r>
      <w:r>
        <w:rPr/>
        <w:t>2009.</w:t>
      </w:r>
    </w:p>
    <w:p>
      <w:pPr>
        <w:pStyle w:val="BodyText"/>
        <w:rPr>
          <w:sz w:val="13"/>
        </w:rPr>
      </w:pPr>
    </w:p>
    <w:p>
      <w:pPr>
        <w:pStyle w:val="BodyText"/>
        <w:spacing w:before="90"/>
        <w:ind w:left="320" w:right="762" w:firstLine="720"/>
      </w:pPr>
      <w:r>
        <w:rPr/>
        <w:t>If you have questions about whether you need to file an NOI or questions about</w:t>
      </w:r>
      <w:r>
        <w:rPr>
          <w:spacing w:val="1"/>
        </w:rPr>
        <w:t> </w:t>
      </w:r>
      <w:r>
        <w:rPr/>
        <w:t>completing the form, refer to </w:t>
      </w:r>
      <w:hyperlink r:id="rId11">
        <w:r>
          <w:rPr>
            <w:color w:val="0000FF"/>
            <w:u w:val="single" w:color="0000FF"/>
          </w:rPr>
          <w:t>www.epa.gov/npdes/vessels/eNOI</w:t>
        </w:r>
        <w:r>
          <w:rPr>
            <w:color w:val="0000FF"/>
          </w:rPr>
          <w:t> </w:t>
        </w:r>
      </w:hyperlink>
      <w:r>
        <w:rPr/>
        <w:t>after June 19, 2009 or contact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NOI</w:t>
      </w:r>
      <w:r>
        <w:rPr>
          <w:spacing w:val="-1"/>
        </w:rPr>
        <w:t> </w:t>
      </w:r>
      <w:r>
        <w:rPr/>
        <w:t>center at 1-866-352-7755.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ind w:left="320"/>
      </w:pPr>
      <w:r>
        <w:rPr/>
        <w:t>Completing</w:t>
      </w:r>
      <w:r>
        <w:rPr>
          <w:spacing w:val="-3"/>
        </w:rPr>
        <w:t> </w:t>
      </w:r>
      <w:r>
        <w:rPr/>
        <w:t>the Form</w:t>
      </w:r>
    </w:p>
    <w:p>
      <w:pPr>
        <w:pStyle w:val="BodyText"/>
        <w:rPr>
          <w:b/>
        </w:rPr>
      </w:pPr>
    </w:p>
    <w:p>
      <w:pPr>
        <w:spacing w:before="0"/>
        <w:ind w:left="320" w:right="0" w:firstLine="0"/>
        <w:jc w:val="left"/>
        <w:rPr>
          <w:b/>
          <w:sz w:val="24"/>
        </w:rPr>
      </w:pPr>
      <w:r>
        <w:rPr>
          <w:b/>
          <w:sz w:val="24"/>
        </w:rPr>
        <w:t>Section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Owner/Operator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Information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320" w:right="555" w:firstLine="720"/>
      </w:pPr>
      <w:r>
        <w:rPr/>
        <w:t>Provide the full legal name of the person, firm, public organization, or other entity that is</w:t>
      </w:r>
      <w:r>
        <w:rPr>
          <w:spacing w:val="-57"/>
        </w:rPr>
        <w:t> </w:t>
      </w:r>
      <w:r>
        <w:rPr/>
        <w:t>the owner/operator of the vessel, as well as the name of the certifying official. Include the</w:t>
      </w:r>
      <w:r>
        <w:rPr>
          <w:spacing w:val="1"/>
        </w:rPr>
        <w:t> </w:t>
      </w:r>
      <w:r>
        <w:rPr/>
        <w:t>complete contact information for the owner/operator. The mailing address, city, state, and zip</w:t>
      </w:r>
      <w:r>
        <w:rPr>
          <w:spacing w:val="1"/>
        </w:rPr>
        <w:t> </w:t>
      </w:r>
      <w:r>
        <w:rPr/>
        <w:t>code,</w:t>
      </w:r>
      <w:r>
        <w:rPr>
          <w:spacing w:val="-1"/>
        </w:rPr>
        <w:t> </w:t>
      </w:r>
      <w:r>
        <w:rPr/>
        <w:t>as well as</w:t>
      </w:r>
      <w:r>
        <w:rPr>
          <w:spacing w:val="-1"/>
        </w:rPr>
        <w:t> </w:t>
      </w:r>
      <w:r>
        <w:rPr/>
        <w:t>phone number are</w:t>
      </w:r>
      <w:r>
        <w:rPr>
          <w:spacing w:val="-1"/>
        </w:rPr>
        <w:t> </w:t>
      </w:r>
      <w:r>
        <w:rPr/>
        <w:t>required. The</w:t>
      </w:r>
      <w:r>
        <w:rPr>
          <w:spacing w:val="-2"/>
        </w:rPr>
        <w:t> </w:t>
      </w:r>
      <w:r>
        <w:rPr/>
        <w:t>fax</w:t>
      </w:r>
      <w:r>
        <w:rPr>
          <w:spacing w:val="-1"/>
        </w:rPr>
        <w:t> </w:t>
      </w:r>
      <w:r>
        <w:rPr/>
        <w:t>number and email</w:t>
      </w:r>
      <w:r>
        <w:rPr>
          <w:spacing w:val="-1"/>
        </w:rPr>
        <w:t> </w:t>
      </w:r>
      <w:r>
        <w:rPr/>
        <w:t>address are optional.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ind w:left="320"/>
      </w:pPr>
      <w:r>
        <w:rPr/>
        <w:t>Section</w:t>
      </w:r>
      <w:r>
        <w:rPr>
          <w:spacing w:val="-2"/>
        </w:rPr>
        <w:t> </w:t>
      </w:r>
      <w:r>
        <w:rPr/>
        <w:t>II:</w:t>
      </w:r>
      <w:r>
        <w:rPr>
          <w:spacing w:val="-2"/>
        </w:rPr>
        <w:t> </w:t>
      </w:r>
      <w:r>
        <w:rPr/>
        <w:t>Vessel</w:t>
      </w:r>
      <w:r>
        <w:rPr>
          <w:spacing w:val="-1"/>
        </w:rPr>
        <w:t> </w:t>
      </w:r>
      <w:r>
        <w:rPr/>
        <w:t>Information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320" w:right="545" w:firstLine="720"/>
      </w:pPr>
      <w:r>
        <w:rPr/>
        <w:t>Provide the vessel name, registered identification number, call sign, and port of registry.</w:t>
      </w:r>
      <w:r>
        <w:rPr>
          <w:spacing w:val="1"/>
        </w:rPr>
        <w:t> </w:t>
      </w:r>
      <w:r>
        <w:rPr/>
        <w:t>Select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checking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appropriate</w:t>
      </w:r>
      <w:r>
        <w:rPr>
          <w:spacing w:val="-2"/>
        </w:rPr>
        <w:t> </w:t>
      </w:r>
      <w:r>
        <w:rPr/>
        <w:t>box.</w:t>
      </w:r>
      <w:r>
        <w:rPr>
          <w:spacing w:val="-1"/>
        </w:rPr>
        <w:t> </w:t>
      </w:r>
      <w:r>
        <w:rPr/>
        <w:t>Only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vessel</w:t>
      </w:r>
      <w:r>
        <w:rPr>
          <w:spacing w:val="-1"/>
        </w:rPr>
        <w:t> </w:t>
      </w:r>
      <w:r>
        <w:rPr/>
        <w:t>types</w:t>
      </w:r>
      <w:r>
        <w:rPr>
          <w:spacing w:val="-1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meet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477"/>
      </w:pPr>
      <w:r>
        <w:rPr/>
        <w:t>additional, vessel type-specific Permit standards are listed; all other vessel types should select</w:t>
      </w:r>
      <w:r>
        <w:rPr>
          <w:spacing w:val="1"/>
        </w:rPr>
        <w:t> </w:t>
      </w:r>
      <w:r>
        <w:rPr/>
        <w:t>“other” and enter the vessel type in the space provided. Enter the vessel weight in gross tons, the</w:t>
      </w:r>
      <w:r>
        <w:rPr>
          <w:spacing w:val="1"/>
        </w:rPr>
        <w:t> </w:t>
      </w:r>
      <w:r>
        <w:rPr/>
        <w:t>length in feet, and the ballast water capacity in gallons or m³. Indicate whether the vessel</w:t>
      </w:r>
      <w:r>
        <w:rPr>
          <w:spacing w:val="1"/>
        </w:rPr>
        <w:t> </w:t>
      </w:r>
      <w:r>
        <w:rPr/>
        <w:t>currently holds or has ever held a NPDES permit. Include the Permit number and dates of permit</w:t>
      </w:r>
      <w:r>
        <w:rPr>
          <w:spacing w:val="-57"/>
        </w:rPr>
        <w:t> </w:t>
      </w:r>
      <w:r>
        <w:rPr/>
        <w:t>coverage. If the vessel is covered under this General Permit and this NOI is being submitted for a</w:t>
      </w:r>
      <w:r>
        <w:rPr>
          <w:spacing w:val="-57"/>
        </w:rPr>
        <w:t> </w:t>
      </w:r>
      <w:r>
        <w:rPr/>
        <w:t>transfer of ownership to continue coverage, check the appropriate box, and include the date of</w:t>
      </w:r>
      <w:r>
        <w:rPr>
          <w:spacing w:val="1"/>
        </w:rPr>
        <w:t> </w:t>
      </w:r>
      <w:r>
        <w:rPr/>
        <w:t>transfer.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ind w:left="319"/>
      </w:pPr>
      <w:r>
        <w:rPr/>
        <w:t>Section</w:t>
      </w:r>
      <w:r>
        <w:rPr>
          <w:spacing w:val="-2"/>
        </w:rPr>
        <w:t> </w:t>
      </w:r>
      <w:r>
        <w:rPr/>
        <w:t>III: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Voyage</w:t>
      </w:r>
      <w:r>
        <w:rPr>
          <w:spacing w:val="-1"/>
        </w:rPr>
        <w:t> </w:t>
      </w:r>
      <w:r>
        <w:rPr/>
        <w:t>Information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319" w:right="570" w:firstLine="720"/>
      </w:pPr>
      <w:r>
        <w:rPr/>
        <w:t>Enter the vessel home port, or if it does not have a home port, enter the US port it most</w:t>
      </w:r>
      <w:r>
        <w:rPr>
          <w:spacing w:val="1"/>
        </w:rPr>
        <w:t> </w:t>
      </w:r>
      <w:r>
        <w:rPr/>
        <w:t>frequently visits. Provide the name of each US port the vessel may visit during the Permit term.</w:t>
      </w:r>
      <w:r>
        <w:rPr>
          <w:spacing w:val="1"/>
        </w:rPr>
        <w:t> </w:t>
      </w:r>
      <w:r>
        <w:rPr/>
        <w:t>This list does not need to be exhaustive, but should be based on ports visited in the past and</w:t>
      </w:r>
      <w:r>
        <w:rPr>
          <w:spacing w:val="1"/>
        </w:rPr>
        <w:t> </w:t>
      </w:r>
      <w:r>
        <w:rPr/>
        <w:t>should be representative of the geographic area in which the vessel travels. Provide the Crew</w:t>
      </w:r>
      <w:r>
        <w:rPr>
          <w:spacing w:val="1"/>
        </w:rPr>
        <w:t> </w:t>
      </w:r>
      <w:r>
        <w:rPr/>
        <w:t>Capacity, that is, the number of crew needed for or normally used for operating the vessel. Also,</w:t>
      </w:r>
      <w:r>
        <w:rPr>
          <w:spacing w:val="-57"/>
        </w:rPr>
        <w:t> </w:t>
      </w:r>
      <w:r>
        <w:rPr/>
        <w:t>select the appropriate box to indicate if the vessel will travel in ocean waters seaward of the US</w:t>
      </w:r>
      <w:r>
        <w:rPr>
          <w:spacing w:val="1"/>
        </w:rPr>
        <w:t> </w:t>
      </w:r>
      <w:r>
        <w:rPr/>
        <w:t>EEZ.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spacing w:before="1"/>
        <w:ind w:left="319"/>
      </w:pPr>
      <w:r>
        <w:rPr/>
        <w:t>Section</w:t>
      </w:r>
      <w:r>
        <w:rPr>
          <w:spacing w:val="-2"/>
        </w:rPr>
        <w:t> </w:t>
      </w:r>
      <w:r>
        <w:rPr/>
        <w:t>IV:</w:t>
      </w:r>
      <w:r>
        <w:rPr>
          <w:spacing w:val="-2"/>
        </w:rPr>
        <w:t> </w:t>
      </w:r>
      <w:r>
        <w:rPr/>
        <w:t>Discharge</w:t>
      </w:r>
      <w:r>
        <w:rPr>
          <w:spacing w:val="-2"/>
        </w:rPr>
        <w:t> </w:t>
      </w:r>
      <w:r>
        <w:rPr/>
        <w:t>Information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319" w:right="482" w:firstLine="720"/>
      </w:pPr>
      <w:r>
        <w:rPr/>
        <w:t>From the list provided, select each applicable discharge type that your vessel may create.</w:t>
      </w:r>
      <w:r>
        <w:rPr>
          <w:spacing w:val="1"/>
        </w:rPr>
        <w:t> </w:t>
      </w:r>
      <w:r>
        <w:rPr/>
        <w:t>All discharges incidental to the normal operation of a vessel are included in permit coverage; you</w:t>
      </w:r>
      <w:r>
        <w:rPr>
          <w:spacing w:val="-57"/>
        </w:rPr>
        <w:t> </w:t>
      </w:r>
      <w:r>
        <w:rPr/>
        <w:t>do not have to select each discharge type for your vessel to receive coverage for all discharges</w:t>
      </w:r>
      <w:r>
        <w:rPr>
          <w:spacing w:val="1"/>
        </w:rPr>
        <w:t> </w:t>
      </w:r>
      <w:r>
        <w:rPr/>
        <w:t>you may have; however, when completing the NOI, vessel owner/operators should list all</w:t>
      </w:r>
      <w:r>
        <w:rPr>
          <w:spacing w:val="1"/>
        </w:rPr>
        <w:t> </w:t>
      </w:r>
      <w:r>
        <w:rPr/>
        <w:t>discharge types they expect from their vessels. Commercial fishing vessels and vessels less than</w:t>
      </w:r>
      <w:r>
        <w:rPr>
          <w:spacing w:val="1"/>
        </w:rPr>
        <w:t> </w:t>
      </w:r>
      <w:r>
        <w:rPr/>
        <w:t>79</w:t>
      </w:r>
      <w:r>
        <w:rPr>
          <w:spacing w:val="2"/>
        </w:rPr>
        <w:t> </w:t>
      </w:r>
      <w:r>
        <w:rPr/>
        <w:t>feet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length</w:t>
      </w:r>
      <w:r>
        <w:rPr>
          <w:spacing w:val="3"/>
        </w:rPr>
        <w:t> </w:t>
      </w:r>
      <w:r>
        <w:rPr/>
        <w:t>will</w:t>
      </w:r>
      <w:r>
        <w:rPr>
          <w:spacing w:val="3"/>
        </w:rPr>
        <w:t> </w:t>
      </w:r>
      <w:r>
        <w:rPr/>
        <w:t>only</w:t>
      </w:r>
      <w:r>
        <w:rPr>
          <w:spacing w:val="2"/>
        </w:rPr>
        <w:t> </w:t>
      </w:r>
      <w:r>
        <w:rPr/>
        <w:t>receive</w:t>
      </w:r>
      <w:r>
        <w:rPr>
          <w:spacing w:val="3"/>
        </w:rPr>
        <w:t> </w:t>
      </w:r>
      <w:r>
        <w:rPr/>
        <w:t>permit</w:t>
      </w:r>
      <w:r>
        <w:rPr>
          <w:spacing w:val="3"/>
        </w:rPr>
        <w:t> </w:t>
      </w:r>
      <w:r>
        <w:rPr/>
        <w:t>coverage</w:t>
      </w:r>
      <w:r>
        <w:rPr>
          <w:spacing w:val="2"/>
        </w:rPr>
        <w:t> </w:t>
      </w:r>
      <w:r>
        <w:rPr/>
        <w:t>for</w:t>
      </w:r>
      <w:r>
        <w:rPr>
          <w:spacing w:val="3"/>
        </w:rPr>
        <w:t> </w:t>
      </w:r>
      <w:r>
        <w:rPr/>
        <w:t>ballast</w:t>
      </w:r>
      <w:r>
        <w:rPr>
          <w:spacing w:val="3"/>
        </w:rPr>
        <w:t> </w:t>
      </w:r>
      <w:r>
        <w:rPr/>
        <w:t>water</w:t>
      </w:r>
      <w:r>
        <w:rPr>
          <w:spacing w:val="2"/>
        </w:rPr>
        <w:t> </w:t>
      </w:r>
      <w:r>
        <w:rPr/>
        <w:t>discharges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do</w:t>
      </w:r>
      <w:r>
        <w:rPr>
          <w:spacing w:val="2"/>
        </w:rPr>
        <w:t> </w:t>
      </w:r>
      <w:r>
        <w:rPr/>
        <w:t>not</w:t>
      </w:r>
      <w:r>
        <w:rPr>
          <w:spacing w:val="3"/>
        </w:rPr>
        <w:t> </w:t>
      </w:r>
      <w:r>
        <w:rPr/>
        <w:t>need</w:t>
      </w:r>
      <w:r>
        <w:rPr>
          <w:spacing w:val="1"/>
        </w:rPr>
        <w:t> </w:t>
      </w:r>
      <w:r>
        <w:rPr/>
        <w:t>to check other types of discharges in the NOI. Select the appropriate box to indicate whether the</w:t>
      </w:r>
      <w:r>
        <w:rPr>
          <w:spacing w:val="1"/>
        </w:rPr>
        <w:t> </w:t>
      </w:r>
      <w:r>
        <w:rPr/>
        <w:t>vessel ever engages or has the capacity to engage in industrial operations, such as seafood</w:t>
      </w:r>
      <w:r>
        <w:rPr>
          <w:spacing w:val="1"/>
        </w:rPr>
        <w:t> </w:t>
      </w:r>
      <w:r>
        <w:rPr/>
        <w:t>processing, energy exploration, or mining. If the vessel will be using a ballast water treatment</w:t>
      </w:r>
      <w:r>
        <w:rPr>
          <w:spacing w:val="1"/>
        </w:rPr>
        <w:t> </w:t>
      </w:r>
      <w:r>
        <w:rPr/>
        <w:t>system, check the appropriate box and answer the questions related to the discharge of residual</w:t>
      </w:r>
      <w:r>
        <w:rPr>
          <w:spacing w:val="1"/>
        </w:rPr>
        <w:t> </w:t>
      </w:r>
      <w:r>
        <w:rPr/>
        <w:t>biocides. The requirements for vessels using a ballast water treatment system can be found in</w:t>
      </w:r>
      <w:r>
        <w:rPr>
          <w:spacing w:val="1"/>
        </w:rPr>
        <w:t> </w:t>
      </w:r>
      <w:r>
        <w:rPr/>
        <w:t>section 5.8 of the Permit. Indicate whether the vessel currently has any onboard treatment</w:t>
      </w:r>
      <w:r>
        <w:rPr>
          <w:spacing w:val="1"/>
        </w:rPr>
        <w:t> </w:t>
      </w:r>
      <w:r>
        <w:rPr/>
        <w:t>systems for any waste stream listed in the permit, such as an Advanced Wastewater Treatment</w:t>
      </w:r>
      <w:r>
        <w:rPr>
          <w:spacing w:val="1"/>
        </w:rPr>
        <w:t> </w:t>
      </w:r>
      <w:r>
        <w:rPr/>
        <w:t>System</w:t>
      </w:r>
      <w:r>
        <w:rPr>
          <w:spacing w:val="-3"/>
        </w:rPr>
        <w:t> </w:t>
      </w:r>
      <w:r>
        <w:rPr/>
        <w:t>(AWTS) used for</w:t>
      </w:r>
      <w:r>
        <w:rPr>
          <w:spacing w:val="-1"/>
        </w:rPr>
        <w:t> </w:t>
      </w:r>
      <w:r>
        <w:rPr/>
        <w:t>graywater or an</w:t>
      </w:r>
      <w:r>
        <w:rPr>
          <w:spacing w:val="-1"/>
        </w:rPr>
        <w:t> </w:t>
      </w:r>
      <w:r>
        <w:rPr/>
        <w:t>Oily</w:t>
      </w:r>
      <w:r>
        <w:rPr>
          <w:spacing w:val="-1"/>
        </w:rPr>
        <w:t> </w:t>
      </w:r>
      <w:r>
        <w:rPr/>
        <w:t>Water Separator</w:t>
      </w:r>
      <w:r>
        <w:rPr>
          <w:spacing w:val="-1"/>
        </w:rPr>
        <w:t> </w:t>
      </w:r>
      <w:r>
        <w:rPr/>
        <w:t>(OWS) used for</w:t>
      </w:r>
      <w:r>
        <w:rPr>
          <w:spacing w:val="-1"/>
        </w:rPr>
        <w:t> </w:t>
      </w:r>
      <w:r>
        <w:rPr/>
        <w:t>bilgewater.</w:t>
      </w:r>
    </w:p>
    <w:p>
      <w:pPr>
        <w:pStyle w:val="BodyText"/>
        <w:ind w:left="319" w:right="464"/>
      </w:pPr>
      <w:r>
        <w:rPr/>
        <w:t>Describe the treatment system, including what waste stream it treats, the type and design of the</w:t>
      </w:r>
      <w:r>
        <w:rPr>
          <w:spacing w:val="1"/>
        </w:rPr>
        <w:t> </w:t>
      </w:r>
      <w:r>
        <w:rPr/>
        <w:t>system, and treatment capacity. Provide information on the frequency and method of ballast tank</w:t>
      </w:r>
      <w:r>
        <w:rPr>
          <w:spacing w:val="1"/>
        </w:rPr>
        <w:t> </w:t>
      </w:r>
      <w:r>
        <w:rPr/>
        <w:t>sediment disposal and whether the vessel currently has a ballast water management plan. Indicate</w:t>
      </w:r>
      <w:r>
        <w:rPr>
          <w:spacing w:val="-57"/>
        </w:rPr>
        <w:t> </w:t>
      </w:r>
      <w:r>
        <w:rPr/>
        <w:t>whether the vessel has an anti-foulant coating applied to the hull, what type of coating, when it</w:t>
      </w:r>
      <w:r>
        <w:rPr>
          <w:spacing w:val="1"/>
        </w:rPr>
        <w:t> </w:t>
      </w:r>
      <w:r>
        <w:rPr/>
        <w:t>was last applied, and briefly describe the vessel hull husbandry practices, including frequency of</w:t>
      </w:r>
      <w:r>
        <w:rPr>
          <w:spacing w:val="1"/>
        </w:rPr>
        <w:t> </w:t>
      </w:r>
      <w:r>
        <w:rPr/>
        <w:t>hull</w:t>
      </w:r>
      <w:r>
        <w:rPr>
          <w:spacing w:val="-1"/>
        </w:rPr>
        <w:t> </w:t>
      </w:r>
      <w:r>
        <w:rPr/>
        <w:t>cleaning and method usually used.</w:t>
      </w:r>
    </w:p>
    <w:p>
      <w:pPr>
        <w:pStyle w:val="BodyText"/>
        <w:rPr>
          <w:sz w:val="21"/>
        </w:rPr>
      </w:pPr>
    </w:p>
    <w:p>
      <w:pPr>
        <w:pStyle w:val="Heading2"/>
        <w:ind w:left="319"/>
      </w:pPr>
      <w:r>
        <w:rPr/>
        <w:t>Section</w:t>
      </w:r>
      <w:r>
        <w:rPr>
          <w:spacing w:val="-3"/>
        </w:rPr>
        <w:t> </w:t>
      </w:r>
      <w:r>
        <w:rPr/>
        <w:t>V:</w:t>
      </w:r>
      <w:r>
        <w:rPr>
          <w:spacing w:val="-2"/>
        </w:rPr>
        <w:t> </w:t>
      </w:r>
      <w:r>
        <w:rPr/>
        <w:t>Certification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319" w:right="790" w:firstLine="720"/>
      </w:pPr>
      <w:r>
        <w:rPr/>
        <w:t>Carefully read the certification language. To indicate your acceptance of these terms,</w:t>
      </w:r>
      <w:r>
        <w:rPr>
          <w:spacing w:val="1"/>
        </w:rPr>
        <w:t> </w:t>
      </w:r>
      <w:r>
        <w:rPr/>
        <w:t>check the “accept” box. Checking this box acts as a virtual signature on the NOI and indicates</w:t>
      </w:r>
      <w:r>
        <w:rPr>
          <w:spacing w:val="-57"/>
        </w:rPr>
        <w:t> </w:t>
      </w:r>
      <w:r>
        <w:rPr/>
        <w:t>the operators consent to adhere to all the applicable terms of the Permit. By completing and</w:t>
      </w:r>
      <w:r>
        <w:rPr>
          <w:spacing w:val="1"/>
        </w:rPr>
        <w:t> </w:t>
      </w:r>
      <w:r>
        <w:rPr/>
        <w:t>submitting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NOI,</w:t>
      </w:r>
      <w:r>
        <w:rPr>
          <w:spacing w:val="-1"/>
        </w:rPr>
        <w:t> </w:t>
      </w:r>
      <w:r>
        <w:rPr/>
        <w:t>the owner/operator</w:t>
      </w:r>
      <w:r>
        <w:rPr>
          <w:spacing w:val="-1"/>
        </w:rPr>
        <w:t> </w:t>
      </w:r>
      <w:r>
        <w:rPr/>
        <w:t>certifies</w:t>
      </w:r>
      <w:r>
        <w:rPr>
          <w:spacing w:val="-1"/>
        </w:rPr>
        <w:t> </w:t>
      </w:r>
      <w:r>
        <w:rPr/>
        <w:t>that every</w:t>
      </w:r>
      <w:r>
        <w:rPr>
          <w:spacing w:val="-1"/>
        </w:rPr>
        <w:t> </w:t>
      </w:r>
      <w:r>
        <w:rPr/>
        <w:t>applicable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permit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1017"/>
      </w:pPr>
      <w:r>
        <w:rPr/>
        <w:t>requirement will be met. Include the name and title of the person completing the eNOI. The</w:t>
      </w:r>
      <w:r>
        <w:rPr>
          <w:spacing w:val="-57"/>
        </w:rPr>
        <w:t> </w:t>
      </w:r>
      <w:r>
        <w:rPr/>
        <w:t>person completing the eNOI will have a box to check for “accept” which will act as virtual</w:t>
      </w:r>
      <w:r>
        <w:rPr>
          <w:spacing w:val="1"/>
        </w:rPr>
        <w:t> </w:t>
      </w:r>
      <w:r>
        <w:rPr/>
        <w:t>signature.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/>
      </w:pPr>
      <w:r>
        <w:rPr/>
        <w:t>NOI</w:t>
      </w:r>
      <w:r>
        <w:rPr>
          <w:spacing w:val="-3"/>
        </w:rPr>
        <w:t> </w:t>
      </w:r>
      <w:r>
        <w:rPr/>
        <w:t>Form</w:t>
      </w:r>
    </w:p>
    <w:p>
      <w:pPr>
        <w:pStyle w:val="BodyText"/>
        <w:spacing w:before="1"/>
        <w:rPr>
          <w:sz w:val="21"/>
        </w:rPr>
      </w:pPr>
    </w:p>
    <w:p>
      <w:pPr>
        <w:tabs>
          <w:tab w:pos="1792" w:val="left" w:leader="none"/>
          <w:tab w:pos="3265" w:val="left" w:leader="none"/>
        </w:tabs>
        <w:spacing w:line="412" w:lineRule="exact" w:before="0"/>
        <w:ind w:left="320" w:right="0" w:firstLine="0"/>
        <w:jc w:val="left"/>
        <w:rPr>
          <w:sz w:val="18"/>
        </w:rPr>
      </w:pPr>
      <w:r>
        <w:rPr>
          <w:sz w:val="18"/>
        </w:rPr>
        <w:t>NPDES</w:t>
        <w:tab/>
      </w:r>
      <w:r>
        <w:rPr>
          <w:sz w:val="36"/>
        </w:rPr>
        <w:t>EPA</w:t>
        <w:tab/>
      </w:r>
      <w:r>
        <w:rPr>
          <w:sz w:val="18"/>
        </w:rPr>
        <w:t>United</w:t>
      </w:r>
      <w:r>
        <w:rPr>
          <w:spacing w:val="-7"/>
          <w:sz w:val="18"/>
        </w:rPr>
        <w:t> </w:t>
      </w:r>
      <w:r>
        <w:rPr>
          <w:sz w:val="18"/>
        </w:rPr>
        <w:t>States</w:t>
      </w:r>
      <w:r>
        <w:rPr>
          <w:spacing w:val="-8"/>
          <w:sz w:val="18"/>
        </w:rPr>
        <w:t> </w:t>
      </w:r>
      <w:r>
        <w:rPr>
          <w:sz w:val="18"/>
        </w:rPr>
        <w:t>Environmental</w:t>
      </w:r>
      <w:r>
        <w:rPr>
          <w:spacing w:val="-7"/>
          <w:sz w:val="18"/>
        </w:rPr>
        <w:t> </w:t>
      </w:r>
      <w:r>
        <w:rPr>
          <w:sz w:val="18"/>
        </w:rPr>
        <w:t>Protection</w:t>
      </w:r>
      <w:r>
        <w:rPr>
          <w:spacing w:val="-6"/>
          <w:sz w:val="18"/>
        </w:rPr>
        <w:t> </w:t>
      </w:r>
      <w:r>
        <w:rPr>
          <w:sz w:val="18"/>
        </w:rPr>
        <w:t>Agency</w:t>
      </w:r>
    </w:p>
    <w:p>
      <w:pPr>
        <w:tabs>
          <w:tab w:pos="3228" w:val="left" w:leader="none"/>
          <w:tab w:pos="8641" w:val="left" w:leader="none"/>
        </w:tabs>
        <w:spacing w:line="205" w:lineRule="exact" w:before="0"/>
        <w:ind w:left="0" w:right="156" w:firstLine="0"/>
        <w:jc w:val="center"/>
        <w:rPr>
          <w:sz w:val="18"/>
        </w:rPr>
      </w:pPr>
      <w:r>
        <w:rPr>
          <w:sz w:val="18"/>
        </w:rPr>
        <w:t>Form</w:t>
        <w:tab/>
        <w:t>Washington,</w:t>
      </w:r>
      <w:r>
        <w:rPr>
          <w:spacing w:val="-2"/>
          <w:sz w:val="18"/>
        </w:rPr>
        <w:t> </w:t>
      </w:r>
      <w:r>
        <w:rPr>
          <w:sz w:val="18"/>
        </w:rPr>
        <w:t>DC</w:t>
      </w:r>
      <w:r>
        <w:rPr>
          <w:spacing w:val="-3"/>
          <w:sz w:val="18"/>
        </w:rPr>
        <w:t> </w:t>
      </w:r>
      <w:r>
        <w:rPr>
          <w:sz w:val="18"/>
        </w:rPr>
        <w:t>20460</w:t>
      </w:r>
      <w:r>
        <w:rPr>
          <w:spacing w:val="-2"/>
          <w:sz w:val="18"/>
        </w:rPr>
        <w:t> </w:t>
      </w:r>
      <w:r>
        <w:rPr>
          <w:sz w:val="18"/>
        </w:rPr>
        <w:t>Form</w:t>
      </w:r>
      <w:r>
        <w:rPr>
          <w:spacing w:val="-1"/>
          <w:sz w:val="18"/>
        </w:rPr>
        <w:t> </w:t>
      </w:r>
      <w:r>
        <w:rPr>
          <w:sz w:val="18"/>
        </w:rPr>
        <w:t>Approved</w:t>
        <w:tab/>
        <w:t>OMB</w:t>
      </w:r>
      <w:r>
        <w:rPr>
          <w:spacing w:val="-5"/>
          <w:sz w:val="18"/>
        </w:rPr>
        <w:t> </w:t>
      </w:r>
      <w:r>
        <w:rPr>
          <w:sz w:val="18"/>
        </w:rPr>
        <w:t>No.</w:t>
      </w:r>
    </w:p>
    <w:p>
      <w:pPr>
        <w:tabs>
          <w:tab w:pos="2031" w:val="left" w:leader="none"/>
          <w:tab w:pos="9361" w:val="right" w:leader="none"/>
        </w:tabs>
        <w:spacing w:line="207" w:lineRule="exact" w:before="0"/>
        <w:ind w:left="0" w:right="156" w:firstLine="0"/>
        <w:jc w:val="center"/>
        <w:rPr>
          <w:sz w:val="18"/>
        </w:rPr>
      </w:pPr>
      <w:r>
        <w:rPr>
          <w:sz w:val="18"/>
        </w:rPr>
        <w:t>_ _ _</w:t>
      </w:r>
      <w:r>
        <w:rPr>
          <w:spacing w:val="-1"/>
          <w:sz w:val="18"/>
        </w:rPr>
        <w:t> </w:t>
      </w:r>
      <w:r>
        <w:rPr>
          <w:sz w:val="18"/>
        </w:rPr>
        <w:t>_ -</w:t>
      </w:r>
      <w:r>
        <w:rPr>
          <w:spacing w:val="-1"/>
          <w:sz w:val="18"/>
        </w:rPr>
        <w:t> </w:t>
      </w:r>
      <w:r>
        <w:rPr>
          <w:sz w:val="18"/>
        </w:rPr>
        <w:t>_</w:t>
        <w:tab/>
        <w:t>Notice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Intent</w:t>
      </w:r>
      <w:r>
        <w:rPr>
          <w:spacing w:val="-2"/>
          <w:sz w:val="18"/>
        </w:rPr>
        <w:t> </w:t>
      </w:r>
      <w:r>
        <w:rPr>
          <w:sz w:val="18"/>
        </w:rPr>
        <w:t>(NOI) for</w:t>
      </w:r>
      <w:r>
        <w:rPr>
          <w:spacing w:val="-1"/>
          <w:sz w:val="18"/>
        </w:rPr>
        <w:t> </w:t>
      </w:r>
      <w:r>
        <w:rPr>
          <w:sz w:val="18"/>
        </w:rPr>
        <w:t>Discharges</w:t>
      </w:r>
      <w:r>
        <w:rPr>
          <w:spacing w:val="-1"/>
          <w:sz w:val="18"/>
        </w:rPr>
        <w:t> </w:t>
      </w:r>
      <w:r>
        <w:rPr>
          <w:sz w:val="18"/>
        </w:rPr>
        <w:t>Incidental</w:t>
      </w:r>
      <w:r>
        <w:rPr>
          <w:spacing w:val="-2"/>
          <w:sz w:val="18"/>
        </w:rPr>
        <w:t> </w:t>
      </w:r>
      <w:r>
        <w:rPr>
          <w:sz w:val="18"/>
        </w:rPr>
        <w:t>to the</w:t>
      </w:r>
      <w:r>
        <w:rPr>
          <w:spacing w:val="-1"/>
          <w:sz w:val="18"/>
        </w:rPr>
        <w:t> </w:t>
      </w:r>
      <w:r>
        <w:rPr>
          <w:sz w:val="18"/>
        </w:rPr>
        <w:t>Normal</w:t>
      </w:r>
      <w:r>
        <w:rPr>
          <w:spacing w:val="-1"/>
          <w:sz w:val="18"/>
        </w:rPr>
        <w:t> </w:t>
      </w:r>
      <w:r>
        <w:rPr>
          <w:sz w:val="18"/>
        </w:rPr>
        <w:t>Operation</w:t>
        <w:tab/>
        <w:t>2040-0004</w:t>
      </w:r>
    </w:p>
    <w:p>
      <w:pPr>
        <w:spacing w:before="0"/>
        <w:ind w:left="1975" w:right="2135" w:firstLine="0"/>
        <w:jc w:val="center"/>
        <w:rPr>
          <w:sz w:val="18"/>
        </w:rPr>
      </w:pP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z w:val="18"/>
        </w:rPr>
        <w:t>Vessel</w:t>
      </w:r>
      <w:r>
        <w:rPr>
          <w:spacing w:val="-4"/>
          <w:sz w:val="18"/>
        </w:rPr>
        <w:t> </w:t>
      </w:r>
      <w:r>
        <w:rPr>
          <w:sz w:val="18"/>
        </w:rPr>
        <w:t>under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NPDES</w:t>
      </w:r>
      <w:r>
        <w:rPr>
          <w:spacing w:val="-3"/>
          <w:sz w:val="18"/>
        </w:rPr>
        <w:t> </w:t>
      </w:r>
      <w:r>
        <w:rPr>
          <w:sz w:val="18"/>
        </w:rPr>
        <w:t>Vessel</w:t>
      </w:r>
      <w:r>
        <w:rPr>
          <w:spacing w:val="-3"/>
          <w:sz w:val="18"/>
        </w:rPr>
        <w:t> </w:t>
      </w:r>
      <w:r>
        <w:rPr>
          <w:sz w:val="18"/>
        </w:rPr>
        <w:t>General</w:t>
      </w:r>
      <w:r>
        <w:rPr>
          <w:spacing w:val="-3"/>
          <w:sz w:val="18"/>
        </w:rPr>
        <w:t> </w:t>
      </w:r>
      <w:r>
        <w:rPr>
          <w:sz w:val="18"/>
        </w:rPr>
        <w:t>Permit</w:t>
      </w:r>
    </w:p>
    <w:p>
      <w:pPr>
        <w:pStyle w:val="BodyText"/>
        <w:rPr>
          <w:sz w:val="18"/>
        </w:rPr>
      </w:pPr>
    </w:p>
    <w:p>
      <w:pPr>
        <w:spacing w:before="0"/>
        <w:ind w:left="319" w:right="608" w:firstLine="0"/>
        <w:jc w:val="left"/>
        <w:rPr>
          <w:sz w:val="18"/>
        </w:rPr>
      </w:pPr>
      <w:r>
        <w:rPr>
          <w:sz w:val="18"/>
        </w:rPr>
        <w:t>Submission of this completed Notice of Intent (NOI) constitutes notice that the entity in Section A intends to be authorized to</w:t>
      </w:r>
      <w:r>
        <w:rPr>
          <w:spacing w:val="1"/>
          <w:sz w:val="18"/>
        </w:rPr>
        <w:t> </w:t>
      </w:r>
      <w:r>
        <w:rPr>
          <w:sz w:val="18"/>
        </w:rPr>
        <w:t>discharge pollutants to waters of the United States, from the vessel identified in Section B, under EPA’s Vessel General Permit</w:t>
      </w:r>
      <w:r>
        <w:rPr>
          <w:spacing w:val="1"/>
          <w:sz w:val="18"/>
        </w:rPr>
        <w:t> </w:t>
      </w:r>
      <w:r>
        <w:rPr>
          <w:sz w:val="18"/>
        </w:rPr>
        <w:t>(VGP). Submission of the NOI also constitutes notice that the party identified in Section B of this form has read, understands,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meets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eligibility</w:t>
      </w:r>
      <w:r>
        <w:rPr>
          <w:spacing w:val="-2"/>
          <w:sz w:val="18"/>
        </w:rPr>
        <w:t> </w:t>
      </w:r>
      <w:r>
        <w:rPr>
          <w:sz w:val="18"/>
        </w:rPr>
        <w:t>conditions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Part</w:t>
      </w:r>
      <w:r>
        <w:rPr>
          <w:spacing w:val="-1"/>
          <w:sz w:val="18"/>
        </w:rPr>
        <w:t> </w:t>
      </w:r>
      <w:r>
        <w:rPr>
          <w:sz w:val="18"/>
        </w:rPr>
        <w:t>1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VGP;</w:t>
      </w:r>
      <w:r>
        <w:rPr>
          <w:spacing w:val="-2"/>
          <w:sz w:val="18"/>
        </w:rPr>
        <w:t> </w:t>
      </w:r>
      <w:r>
        <w:rPr>
          <w:sz w:val="18"/>
        </w:rPr>
        <w:t>agrees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3"/>
          <w:sz w:val="18"/>
        </w:rPr>
        <w:t> </w:t>
      </w:r>
      <w:r>
        <w:rPr>
          <w:sz w:val="18"/>
        </w:rPr>
        <w:t>comply with</w:t>
      </w:r>
      <w:r>
        <w:rPr>
          <w:spacing w:val="-3"/>
          <w:sz w:val="18"/>
        </w:rPr>
        <w:t> </w:t>
      </w:r>
      <w:r>
        <w:rPr>
          <w:sz w:val="18"/>
        </w:rPr>
        <w:t>all</w:t>
      </w:r>
      <w:r>
        <w:rPr>
          <w:spacing w:val="-2"/>
          <w:sz w:val="18"/>
        </w:rPr>
        <w:t> </w:t>
      </w:r>
      <w:r>
        <w:rPr>
          <w:sz w:val="18"/>
        </w:rPr>
        <w:t>applicable</w:t>
      </w:r>
      <w:r>
        <w:rPr>
          <w:spacing w:val="-4"/>
          <w:sz w:val="18"/>
        </w:rPr>
        <w:t> </w:t>
      </w:r>
      <w:r>
        <w:rPr>
          <w:sz w:val="18"/>
        </w:rPr>
        <w:t>terms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conditions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VGP;</w:t>
      </w:r>
      <w:r>
        <w:rPr>
          <w:spacing w:val="1"/>
          <w:sz w:val="18"/>
        </w:rPr>
        <w:t> </w:t>
      </w:r>
      <w:r>
        <w:rPr>
          <w:sz w:val="18"/>
        </w:rPr>
        <w:t>and understands that continued authorization under the VGP is contingent on maintaining eligibility for coverage. In order to be</w:t>
      </w:r>
      <w:r>
        <w:rPr>
          <w:spacing w:val="-42"/>
          <w:sz w:val="18"/>
        </w:rPr>
        <w:t> </w:t>
      </w:r>
      <w:r>
        <w:rPr>
          <w:sz w:val="18"/>
        </w:rPr>
        <w:t>granted coverage, all information required on this form must be completed. Please read and make sure you comply with all</w:t>
      </w:r>
      <w:r>
        <w:rPr>
          <w:spacing w:val="1"/>
          <w:sz w:val="18"/>
        </w:rPr>
        <w:t> </w:t>
      </w:r>
      <w:r>
        <w:rPr>
          <w:sz w:val="18"/>
        </w:rPr>
        <w:t>permit</w:t>
      </w:r>
      <w:r>
        <w:rPr>
          <w:spacing w:val="-1"/>
          <w:sz w:val="18"/>
        </w:rPr>
        <w:t> </w:t>
      </w:r>
      <w:r>
        <w:rPr>
          <w:sz w:val="18"/>
        </w:rPr>
        <w:t>requirements.</w:t>
      </w:r>
    </w:p>
    <w:p>
      <w:pPr>
        <w:pStyle w:val="BodyText"/>
        <w:spacing w:before="4"/>
        <w:rPr>
          <w:sz w:val="18"/>
        </w:rPr>
      </w:pPr>
    </w:p>
    <w:p>
      <w:pPr>
        <w:spacing w:line="205" w:lineRule="exact" w:before="0"/>
        <w:ind w:left="319" w:right="0" w:firstLine="0"/>
        <w:jc w:val="left"/>
        <w:rPr>
          <w:b/>
          <w:sz w:val="18"/>
        </w:rPr>
      </w:pPr>
      <w:r>
        <w:rPr>
          <w:b/>
          <w:sz w:val="18"/>
        </w:rPr>
        <w:t>A.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Vessel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Owner/Operator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Information</w:t>
      </w:r>
    </w:p>
    <w:p>
      <w:pPr>
        <w:pStyle w:val="ListParagraph"/>
        <w:numPr>
          <w:ilvl w:val="0"/>
          <w:numId w:val="81"/>
        </w:numPr>
        <w:tabs>
          <w:tab w:pos="501" w:val="left" w:leader="none"/>
          <w:tab w:pos="9679" w:val="left" w:leader="none"/>
        </w:tabs>
        <w:spacing w:line="205" w:lineRule="exact" w:before="0" w:after="0"/>
        <w:ind w:left="500" w:right="0" w:hanging="182"/>
        <w:jc w:val="left"/>
        <w:rPr>
          <w:sz w:val="18"/>
        </w:rPr>
      </w:pPr>
      <w:r>
        <w:rPr>
          <w:sz w:val="18"/>
        </w:rPr>
        <w:t>Name:  </w:t>
      </w:r>
      <w:r>
        <w:rPr>
          <w:sz w:val="18"/>
          <w:u w:val="single"/>
        </w:rPr>
        <w:t> </w:t>
        <w:tab/>
      </w:r>
    </w:p>
    <w:p>
      <w:pPr>
        <w:pStyle w:val="BodyText"/>
        <w:spacing w:before="11"/>
        <w:rPr>
          <w:sz w:val="5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0"/>
        <w:gridCol w:w="3458"/>
      </w:tblGrid>
      <w:tr>
        <w:trPr>
          <w:trHeight w:val="232" w:hRule="atLeast"/>
        </w:trPr>
        <w:tc>
          <w:tcPr>
            <w:tcW w:w="5060" w:type="dxa"/>
          </w:tcPr>
          <w:p>
            <w:pPr>
              <w:pStyle w:val="TableParagraph"/>
              <w:spacing w:line="199" w:lineRule="exact"/>
              <w:ind w:left="20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IRS Employer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Information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Number: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 _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 _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_ _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_ 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</w:t>
            </w:r>
          </w:p>
        </w:tc>
        <w:tc>
          <w:tcPr>
            <w:tcW w:w="3458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5060" w:type="dxa"/>
          </w:tcPr>
          <w:p>
            <w:pPr>
              <w:pStyle w:val="TableParagraph"/>
              <w:tabs>
                <w:tab w:pos="9560" w:val="left" w:leader="none"/>
              </w:tabs>
              <w:spacing w:line="240" w:lineRule="auto" w:before="26"/>
              <w:ind w:left="200" w:right="-4508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Certifying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Official 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3458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5060" w:type="dxa"/>
          </w:tcPr>
          <w:p>
            <w:pPr>
              <w:pStyle w:val="TableParagraph"/>
              <w:tabs>
                <w:tab w:pos="9560" w:val="left" w:leader="none"/>
              </w:tabs>
              <w:spacing w:line="240" w:lineRule="auto" w:before="26"/>
              <w:ind w:left="200" w:right="-4508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Mailing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Address: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Street: 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3458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5060" w:type="dxa"/>
          </w:tcPr>
          <w:p>
            <w:pPr>
              <w:pStyle w:val="TableParagraph"/>
              <w:tabs>
                <w:tab w:pos="4880" w:val="left" w:leader="none"/>
              </w:tabs>
              <w:spacing w:line="240" w:lineRule="auto" w:before="26"/>
              <w:ind w:left="200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City: 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3458" w:type="dxa"/>
          </w:tcPr>
          <w:p>
            <w:pPr>
              <w:pStyle w:val="TableParagraph"/>
              <w:spacing w:line="240" w:lineRule="auto" w:before="26"/>
              <w:ind w:left="180"/>
              <w:rPr>
                <w:sz w:val="18"/>
              </w:rPr>
            </w:pPr>
            <w:r>
              <w:rPr>
                <w:sz w:val="18"/>
              </w:rPr>
              <w:t>c. State: 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Zip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code: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_ _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_ _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_ 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_ _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_</w:t>
            </w:r>
          </w:p>
        </w:tc>
      </w:tr>
      <w:tr>
        <w:trPr>
          <w:trHeight w:val="267" w:hRule="atLeast"/>
        </w:trPr>
        <w:tc>
          <w:tcPr>
            <w:tcW w:w="5060" w:type="dxa"/>
          </w:tcPr>
          <w:p>
            <w:pPr>
              <w:pStyle w:val="TableParagraph"/>
              <w:tabs>
                <w:tab w:pos="4880" w:val="left" w:leader="none"/>
              </w:tabs>
              <w:spacing w:line="240" w:lineRule="auto" w:before="26"/>
              <w:ind w:left="200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Country: 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3458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>
        <w:trPr>
          <w:trHeight w:val="267" w:hRule="atLeast"/>
        </w:trPr>
        <w:tc>
          <w:tcPr>
            <w:tcW w:w="5060" w:type="dxa"/>
          </w:tcPr>
          <w:p>
            <w:pPr>
              <w:pStyle w:val="TableParagraph"/>
              <w:spacing w:line="240" w:lineRule="auto" w:before="26"/>
              <w:ind w:left="200"/>
              <w:rPr>
                <w:sz w:val="18"/>
              </w:rPr>
            </w:pPr>
            <w:r>
              <w:rPr>
                <w:sz w:val="18"/>
              </w:rPr>
              <w:t>e. Phone: 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 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 _ 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 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 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</w:t>
            </w:r>
          </w:p>
        </w:tc>
        <w:tc>
          <w:tcPr>
            <w:tcW w:w="3458" w:type="dxa"/>
          </w:tcPr>
          <w:p>
            <w:pPr>
              <w:pStyle w:val="TableParagraph"/>
              <w:spacing w:line="240" w:lineRule="auto" w:before="26"/>
              <w:ind w:left="180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Fax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(Optional): _ 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 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 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 _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_</w:t>
            </w:r>
          </w:p>
        </w:tc>
      </w:tr>
      <w:tr>
        <w:trPr>
          <w:trHeight w:val="342" w:hRule="atLeast"/>
        </w:trPr>
        <w:tc>
          <w:tcPr>
            <w:tcW w:w="5060" w:type="dxa"/>
          </w:tcPr>
          <w:p>
            <w:pPr>
              <w:pStyle w:val="TableParagraph"/>
              <w:tabs>
                <w:tab w:pos="4880" w:val="left" w:leader="none"/>
              </w:tabs>
              <w:spacing w:line="240" w:lineRule="auto" w:before="26"/>
              <w:ind w:left="200"/>
              <w:rPr>
                <w:sz w:val="18"/>
              </w:rPr>
            </w:pPr>
            <w:r>
              <w:rPr>
                <w:sz w:val="18"/>
              </w:rPr>
              <w:t>g.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E-mail: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3458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>
        <w:trPr>
          <w:trHeight w:val="310" w:hRule="atLeast"/>
        </w:trPr>
        <w:tc>
          <w:tcPr>
            <w:tcW w:w="5060" w:type="dxa"/>
          </w:tcPr>
          <w:p>
            <w:pPr>
              <w:pStyle w:val="TableParagraph"/>
              <w:spacing w:line="189" w:lineRule="exact" w:before="101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B.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Vessel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Information</w:t>
            </w:r>
          </w:p>
        </w:tc>
        <w:tc>
          <w:tcPr>
            <w:tcW w:w="3458" w:type="dxa"/>
          </w:tcPr>
          <w:p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>
        <w:trPr>
          <w:trHeight w:val="201" w:hRule="atLeast"/>
        </w:trPr>
        <w:tc>
          <w:tcPr>
            <w:tcW w:w="5060" w:type="dxa"/>
          </w:tcPr>
          <w:p>
            <w:pPr>
              <w:pStyle w:val="TableParagraph"/>
              <w:tabs>
                <w:tab w:pos="9560" w:val="left" w:leader="none"/>
              </w:tabs>
              <w:spacing w:line="181" w:lineRule="exact"/>
              <w:ind w:left="200" w:right="-45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Vessel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Name:  </w:t>
            </w: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3458" w:type="dxa"/>
          </w:tcPr>
          <w:p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>
      <w:pPr>
        <w:pStyle w:val="ListParagraph"/>
        <w:numPr>
          <w:ilvl w:val="0"/>
          <w:numId w:val="81"/>
        </w:numPr>
        <w:tabs>
          <w:tab w:pos="501" w:val="left" w:leader="none"/>
          <w:tab w:pos="9679" w:val="left" w:leader="none"/>
        </w:tabs>
        <w:spacing w:line="240" w:lineRule="auto" w:before="61" w:after="0"/>
        <w:ind w:left="500" w:right="0" w:hanging="182"/>
        <w:jc w:val="left"/>
        <w:rPr>
          <w:sz w:val="18"/>
        </w:rPr>
      </w:pPr>
      <w:r>
        <w:rPr>
          <w:sz w:val="18"/>
        </w:rPr>
        <w:t>Vessel</w:t>
      </w:r>
      <w:r>
        <w:rPr>
          <w:spacing w:val="-3"/>
          <w:sz w:val="18"/>
        </w:rPr>
        <w:t> </w:t>
      </w:r>
      <w:r>
        <w:rPr>
          <w:sz w:val="18"/>
        </w:rPr>
        <w:t>ID/Registered</w:t>
      </w:r>
      <w:r>
        <w:rPr>
          <w:spacing w:val="-3"/>
          <w:sz w:val="18"/>
        </w:rPr>
        <w:t> </w:t>
      </w:r>
      <w:r>
        <w:rPr>
          <w:sz w:val="18"/>
        </w:rPr>
        <w:t>Number/IMO</w:t>
      </w:r>
      <w:r>
        <w:rPr>
          <w:spacing w:val="-1"/>
          <w:sz w:val="18"/>
        </w:rPr>
        <w:t> </w:t>
      </w:r>
      <w:r>
        <w:rPr>
          <w:sz w:val="18"/>
        </w:rPr>
        <w:t>number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0"/>
          <w:numId w:val="81"/>
        </w:numPr>
        <w:tabs>
          <w:tab w:pos="500" w:val="left" w:leader="none"/>
          <w:tab w:pos="4999" w:val="left" w:leader="none"/>
        </w:tabs>
        <w:spacing w:line="240" w:lineRule="auto" w:before="59" w:after="0"/>
        <w:ind w:left="499" w:right="0" w:hanging="181"/>
        <w:jc w:val="left"/>
        <w:rPr>
          <w:sz w:val="18"/>
        </w:rPr>
      </w:pPr>
      <w:r>
        <w:rPr>
          <w:sz w:val="18"/>
        </w:rPr>
        <w:t>Vessel</w:t>
      </w:r>
      <w:r>
        <w:rPr>
          <w:spacing w:val="-4"/>
          <w:sz w:val="18"/>
        </w:rPr>
        <w:t> </w:t>
      </w:r>
      <w:r>
        <w:rPr>
          <w:sz w:val="18"/>
        </w:rPr>
        <w:t>Call</w:t>
      </w:r>
      <w:r>
        <w:rPr>
          <w:spacing w:val="-3"/>
          <w:sz w:val="18"/>
        </w:rPr>
        <w:t> </w:t>
      </w:r>
      <w:r>
        <w:rPr>
          <w:sz w:val="18"/>
        </w:rPr>
        <w:t>Sign 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0"/>
          <w:numId w:val="81"/>
        </w:numPr>
        <w:tabs>
          <w:tab w:pos="501" w:val="left" w:leader="none"/>
          <w:tab w:pos="9679" w:val="left" w:leader="none"/>
        </w:tabs>
        <w:spacing w:line="240" w:lineRule="auto" w:before="61" w:after="0"/>
        <w:ind w:left="500" w:right="0" w:hanging="182"/>
        <w:jc w:val="left"/>
        <w:rPr>
          <w:sz w:val="18"/>
        </w:rPr>
      </w:pPr>
      <w:r>
        <w:rPr>
          <w:sz w:val="18"/>
        </w:rPr>
        <w:t>Flag</w:t>
      </w:r>
      <w:r>
        <w:rPr>
          <w:spacing w:val="-3"/>
          <w:sz w:val="18"/>
        </w:rPr>
        <w:t> </w:t>
      </w:r>
      <w:r>
        <w:rPr>
          <w:sz w:val="18"/>
        </w:rPr>
        <w:t>State/Port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Registry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0"/>
          <w:numId w:val="81"/>
        </w:numPr>
        <w:tabs>
          <w:tab w:pos="501" w:val="left" w:leader="none"/>
        </w:tabs>
        <w:spacing w:line="240" w:lineRule="auto" w:before="59" w:after="0"/>
        <w:ind w:left="500" w:right="0" w:hanging="182"/>
        <w:jc w:val="left"/>
        <w:rPr>
          <w:sz w:val="18"/>
        </w:rPr>
      </w:pPr>
      <w:r>
        <w:rPr>
          <w:sz w:val="18"/>
        </w:rPr>
        <w:t>Type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Vessel</w:t>
      </w:r>
      <w:r>
        <w:rPr>
          <w:spacing w:val="-1"/>
          <w:sz w:val="18"/>
        </w:rPr>
        <w:t> </w:t>
      </w:r>
      <w:r>
        <w:rPr>
          <w:sz w:val="18"/>
        </w:rPr>
        <w:t>(select</w:t>
      </w:r>
      <w:r>
        <w:rPr>
          <w:spacing w:val="-1"/>
          <w:sz w:val="18"/>
        </w:rPr>
        <w:t> </w:t>
      </w:r>
      <w:r>
        <w:rPr>
          <w:sz w:val="18"/>
        </w:rPr>
        <w:t>one)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59" w:val="left" w:leader="none"/>
        </w:tabs>
        <w:spacing w:line="207" w:lineRule="exact" w:before="1" w:after="0"/>
        <w:ind w:left="474" w:right="0" w:hanging="156"/>
        <w:jc w:val="left"/>
        <w:rPr>
          <w:sz w:val="18"/>
        </w:rPr>
      </w:pPr>
      <w:r>
        <w:rPr>
          <w:sz w:val="18"/>
        </w:rPr>
        <w:t>Commercial</w:t>
      </w:r>
      <w:r>
        <w:rPr>
          <w:spacing w:val="-2"/>
          <w:sz w:val="18"/>
        </w:rPr>
        <w:t> </w:t>
      </w:r>
      <w:r>
        <w:rPr>
          <w:sz w:val="18"/>
        </w:rPr>
        <w:t>Fishing</w:t>
      </w:r>
      <w:r>
        <w:rPr>
          <w:spacing w:val="-1"/>
          <w:sz w:val="18"/>
        </w:rPr>
        <w:t> </w:t>
      </w:r>
      <w:r>
        <w:rPr>
          <w:sz w:val="18"/>
        </w:rPr>
        <w:t>Vessel</w:t>
      </w:r>
      <w:r>
        <w:rPr>
          <w:spacing w:val="-1"/>
          <w:sz w:val="18"/>
        </w:rPr>
        <w:t> </w:t>
      </w:r>
      <w:r>
        <w:rPr>
          <w:sz w:val="18"/>
        </w:rPr>
        <w:t>with</w:t>
      </w:r>
      <w:r>
        <w:rPr>
          <w:spacing w:val="-1"/>
          <w:sz w:val="18"/>
        </w:rPr>
        <w:t> </w:t>
      </w:r>
      <w:r>
        <w:rPr>
          <w:sz w:val="18"/>
        </w:rPr>
        <w:t>Ballast</w:t>
      </w:r>
      <w:r>
        <w:rPr>
          <w:spacing w:val="-2"/>
          <w:sz w:val="18"/>
        </w:rPr>
        <w:t> </w:t>
      </w:r>
      <w:r>
        <w:rPr>
          <w:sz w:val="18"/>
        </w:rPr>
        <w:t>Water</w:t>
        <w:tab/>
        <w:t>□ Barge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59" w:val="left" w:leader="none"/>
        </w:tabs>
        <w:spacing w:line="207" w:lineRule="exact" w:before="0" w:after="0"/>
        <w:ind w:left="474" w:right="0" w:hanging="156"/>
        <w:jc w:val="left"/>
        <w:rPr>
          <w:sz w:val="18"/>
        </w:rPr>
      </w:pPr>
      <w:r>
        <w:rPr>
          <w:sz w:val="18"/>
        </w:rPr>
        <w:t>Medium</w:t>
      </w:r>
      <w:r>
        <w:rPr>
          <w:spacing w:val="-1"/>
          <w:sz w:val="18"/>
        </w:rPr>
        <w:t> </w:t>
      </w:r>
      <w:r>
        <w:rPr>
          <w:sz w:val="18"/>
        </w:rPr>
        <w:t>Cruise</w:t>
      </w:r>
      <w:r>
        <w:rPr>
          <w:spacing w:val="1"/>
          <w:sz w:val="18"/>
        </w:rPr>
        <w:t> </w:t>
      </w:r>
      <w:r>
        <w:rPr>
          <w:sz w:val="18"/>
        </w:rPr>
        <w:t>Ship</w:t>
      </w:r>
      <w:r>
        <w:rPr>
          <w:spacing w:val="-1"/>
          <w:sz w:val="18"/>
        </w:rPr>
        <w:t> </w:t>
      </w:r>
      <w:r>
        <w:rPr>
          <w:sz w:val="18"/>
        </w:rPr>
        <w:t>(100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499 passengers)</w:t>
        <w:tab/>
        <w:t>□ Oil</w:t>
      </w:r>
      <w:r>
        <w:rPr>
          <w:spacing w:val="-1"/>
          <w:sz w:val="18"/>
        </w:rPr>
        <w:t> </w:t>
      </w:r>
      <w:r>
        <w:rPr>
          <w:sz w:val="18"/>
        </w:rPr>
        <w:t>or</w:t>
      </w:r>
      <w:r>
        <w:rPr>
          <w:spacing w:val="-1"/>
          <w:sz w:val="18"/>
        </w:rPr>
        <w:t> </w:t>
      </w:r>
      <w:r>
        <w:rPr>
          <w:sz w:val="18"/>
        </w:rPr>
        <w:t>Gas</w:t>
      </w:r>
      <w:r>
        <w:rPr>
          <w:spacing w:val="-2"/>
          <w:sz w:val="18"/>
        </w:rPr>
        <w:t> </w:t>
      </w:r>
      <w:r>
        <w:rPr>
          <w:sz w:val="18"/>
        </w:rPr>
        <w:t>Tanker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59" w:val="left" w:leader="none"/>
        </w:tabs>
        <w:spacing w:line="207" w:lineRule="exact" w:before="0" w:after="0"/>
        <w:ind w:left="474" w:right="0" w:hanging="156"/>
        <w:jc w:val="left"/>
        <w:rPr>
          <w:sz w:val="18"/>
        </w:rPr>
      </w:pPr>
      <w:r>
        <w:rPr>
          <w:sz w:val="18"/>
        </w:rPr>
        <w:t>Large</w:t>
      </w:r>
      <w:r>
        <w:rPr>
          <w:spacing w:val="-4"/>
          <w:sz w:val="18"/>
        </w:rPr>
        <w:t> </w:t>
      </w:r>
      <w:r>
        <w:rPr>
          <w:sz w:val="18"/>
        </w:rPr>
        <w:t>Cruise</w:t>
      </w:r>
      <w:r>
        <w:rPr>
          <w:spacing w:val="-4"/>
          <w:sz w:val="18"/>
        </w:rPr>
        <w:t> </w:t>
      </w:r>
      <w:r>
        <w:rPr>
          <w:sz w:val="18"/>
        </w:rPr>
        <w:t>Ship</w:t>
      </w:r>
      <w:r>
        <w:rPr>
          <w:spacing w:val="-4"/>
          <w:sz w:val="18"/>
        </w:rPr>
        <w:t> </w:t>
      </w:r>
      <w:r>
        <w:rPr>
          <w:sz w:val="18"/>
        </w:rPr>
        <w:t>(500+</w:t>
      </w:r>
      <w:r>
        <w:rPr>
          <w:spacing w:val="-3"/>
          <w:sz w:val="18"/>
        </w:rPr>
        <w:t> </w:t>
      </w:r>
      <w:r>
        <w:rPr>
          <w:sz w:val="18"/>
        </w:rPr>
        <w:t>passengers)</w:t>
        <w:tab/>
        <w:t>□</w:t>
      </w:r>
      <w:r>
        <w:rPr>
          <w:spacing w:val="-1"/>
          <w:sz w:val="18"/>
        </w:rPr>
        <w:t> </w:t>
      </w:r>
      <w:r>
        <w:rPr>
          <w:sz w:val="18"/>
        </w:rPr>
        <w:t>Research</w:t>
      </w:r>
      <w:r>
        <w:rPr>
          <w:spacing w:val="-3"/>
          <w:sz w:val="18"/>
        </w:rPr>
        <w:t> </w:t>
      </w:r>
      <w:r>
        <w:rPr>
          <w:sz w:val="18"/>
        </w:rPr>
        <w:t>Vessel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59" w:val="left" w:leader="none"/>
        </w:tabs>
        <w:spacing w:line="206" w:lineRule="exact" w:before="0" w:after="0"/>
        <w:ind w:left="474" w:right="0" w:hanging="156"/>
        <w:jc w:val="left"/>
        <w:rPr>
          <w:sz w:val="18"/>
        </w:rPr>
      </w:pPr>
      <w:r>
        <w:rPr>
          <w:sz w:val="18"/>
        </w:rPr>
        <w:t>Large</w:t>
      </w:r>
      <w:r>
        <w:rPr>
          <w:spacing w:val="-1"/>
          <w:sz w:val="18"/>
        </w:rPr>
        <w:t> </w:t>
      </w:r>
      <w:r>
        <w:rPr>
          <w:sz w:val="18"/>
        </w:rPr>
        <w:t>Ferry (250+</w:t>
      </w:r>
      <w:r>
        <w:rPr>
          <w:spacing w:val="-1"/>
          <w:sz w:val="18"/>
        </w:rPr>
        <w:t> </w:t>
      </w:r>
      <w:r>
        <w:rPr>
          <w:sz w:val="18"/>
        </w:rPr>
        <w:t>passengers</w:t>
      </w:r>
      <w:r>
        <w:rPr>
          <w:spacing w:val="-1"/>
          <w:sz w:val="18"/>
        </w:rPr>
        <w:t> </w:t>
      </w:r>
      <w:r>
        <w:rPr>
          <w:sz w:val="18"/>
        </w:rPr>
        <w:t>or</w:t>
      </w:r>
      <w:r>
        <w:rPr>
          <w:spacing w:val="-1"/>
          <w:sz w:val="18"/>
        </w:rPr>
        <w:t> </w:t>
      </w:r>
      <w:r>
        <w:rPr>
          <w:sz w:val="18"/>
        </w:rPr>
        <w:t>more</w:t>
      </w:r>
      <w:r>
        <w:rPr>
          <w:spacing w:val="-1"/>
          <w:sz w:val="18"/>
        </w:rPr>
        <w:t> </w:t>
      </w:r>
      <w:r>
        <w:rPr>
          <w:sz w:val="18"/>
        </w:rPr>
        <w:t>than 100</w:t>
      </w:r>
      <w:r>
        <w:rPr>
          <w:spacing w:val="-1"/>
          <w:sz w:val="18"/>
        </w:rPr>
        <w:t> </w:t>
      </w:r>
      <w:r>
        <w:rPr>
          <w:sz w:val="18"/>
        </w:rPr>
        <w:t>tons</w:t>
      </w:r>
      <w:r>
        <w:rPr>
          <w:spacing w:val="-1"/>
          <w:sz w:val="18"/>
        </w:rPr>
        <w:t> </w:t>
      </w:r>
      <w:r>
        <w:rPr>
          <w:sz w:val="18"/>
        </w:rPr>
        <w:t>of</w:t>
        <w:tab/>
        <w:t>□</w:t>
      </w:r>
      <w:r>
        <w:rPr>
          <w:spacing w:val="-1"/>
          <w:sz w:val="18"/>
        </w:rPr>
        <w:t> </w:t>
      </w:r>
      <w:r>
        <w:rPr>
          <w:sz w:val="18"/>
        </w:rPr>
        <w:t>Rescue Vessel</w:t>
      </w:r>
    </w:p>
    <w:p>
      <w:pPr>
        <w:tabs>
          <w:tab w:pos="5359" w:val="left" w:leader="none"/>
          <w:tab w:pos="9679" w:val="left" w:leader="none"/>
        </w:tabs>
        <w:spacing w:before="0"/>
        <w:ind w:left="499" w:right="479" w:firstLine="0"/>
        <w:jc w:val="left"/>
        <w:rPr>
          <w:sz w:val="18"/>
        </w:rPr>
      </w:pPr>
      <w:r>
        <w:rPr>
          <w:sz w:val="18"/>
        </w:rPr>
        <w:t>cargo,</w:t>
      </w:r>
      <w:r>
        <w:rPr>
          <w:spacing w:val="-1"/>
          <w:sz w:val="18"/>
        </w:rPr>
        <w:t> </w:t>
      </w:r>
      <w:r>
        <w:rPr>
          <w:sz w:val="18"/>
        </w:rPr>
        <w:t>e.g.,</w:t>
      </w:r>
      <w:r>
        <w:rPr>
          <w:spacing w:val="-2"/>
          <w:sz w:val="18"/>
        </w:rPr>
        <w:t> </w:t>
      </w:r>
      <w:r>
        <w:rPr>
          <w:sz w:val="18"/>
        </w:rPr>
        <w:t>cars,</w:t>
      </w:r>
      <w:r>
        <w:rPr>
          <w:spacing w:val="44"/>
          <w:sz w:val="18"/>
        </w:rPr>
        <w:t> </w:t>
      </w:r>
      <w:r>
        <w:rPr>
          <w:sz w:val="18"/>
        </w:rPr>
        <w:t>trucks, trains,</w:t>
      </w:r>
      <w:r>
        <w:rPr>
          <w:spacing w:val="-1"/>
          <w:sz w:val="18"/>
        </w:rPr>
        <w:t> </w:t>
      </w:r>
      <w:r>
        <w:rPr>
          <w:sz w:val="18"/>
        </w:rPr>
        <w:t>or</w:t>
      </w:r>
      <w:r>
        <w:rPr>
          <w:spacing w:val="-1"/>
          <w:sz w:val="18"/>
        </w:rPr>
        <w:t> </w:t>
      </w:r>
      <w:r>
        <w:rPr>
          <w:sz w:val="18"/>
        </w:rPr>
        <w:t>other</w:t>
      </w:r>
      <w:r>
        <w:rPr>
          <w:spacing w:val="-2"/>
          <w:sz w:val="18"/>
        </w:rPr>
        <w:t> </w:t>
      </w:r>
      <w:r>
        <w:rPr>
          <w:sz w:val="18"/>
        </w:rPr>
        <w:t>land- based</w:t>
        <w:tab/>
        <w:t>□</w:t>
      </w:r>
      <w:r>
        <w:rPr>
          <w:spacing w:val="-5"/>
          <w:sz w:val="18"/>
        </w:rPr>
        <w:t> </w:t>
      </w:r>
      <w:r>
        <w:rPr>
          <w:sz w:val="18"/>
        </w:rPr>
        <w:t>Other:  </w:t>
      </w:r>
      <w:r>
        <w:rPr>
          <w:sz w:val="18"/>
          <w:u w:val="single"/>
        </w:rPr>
        <w:t> </w:t>
        <w:tab/>
      </w:r>
      <w:r>
        <w:rPr>
          <w:sz w:val="18"/>
        </w:rPr>
        <w:t> transportation.)</w:t>
      </w:r>
    </w:p>
    <w:p>
      <w:pPr>
        <w:pStyle w:val="ListParagraph"/>
        <w:numPr>
          <w:ilvl w:val="0"/>
          <w:numId w:val="81"/>
        </w:numPr>
        <w:tabs>
          <w:tab w:pos="500" w:val="left" w:leader="none"/>
          <w:tab w:pos="4999" w:val="left" w:leader="none"/>
        </w:tabs>
        <w:spacing w:line="240" w:lineRule="auto" w:before="60" w:after="0"/>
        <w:ind w:left="499" w:right="0" w:hanging="181"/>
        <w:jc w:val="left"/>
        <w:rPr>
          <w:sz w:val="18"/>
        </w:rPr>
      </w:pPr>
      <w:r>
        <w:rPr>
          <w:sz w:val="18"/>
        </w:rPr>
        <w:t>Vessel</w:t>
      </w:r>
      <w:r>
        <w:rPr>
          <w:spacing w:val="-3"/>
          <w:sz w:val="18"/>
        </w:rPr>
        <w:t> </w:t>
      </w:r>
      <w:r>
        <w:rPr>
          <w:sz w:val="18"/>
        </w:rPr>
        <w:t>Dimensions:</w:t>
      </w:r>
      <w:r>
        <w:rPr>
          <w:spacing w:val="-3"/>
          <w:sz w:val="18"/>
        </w:rPr>
        <w:t> </w:t>
      </w:r>
      <w:r>
        <w:rPr>
          <w:sz w:val="18"/>
        </w:rPr>
        <w:t>a.</w:t>
      </w:r>
      <w:r>
        <w:rPr>
          <w:spacing w:val="-3"/>
          <w:sz w:val="18"/>
        </w:rPr>
        <w:t> </w:t>
      </w:r>
      <w:r>
        <w:rPr>
          <w:sz w:val="18"/>
        </w:rPr>
        <w:t>Weight:</w:t>
      </w:r>
      <w:r>
        <w:rPr>
          <w:sz w:val="18"/>
          <w:u w:val="single"/>
        </w:rPr>
        <w:tab/>
      </w:r>
      <w:r>
        <w:rPr>
          <w:sz w:val="18"/>
        </w:rPr>
        <w:t>gross</w:t>
      </w:r>
      <w:r>
        <w:rPr>
          <w:spacing w:val="-3"/>
          <w:sz w:val="18"/>
        </w:rPr>
        <w:t> </w:t>
      </w:r>
      <w:r>
        <w:rPr>
          <w:sz w:val="18"/>
        </w:rPr>
        <w:t>tons</w:t>
      </w:r>
    </w:p>
    <w:p>
      <w:pPr>
        <w:tabs>
          <w:tab w:pos="4999" w:val="left" w:leader="none"/>
        </w:tabs>
        <w:spacing w:before="61"/>
        <w:ind w:left="319" w:right="0" w:firstLine="0"/>
        <w:jc w:val="left"/>
        <w:rPr>
          <w:sz w:val="18"/>
        </w:rPr>
      </w:pPr>
      <w:r>
        <w:rPr>
          <w:sz w:val="18"/>
        </w:rPr>
        <w:t>b. Length:</w:t>
      </w:r>
      <w:r>
        <w:rPr>
          <w:sz w:val="18"/>
          <w:u w:val="single"/>
        </w:rPr>
        <w:tab/>
      </w:r>
      <w:r>
        <w:rPr>
          <w:sz w:val="18"/>
        </w:rPr>
        <w:t>feet</w:t>
      </w:r>
    </w:p>
    <w:p>
      <w:pPr>
        <w:pStyle w:val="ListParagraph"/>
        <w:numPr>
          <w:ilvl w:val="0"/>
          <w:numId w:val="81"/>
        </w:numPr>
        <w:tabs>
          <w:tab w:pos="501" w:val="left" w:leader="none"/>
          <w:tab w:pos="4999" w:val="left" w:leader="none"/>
        </w:tabs>
        <w:spacing w:line="240" w:lineRule="auto" w:before="59" w:after="0"/>
        <w:ind w:left="500" w:right="0" w:hanging="182"/>
        <w:jc w:val="left"/>
        <w:rPr>
          <w:sz w:val="18"/>
        </w:rPr>
      </w:pPr>
      <w:r>
        <w:rPr>
          <w:sz w:val="18"/>
        </w:rPr>
        <w:t>Ballast</w:t>
      </w:r>
      <w:r>
        <w:rPr>
          <w:spacing w:val="-2"/>
          <w:sz w:val="18"/>
        </w:rPr>
        <w:t> </w:t>
      </w:r>
      <w:r>
        <w:rPr>
          <w:sz w:val="18"/>
        </w:rPr>
        <w:t>Water</w:t>
      </w:r>
      <w:r>
        <w:rPr>
          <w:spacing w:val="-4"/>
          <w:sz w:val="18"/>
        </w:rPr>
        <w:t> </w:t>
      </w:r>
      <w:r>
        <w:rPr>
          <w:sz w:val="18"/>
        </w:rPr>
        <w:t>Capacity:</w:t>
      </w:r>
      <w:r>
        <w:rPr>
          <w:sz w:val="18"/>
          <w:u w:val="single"/>
        </w:rPr>
        <w:tab/>
      </w:r>
      <w:r>
        <w:rPr>
          <w:sz w:val="18"/>
        </w:rPr>
        <w:t>gallons</w:t>
      </w:r>
      <w:r>
        <w:rPr>
          <w:spacing w:val="-1"/>
          <w:sz w:val="18"/>
        </w:rPr>
        <w:t> </w:t>
      </w:r>
      <w:r>
        <w:rPr>
          <w:sz w:val="18"/>
        </w:rPr>
        <w:t>or</w:t>
      </w:r>
      <w:r>
        <w:rPr>
          <w:spacing w:val="-1"/>
          <w:sz w:val="18"/>
        </w:rPr>
        <w:t> </w:t>
      </w:r>
      <w:r>
        <w:rPr>
          <w:sz w:val="18"/>
        </w:rPr>
        <w:t>meters³</w:t>
      </w:r>
    </w:p>
    <w:p>
      <w:pPr>
        <w:pStyle w:val="ListParagraph"/>
        <w:numPr>
          <w:ilvl w:val="0"/>
          <w:numId w:val="81"/>
        </w:numPr>
        <w:tabs>
          <w:tab w:pos="501" w:val="left" w:leader="none"/>
          <w:tab w:pos="4999" w:val="left" w:leader="none"/>
        </w:tabs>
        <w:spacing w:line="240" w:lineRule="auto" w:before="61" w:after="0"/>
        <w:ind w:left="500" w:right="0" w:hanging="182"/>
        <w:jc w:val="left"/>
        <w:rPr>
          <w:sz w:val="18"/>
        </w:rPr>
      </w:pPr>
      <w:r>
        <w:rPr>
          <w:sz w:val="18"/>
        </w:rPr>
        <w:t>Year</w:t>
      </w:r>
      <w:r>
        <w:rPr>
          <w:spacing w:val="-1"/>
          <w:sz w:val="18"/>
        </w:rPr>
        <w:t> </w:t>
      </w:r>
      <w:r>
        <w:rPr>
          <w:sz w:val="18"/>
        </w:rPr>
        <w:t>Vessel</w:t>
      </w:r>
      <w:r>
        <w:rPr>
          <w:spacing w:val="-2"/>
          <w:sz w:val="18"/>
        </w:rPr>
        <w:t> </w:t>
      </w:r>
      <w:r>
        <w:rPr>
          <w:sz w:val="18"/>
        </w:rPr>
        <w:t>Built: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0"/>
          <w:numId w:val="81"/>
        </w:numPr>
        <w:tabs>
          <w:tab w:pos="501" w:val="left" w:leader="none"/>
          <w:tab w:pos="4279" w:val="left" w:leader="none"/>
          <w:tab w:pos="9679" w:val="left" w:leader="none"/>
        </w:tabs>
        <w:spacing w:line="240" w:lineRule="auto" w:before="59" w:after="0"/>
        <w:ind w:left="500" w:right="0" w:hanging="182"/>
        <w:jc w:val="left"/>
        <w:rPr>
          <w:sz w:val="18"/>
        </w:rPr>
      </w:pPr>
      <w:r>
        <w:rPr>
          <w:sz w:val="18"/>
        </w:rPr>
        <w:t>a.</w:t>
      </w:r>
      <w:r>
        <w:rPr>
          <w:spacing w:val="-1"/>
          <w:sz w:val="18"/>
        </w:rPr>
        <w:t> </w:t>
      </w:r>
      <w:r>
        <w:rPr>
          <w:sz w:val="18"/>
        </w:rPr>
        <w:t>Date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last</w:t>
      </w:r>
      <w:r>
        <w:rPr>
          <w:spacing w:val="-2"/>
          <w:sz w:val="18"/>
        </w:rPr>
        <w:t> </w:t>
      </w:r>
      <w:r>
        <w:rPr>
          <w:sz w:val="18"/>
        </w:rPr>
        <w:t>dry-dock:</w:t>
      </w:r>
      <w:r>
        <w:rPr>
          <w:sz w:val="18"/>
          <w:u w:val="single"/>
        </w:rPr>
        <w:tab/>
      </w:r>
      <w:r>
        <w:rPr>
          <w:sz w:val="18"/>
        </w:rPr>
        <w:t>b.</w:t>
      </w:r>
      <w:r>
        <w:rPr>
          <w:spacing w:val="-1"/>
          <w:sz w:val="18"/>
        </w:rPr>
        <w:t> </w:t>
      </w:r>
      <w:r>
        <w:rPr>
          <w:sz w:val="18"/>
        </w:rPr>
        <w:t>Date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next</w:t>
      </w:r>
      <w:r>
        <w:rPr>
          <w:spacing w:val="-2"/>
          <w:sz w:val="18"/>
        </w:rPr>
        <w:t> </w:t>
      </w:r>
      <w:r>
        <w:rPr>
          <w:sz w:val="18"/>
        </w:rPr>
        <w:t>scheduled/anticipated</w:t>
      </w:r>
      <w:r>
        <w:rPr>
          <w:spacing w:val="-3"/>
          <w:sz w:val="18"/>
        </w:rPr>
        <w:t> </w:t>
      </w:r>
      <w:r>
        <w:rPr>
          <w:sz w:val="18"/>
        </w:rPr>
        <w:t>dry-dock: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0"/>
          <w:numId w:val="81"/>
        </w:numPr>
        <w:tabs>
          <w:tab w:pos="590" w:val="left" w:leader="none"/>
        </w:tabs>
        <w:spacing w:line="240" w:lineRule="auto" w:before="61" w:after="0"/>
        <w:ind w:left="319" w:right="1337" w:firstLine="0"/>
        <w:jc w:val="left"/>
        <w:rPr>
          <w:sz w:val="18"/>
        </w:rPr>
      </w:pPr>
      <w:r>
        <w:rPr>
          <w:sz w:val="18"/>
        </w:rPr>
        <w:t>Does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vessel</w:t>
      </w:r>
      <w:r>
        <w:rPr>
          <w:spacing w:val="-2"/>
          <w:sz w:val="18"/>
        </w:rPr>
        <w:t> </w:t>
      </w:r>
      <w:r>
        <w:rPr>
          <w:sz w:val="18"/>
        </w:rPr>
        <w:t>have</w:t>
      </w:r>
      <w:r>
        <w:rPr>
          <w:spacing w:val="-2"/>
          <w:sz w:val="18"/>
        </w:rPr>
        <w:t> </w:t>
      </w:r>
      <w:r>
        <w:rPr>
          <w:sz w:val="18"/>
        </w:rPr>
        <w:t>onboard</w:t>
      </w:r>
      <w:r>
        <w:rPr>
          <w:spacing w:val="-3"/>
          <w:sz w:val="18"/>
        </w:rPr>
        <w:t> </w:t>
      </w:r>
      <w:r>
        <w:rPr>
          <w:sz w:val="18"/>
        </w:rPr>
        <w:t>treatment</w:t>
      </w:r>
      <w:r>
        <w:rPr>
          <w:spacing w:val="-2"/>
          <w:sz w:val="18"/>
        </w:rPr>
        <w:t> </w:t>
      </w:r>
      <w:r>
        <w:rPr>
          <w:sz w:val="18"/>
        </w:rPr>
        <w:t>systems</w:t>
      </w:r>
      <w:r>
        <w:rPr>
          <w:spacing w:val="-3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any</w:t>
      </w:r>
      <w:r>
        <w:rPr>
          <w:spacing w:val="-2"/>
          <w:sz w:val="18"/>
        </w:rPr>
        <w:t> </w:t>
      </w:r>
      <w:r>
        <w:rPr>
          <w:sz w:val="18"/>
        </w:rPr>
        <w:t>other</w:t>
      </w:r>
      <w:r>
        <w:rPr>
          <w:spacing w:val="-3"/>
          <w:sz w:val="18"/>
        </w:rPr>
        <w:t> </w:t>
      </w:r>
      <w:r>
        <w:rPr>
          <w:sz w:val="18"/>
        </w:rPr>
        <w:t>waste</w:t>
      </w:r>
      <w:r>
        <w:rPr>
          <w:spacing w:val="-2"/>
          <w:sz w:val="18"/>
        </w:rPr>
        <w:t> </w:t>
      </w:r>
      <w:r>
        <w:rPr>
          <w:sz w:val="18"/>
        </w:rPr>
        <w:t>stream</w:t>
      </w:r>
      <w:r>
        <w:rPr>
          <w:spacing w:val="-3"/>
          <w:sz w:val="18"/>
        </w:rPr>
        <w:t> </w:t>
      </w:r>
      <w:r>
        <w:rPr>
          <w:sz w:val="18"/>
        </w:rPr>
        <w:t>covered</w:t>
      </w:r>
      <w:r>
        <w:rPr>
          <w:spacing w:val="-3"/>
          <w:sz w:val="18"/>
        </w:rPr>
        <w:t> </w:t>
      </w:r>
      <w:r>
        <w:rPr>
          <w:sz w:val="18"/>
        </w:rPr>
        <w:t>by</w:t>
      </w:r>
      <w:r>
        <w:rPr>
          <w:spacing w:val="-2"/>
          <w:sz w:val="18"/>
        </w:rPr>
        <w:t> </w:t>
      </w:r>
      <w:r>
        <w:rPr>
          <w:sz w:val="18"/>
        </w:rPr>
        <w:t>this</w:t>
      </w:r>
      <w:r>
        <w:rPr>
          <w:spacing w:val="-2"/>
          <w:sz w:val="18"/>
        </w:rPr>
        <w:t> </w:t>
      </w:r>
      <w:r>
        <w:rPr>
          <w:sz w:val="18"/>
        </w:rPr>
        <w:t>permit</w:t>
      </w:r>
      <w:r>
        <w:rPr>
          <w:spacing w:val="-3"/>
          <w:sz w:val="18"/>
        </w:rPr>
        <w:t> </w:t>
      </w:r>
      <w:r>
        <w:rPr>
          <w:sz w:val="18"/>
        </w:rPr>
        <w:t>(e.g.</w:t>
      </w:r>
      <w:r>
        <w:rPr>
          <w:spacing w:val="-2"/>
          <w:sz w:val="18"/>
        </w:rPr>
        <w:t> </w:t>
      </w:r>
      <w:r>
        <w:rPr>
          <w:sz w:val="18"/>
        </w:rPr>
        <w:t>Advanced</w:t>
      </w:r>
      <w:r>
        <w:rPr>
          <w:spacing w:val="-42"/>
          <w:sz w:val="18"/>
        </w:rPr>
        <w:t> </w:t>
      </w:r>
      <w:r>
        <w:rPr>
          <w:sz w:val="18"/>
        </w:rPr>
        <w:t>Wastewater</w:t>
      </w:r>
      <w:r>
        <w:rPr>
          <w:spacing w:val="-2"/>
          <w:sz w:val="18"/>
        </w:rPr>
        <w:t> </w:t>
      </w:r>
      <w:r>
        <w:rPr>
          <w:sz w:val="18"/>
        </w:rPr>
        <w:t>Treatment System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Graywater, Oily</w:t>
      </w:r>
      <w:r>
        <w:rPr>
          <w:spacing w:val="1"/>
          <w:sz w:val="18"/>
        </w:rPr>
        <w:t> </w:t>
      </w:r>
      <w:r>
        <w:rPr>
          <w:sz w:val="18"/>
        </w:rPr>
        <w:t>Water</w:t>
      </w:r>
      <w:r>
        <w:rPr>
          <w:spacing w:val="-2"/>
          <w:sz w:val="18"/>
        </w:rPr>
        <w:t> </w:t>
      </w:r>
      <w:r>
        <w:rPr>
          <w:sz w:val="18"/>
        </w:rPr>
        <w:t>Separator)?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</w:tabs>
        <w:spacing w:line="240" w:lineRule="auto" w:before="0" w:after="0"/>
        <w:ind w:left="474" w:right="0" w:hanging="156"/>
        <w:jc w:val="left"/>
        <w:rPr>
          <w:sz w:val="18"/>
        </w:rPr>
      </w:pPr>
      <w:r>
        <w:rPr>
          <w:sz w:val="18"/>
        </w:rPr>
        <w:t>Yes</w:t>
      </w:r>
      <w:r>
        <w:rPr>
          <w:spacing w:val="43"/>
          <w:sz w:val="18"/>
        </w:rPr>
        <w:t> </w:t>
      </w:r>
      <w:r>
        <w:rPr>
          <w:sz w:val="18"/>
        </w:rPr>
        <w:t>□</w:t>
      </w:r>
      <w:r>
        <w:rPr>
          <w:spacing w:val="-2"/>
          <w:sz w:val="18"/>
        </w:rPr>
        <w:t> </w:t>
      </w:r>
      <w:r>
        <w:rPr>
          <w:sz w:val="18"/>
        </w:rPr>
        <w:t>No</w:t>
      </w:r>
    </w:p>
    <w:p>
      <w:pPr>
        <w:spacing w:before="59"/>
        <w:ind w:left="319" w:right="0" w:firstLine="0"/>
        <w:jc w:val="left"/>
        <w:rPr>
          <w:sz w:val="18"/>
        </w:rPr>
      </w:pPr>
      <w:r>
        <w:rPr>
          <w:sz w:val="18"/>
        </w:rPr>
        <w:t>If</w:t>
      </w:r>
      <w:r>
        <w:rPr>
          <w:spacing w:val="-3"/>
          <w:sz w:val="18"/>
        </w:rPr>
        <w:t> </w:t>
      </w:r>
      <w:r>
        <w:rPr>
          <w:sz w:val="18"/>
        </w:rPr>
        <w:t>yes,</w:t>
      </w:r>
      <w:r>
        <w:rPr>
          <w:spacing w:val="-2"/>
          <w:sz w:val="18"/>
        </w:rPr>
        <w:t> </w:t>
      </w:r>
      <w:r>
        <w:rPr>
          <w:sz w:val="18"/>
        </w:rPr>
        <w:t>please</w:t>
      </w:r>
      <w:r>
        <w:rPr>
          <w:spacing w:val="-2"/>
          <w:sz w:val="18"/>
        </w:rPr>
        <w:t> </w:t>
      </w:r>
      <w:r>
        <w:rPr>
          <w:sz w:val="18"/>
        </w:rPr>
        <w:t>complete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following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each</w:t>
      </w:r>
      <w:r>
        <w:rPr>
          <w:spacing w:val="-3"/>
          <w:sz w:val="18"/>
        </w:rPr>
        <w:t> </w:t>
      </w:r>
      <w:r>
        <w:rPr>
          <w:sz w:val="18"/>
        </w:rPr>
        <w:t>treatment</w:t>
      </w:r>
      <w:r>
        <w:rPr>
          <w:spacing w:val="-1"/>
          <w:sz w:val="18"/>
        </w:rPr>
        <w:t> </w:t>
      </w:r>
      <w:r>
        <w:rPr>
          <w:sz w:val="18"/>
        </w:rPr>
        <w:t>system:</w:t>
      </w:r>
    </w:p>
    <w:p>
      <w:pPr>
        <w:tabs>
          <w:tab w:pos="4999" w:val="left" w:leader="none"/>
        </w:tabs>
        <w:spacing w:before="61"/>
        <w:ind w:left="319" w:right="0" w:firstLine="0"/>
        <w:jc w:val="left"/>
        <w:rPr>
          <w:sz w:val="18"/>
        </w:rPr>
      </w:pPr>
      <w:r>
        <w:rPr>
          <w:sz w:val="18"/>
        </w:rPr>
        <w:t>Waste</w:t>
      </w:r>
      <w:r>
        <w:rPr>
          <w:spacing w:val="-7"/>
          <w:sz w:val="18"/>
        </w:rPr>
        <w:t> </w:t>
      </w:r>
      <w:r>
        <w:rPr>
          <w:sz w:val="18"/>
        </w:rPr>
        <w:t>stream:  </w:t>
      </w:r>
      <w:r>
        <w:rPr>
          <w:sz w:val="18"/>
          <w:u w:val="single"/>
        </w:rPr>
        <w:t> </w:t>
        <w:tab/>
      </w:r>
    </w:p>
    <w:p>
      <w:pPr>
        <w:tabs>
          <w:tab w:pos="4999" w:val="left" w:leader="none"/>
          <w:tab w:pos="9679" w:val="left" w:leader="none"/>
        </w:tabs>
        <w:spacing w:line="309" w:lineRule="auto" w:before="59"/>
        <w:ind w:left="319" w:right="479" w:firstLine="0"/>
        <w:jc w:val="left"/>
        <w:rPr>
          <w:sz w:val="18"/>
        </w:rPr>
      </w:pPr>
      <w:r>
        <w:rPr>
          <w:sz w:val="18"/>
        </w:rPr>
        <w:t>Treatment</w:t>
      </w:r>
      <w:r>
        <w:rPr>
          <w:spacing w:val="-4"/>
          <w:sz w:val="18"/>
        </w:rPr>
        <w:t> </w:t>
      </w:r>
      <w:r>
        <w:rPr>
          <w:sz w:val="18"/>
        </w:rPr>
        <w:t>system</w:t>
      </w:r>
      <w:r>
        <w:rPr>
          <w:spacing w:val="-4"/>
          <w:sz w:val="18"/>
        </w:rPr>
        <w:t> </w:t>
      </w:r>
      <w:r>
        <w:rPr>
          <w:sz w:val="18"/>
        </w:rPr>
        <w:t>type/design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manufacturer: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  <w:tab/>
      </w:r>
      <w:r>
        <w:rPr>
          <w:sz w:val="18"/>
        </w:rPr>
        <w:t> Treatment</w:t>
      </w:r>
      <w:r>
        <w:rPr>
          <w:spacing w:val="-3"/>
          <w:sz w:val="18"/>
        </w:rPr>
        <w:t> </w:t>
      </w:r>
      <w:r>
        <w:rPr>
          <w:sz w:val="18"/>
        </w:rPr>
        <w:t>System</w:t>
      </w:r>
      <w:r>
        <w:rPr>
          <w:spacing w:val="-3"/>
          <w:sz w:val="18"/>
        </w:rPr>
        <w:t> </w:t>
      </w:r>
      <w:r>
        <w:rPr>
          <w:sz w:val="18"/>
        </w:rPr>
        <w:t>Capacity: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0"/>
          <w:numId w:val="81"/>
        </w:numPr>
        <w:tabs>
          <w:tab w:pos="591" w:val="left" w:leader="none"/>
        </w:tabs>
        <w:spacing w:line="240" w:lineRule="auto" w:before="0" w:after="0"/>
        <w:ind w:left="590" w:right="0" w:hanging="272"/>
        <w:jc w:val="left"/>
        <w:rPr>
          <w:sz w:val="18"/>
        </w:rPr>
      </w:pPr>
      <w:r>
        <w:rPr>
          <w:sz w:val="18"/>
        </w:rPr>
        <w:t>Ballast</w:t>
      </w:r>
      <w:r>
        <w:rPr>
          <w:spacing w:val="-2"/>
          <w:sz w:val="18"/>
        </w:rPr>
        <w:t> </w:t>
      </w:r>
      <w:r>
        <w:rPr>
          <w:sz w:val="18"/>
        </w:rPr>
        <w:t>Water</w:t>
      </w:r>
      <w:r>
        <w:rPr>
          <w:spacing w:val="-2"/>
          <w:sz w:val="18"/>
        </w:rPr>
        <w:t> </w:t>
      </w:r>
      <w:r>
        <w:rPr>
          <w:sz w:val="18"/>
        </w:rPr>
        <w:t>–</w:t>
      </w:r>
    </w:p>
    <w:p>
      <w:pPr>
        <w:pStyle w:val="ListParagraph"/>
        <w:numPr>
          <w:ilvl w:val="0"/>
          <w:numId w:val="83"/>
        </w:numPr>
        <w:tabs>
          <w:tab w:pos="491" w:val="left" w:leader="none"/>
          <w:tab w:pos="9679" w:val="left" w:leader="none"/>
        </w:tabs>
        <w:spacing w:line="240" w:lineRule="auto" w:before="61" w:after="0"/>
        <w:ind w:left="490" w:right="0" w:hanging="172"/>
        <w:jc w:val="left"/>
        <w:rPr>
          <w:sz w:val="18"/>
        </w:rPr>
      </w:pPr>
      <w:r>
        <w:rPr>
          <w:sz w:val="18"/>
        </w:rPr>
        <w:t>How</w:t>
      </w:r>
      <w:r>
        <w:rPr>
          <w:spacing w:val="-2"/>
          <w:sz w:val="18"/>
        </w:rPr>
        <w:t> </w:t>
      </w:r>
      <w:r>
        <w:rPr>
          <w:sz w:val="18"/>
        </w:rPr>
        <w:t>often</w:t>
      </w:r>
      <w:r>
        <w:rPr>
          <w:spacing w:val="-2"/>
          <w:sz w:val="18"/>
        </w:rPr>
        <w:t> </w:t>
      </w:r>
      <w:r>
        <w:rPr>
          <w:sz w:val="18"/>
        </w:rPr>
        <w:t>if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ballast</w:t>
      </w:r>
      <w:r>
        <w:rPr>
          <w:spacing w:val="-2"/>
          <w:sz w:val="18"/>
        </w:rPr>
        <w:t> </w:t>
      </w:r>
      <w:r>
        <w:rPr>
          <w:sz w:val="18"/>
        </w:rPr>
        <w:t>tank</w:t>
      </w:r>
      <w:r>
        <w:rPr>
          <w:spacing w:val="-3"/>
          <w:sz w:val="18"/>
        </w:rPr>
        <w:t> </w:t>
      </w:r>
      <w:r>
        <w:rPr>
          <w:sz w:val="18"/>
        </w:rPr>
        <w:t>cleaned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sediment</w:t>
      </w:r>
      <w:r>
        <w:rPr>
          <w:spacing w:val="-1"/>
          <w:sz w:val="18"/>
        </w:rPr>
        <w:t> </w:t>
      </w:r>
      <w:r>
        <w:rPr>
          <w:sz w:val="18"/>
        </w:rPr>
        <w:t>disposed</w:t>
      </w:r>
      <w:r>
        <w:rPr>
          <w:spacing w:val="-1"/>
          <w:sz w:val="18"/>
        </w:rPr>
        <w:t> </w:t>
      </w:r>
      <w:r>
        <w:rPr>
          <w:sz w:val="18"/>
        </w:rPr>
        <w:t>of?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0"/>
          <w:numId w:val="83"/>
        </w:numPr>
        <w:tabs>
          <w:tab w:pos="500" w:val="left" w:leader="none"/>
          <w:tab w:pos="9679" w:val="left" w:leader="none"/>
        </w:tabs>
        <w:spacing w:line="240" w:lineRule="auto" w:before="60" w:after="0"/>
        <w:ind w:left="499" w:right="0" w:hanging="181"/>
        <w:jc w:val="left"/>
        <w:rPr>
          <w:sz w:val="18"/>
        </w:rPr>
      </w:pPr>
      <w:r>
        <w:rPr>
          <w:sz w:val="18"/>
        </w:rPr>
        <w:t>How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where</w:t>
      </w:r>
      <w:r>
        <w:rPr>
          <w:spacing w:val="-2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you</w:t>
      </w:r>
      <w:r>
        <w:rPr>
          <w:spacing w:val="-3"/>
          <w:sz w:val="18"/>
        </w:rPr>
        <w:t> </w:t>
      </w:r>
      <w:r>
        <w:rPr>
          <w:sz w:val="18"/>
        </w:rPr>
        <w:t>typically dispose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40"/>
          <w:sz w:val="18"/>
        </w:rPr>
        <w:t> </w:t>
      </w:r>
      <w:r>
        <w:rPr>
          <w:sz w:val="18"/>
        </w:rPr>
        <w:t>ballast</w:t>
      </w:r>
      <w:r>
        <w:rPr>
          <w:spacing w:val="-2"/>
          <w:sz w:val="18"/>
        </w:rPr>
        <w:t> </w:t>
      </w:r>
      <w:r>
        <w:rPr>
          <w:sz w:val="18"/>
        </w:rPr>
        <w:t>tank</w:t>
      </w:r>
      <w:r>
        <w:rPr>
          <w:spacing w:val="-2"/>
          <w:sz w:val="18"/>
        </w:rPr>
        <w:t> </w:t>
      </w:r>
      <w:r>
        <w:rPr>
          <w:sz w:val="18"/>
        </w:rPr>
        <w:t>sediment? </w:t>
      </w:r>
      <w:r>
        <w:rPr>
          <w:spacing w:val="-2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0"/>
          <w:numId w:val="83"/>
        </w:numPr>
        <w:tabs>
          <w:tab w:pos="491" w:val="left" w:leader="none"/>
        </w:tabs>
        <w:spacing w:line="240" w:lineRule="auto" w:before="60" w:after="0"/>
        <w:ind w:left="490" w:right="0" w:hanging="172"/>
        <w:jc w:val="left"/>
        <w:rPr>
          <w:sz w:val="18"/>
        </w:rPr>
      </w:pPr>
      <w:r>
        <w:rPr>
          <w:sz w:val="18"/>
        </w:rPr>
        <w:t>Does</w:t>
      </w:r>
      <w:r>
        <w:rPr>
          <w:spacing w:val="-2"/>
          <w:sz w:val="18"/>
        </w:rPr>
        <w:t> </w:t>
      </w:r>
      <w:r>
        <w:rPr>
          <w:sz w:val="18"/>
        </w:rPr>
        <w:t>vessel</w:t>
      </w:r>
      <w:r>
        <w:rPr>
          <w:spacing w:val="-3"/>
          <w:sz w:val="18"/>
        </w:rPr>
        <w:t> </w:t>
      </w:r>
      <w:r>
        <w:rPr>
          <w:sz w:val="18"/>
        </w:rPr>
        <w:t>have</w:t>
      </w:r>
      <w:r>
        <w:rPr>
          <w:spacing w:val="-3"/>
          <w:sz w:val="18"/>
        </w:rPr>
        <w:t> </w:t>
      </w:r>
      <w:r>
        <w:rPr>
          <w:sz w:val="18"/>
        </w:rPr>
        <w:t>an</w:t>
      </w:r>
      <w:r>
        <w:rPr>
          <w:spacing w:val="-2"/>
          <w:sz w:val="18"/>
        </w:rPr>
        <w:t> </w:t>
      </w:r>
      <w:r>
        <w:rPr>
          <w:sz w:val="18"/>
        </w:rPr>
        <w:t>existing</w:t>
      </w:r>
      <w:r>
        <w:rPr>
          <w:spacing w:val="-3"/>
          <w:sz w:val="18"/>
        </w:rPr>
        <w:t> </w:t>
      </w:r>
      <w:r>
        <w:rPr>
          <w:sz w:val="18"/>
        </w:rPr>
        <w:t>ballast</w:t>
      </w:r>
      <w:r>
        <w:rPr>
          <w:spacing w:val="-2"/>
          <w:sz w:val="18"/>
        </w:rPr>
        <w:t> </w:t>
      </w:r>
      <w:r>
        <w:rPr>
          <w:sz w:val="18"/>
        </w:rPr>
        <w:t>water</w:t>
      </w:r>
      <w:r>
        <w:rPr>
          <w:spacing w:val="-2"/>
          <w:sz w:val="18"/>
        </w:rPr>
        <w:t> </w:t>
      </w:r>
      <w:r>
        <w:rPr>
          <w:sz w:val="18"/>
        </w:rPr>
        <w:t>management</w:t>
      </w:r>
      <w:r>
        <w:rPr>
          <w:spacing w:val="-1"/>
          <w:sz w:val="18"/>
        </w:rPr>
        <w:t> </w:t>
      </w:r>
      <w:r>
        <w:rPr>
          <w:sz w:val="18"/>
        </w:rPr>
        <w:t>plan?</w:t>
      </w:r>
      <w:r>
        <w:rPr>
          <w:spacing w:val="-4"/>
          <w:sz w:val="18"/>
        </w:rPr>
        <w:t> </w:t>
      </w:r>
      <w:r>
        <w:rPr>
          <w:sz w:val="18"/>
        </w:rPr>
        <w:t>□</w:t>
      </w:r>
      <w:r>
        <w:rPr>
          <w:spacing w:val="-3"/>
          <w:sz w:val="18"/>
        </w:rPr>
        <w:t> </w:t>
      </w:r>
      <w:r>
        <w:rPr>
          <w:sz w:val="18"/>
        </w:rPr>
        <w:t>Yes</w:t>
      </w:r>
      <w:r>
        <w:rPr>
          <w:spacing w:val="42"/>
          <w:sz w:val="18"/>
        </w:rPr>
        <w:t> </w:t>
      </w:r>
      <w:r>
        <w:rPr>
          <w:sz w:val="18"/>
        </w:rPr>
        <w:t>□</w:t>
      </w:r>
      <w:r>
        <w:rPr>
          <w:spacing w:val="-1"/>
          <w:sz w:val="18"/>
        </w:rPr>
        <w:t> </w:t>
      </w:r>
      <w:r>
        <w:rPr>
          <w:sz w:val="18"/>
        </w:rPr>
        <w:t>No</w:t>
      </w:r>
    </w:p>
    <w:p>
      <w:pPr>
        <w:spacing w:after="0" w:line="240" w:lineRule="auto"/>
        <w:jc w:val="left"/>
        <w:rPr>
          <w:sz w:val="18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81"/>
        </w:numPr>
        <w:tabs>
          <w:tab w:pos="591" w:val="left" w:leader="none"/>
          <w:tab w:pos="9679" w:val="left" w:leader="none"/>
        </w:tabs>
        <w:spacing w:line="240" w:lineRule="auto" w:before="0" w:after="0"/>
        <w:ind w:left="590" w:right="0" w:hanging="271"/>
        <w:jc w:val="left"/>
        <w:rPr>
          <w:sz w:val="18"/>
        </w:rPr>
      </w:pPr>
      <w:r>
        <w:rPr>
          <w:sz w:val="18"/>
        </w:rPr>
        <w:t>a.</w:t>
      </w:r>
      <w:r>
        <w:rPr>
          <w:spacing w:val="-2"/>
          <w:sz w:val="18"/>
        </w:rPr>
        <w:t> </w:t>
      </w:r>
      <w:r>
        <w:rPr>
          <w:sz w:val="18"/>
        </w:rPr>
        <w:t>Type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anti-fouling</w:t>
      </w:r>
      <w:r>
        <w:rPr>
          <w:spacing w:val="-2"/>
          <w:sz w:val="18"/>
        </w:rPr>
        <w:t> </w:t>
      </w:r>
      <w:r>
        <w:rPr>
          <w:sz w:val="18"/>
        </w:rPr>
        <w:t>hull</w:t>
      </w:r>
      <w:r>
        <w:rPr>
          <w:spacing w:val="-2"/>
          <w:sz w:val="18"/>
        </w:rPr>
        <w:t> </w:t>
      </w:r>
      <w:r>
        <w:rPr>
          <w:sz w:val="18"/>
        </w:rPr>
        <w:t>coating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1"/>
          <w:sz w:val="18"/>
        </w:rPr>
        <w:t> </w:t>
      </w:r>
      <w:r>
        <w:rPr>
          <w:sz w:val="18"/>
        </w:rPr>
        <w:t>the vessel: </w:t>
      </w:r>
      <w:r>
        <w:rPr>
          <w:spacing w:val="-2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tabs>
          <w:tab w:pos="9679" w:val="left" w:leader="none"/>
        </w:tabs>
        <w:spacing w:before="60"/>
        <w:ind w:left="320" w:right="0" w:firstLine="0"/>
        <w:jc w:val="left"/>
        <w:rPr>
          <w:sz w:val="18"/>
        </w:rPr>
      </w:pPr>
      <w:r>
        <w:rPr>
          <w:sz w:val="18"/>
        </w:rPr>
        <w:t>b.</w:t>
      </w:r>
      <w:r>
        <w:rPr>
          <w:spacing w:val="-1"/>
          <w:sz w:val="18"/>
        </w:rPr>
        <w:t> </w:t>
      </w:r>
      <w:r>
        <w:rPr>
          <w:sz w:val="18"/>
        </w:rPr>
        <w:t>When</w:t>
      </w:r>
      <w:r>
        <w:rPr>
          <w:spacing w:val="-2"/>
          <w:sz w:val="18"/>
        </w:rPr>
        <w:t> </w:t>
      </w:r>
      <w:r>
        <w:rPr>
          <w:sz w:val="18"/>
        </w:rPr>
        <w:t>anti-fouling hull</w:t>
      </w:r>
      <w:r>
        <w:rPr>
          <w:spacing w:val="-2"/>
          <w:sz w:val="18"/>
        </w:rPr>
        <w:t> </w:t>
      </w:r>
      <w:r>
        <w:rPr>
          <w:sz w:val="18"/>
        </w:rPr>
        <w:t>coating</w:t>
      </w:r>
      <w:r>
        <w:rPr>
          <w:spacing w:val="-1"/>
          <w:sz w:val="18"/>
        </w:rPr>
        <w:t> </w:t>
      </w:r>
      <w:r>
        <w:rPr>
          <w:sz w:val="18"/>
        </w:rPr>
        <w:t>was</w:t>
      </w:r>
      <w:r>
        <w:rPr>
          <w:spacing w:val="-1"/>
          <w:sz w:val="18"/>
        </w:rPr>
        <w:t> </w:t>
      </w:r>
      <w:r>
        <w:rPr>
          <w:sz w:val="18"/>
        </w:rPr>
        <w:t>last</w:t>
      </w:r>
      <w:r>
        <w:rPr>
          <w:spacing w:val="-1"/>
          <w:sz w:val="18"/>
        </w:rPr>
        <w:t> </w:t>
      </w:r>
      <w:r>
        <w:rPr>
          <w:sz w:val="18"/>
        </w:rPr>
        <w:t>applied: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tabs>
          <w:tab w:pos="9679" w:val="left" w:leader="none"/>
        </w:tabs>
        <w:spacing w:before="60"/>
        <w:ind w:left="320" w:right="0" w:firstLine="0"/>
        <w:jc w:val="left"/>
        <w:rPr>
          <w:sz w:val="18"/>
        </w:rPr>
      </w:pPr>
      <w:r>
        <w:rPr>
          <w:sz w:val="18"/>
        </w:rPr>
        <w:t>c.</w:t>
      </w:r>
      <w:r>
        <w:rPr>
          <w:spacing w:val="-2"/>
          <w:sz w:val="18"/>
        </w:rPr>
        <w:t> </w:t>
      </w:r>
      <w:r>
        <w:rPr>
          <w:sz w:val="18"/>
        </w:rPr>
        <w:t>Describe</w:t>
      </w:r>
      <w:r>
        <w:rPr>
          <w:spacing w:val="-2"/>
          <w:sz w:val="18"/>
        </w:rPr>
        <w:t> </w:t>
      </w:r>
      <w:r>
        <w:rPr>
          <w:sz w:val="18"/>
        </w:rPr>
        <w:t>hull</w:t>
      </w:r>
      <w:r>
        <w:rPr>
          <w:spacing w:val="-3"/>
          <w:sz w:val="18"/>
        </w:rPr>
        <w:t> </w:t>
      </w:r>
      <w:r>
        <w:rPr>
          <w:sz w:val="18"/>
        </w:rPr>
        <w:t>husbandry</w:t>
      </w:r>
      <w:r>
        <w:rPr>
          <w:spacing w:val="-1"/>
          <w:sz w:val="18"/>
        </w:rPr>
        <w:t> </w:t>
      </w:r>
      <w:r>
        <w:rPr>
          <w:sz w:val="18"/>
        </w:rPr>
        <w:t>practices,</w:t>
      </w:r>
      <w:r>
        <w:rPr>
          <w:spacing w:val="-2"/>
          <w:sz w:val="18"/>
        </w:rPr>
        <w:t> </w:t>
      </w:r>
      <w:r>
        <w:rPr>
          <w:sz w:val="18"/>
        </w:rPr>
        <w:t>such</w:t>
      </w:r>
      <w:r>
        <w:rPr>
          <w:spacing w:val="-1"/>
          <w:sz w:val="18"/>
        </w:rPr>
        <w:t> </w:t>
      </w:r>
      <w:r>
        <w:rPr>
          <w:sz w:val="18"/>
        </w:rPr>
        <w:t>as</w:t>
      </w:r>
      <w:r>
        <w:rPr>
          <w:spacing w:val="-3"/>
          <w:sz w:val="18"/>
        </w:rPr>
        <w:t> </w:t>
      </w:r>
      <w:r>
        <w:rPr>
          <w:sz w:val="18"/>
        </w:rPr>
        <w:t>frequency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cleaning,</w:t>
      </w:r>
      <w:r>
        <w:rPr>
          <w:spacing w:val="-2"/>
          <w:sz w:val="18"/>
        </w:rPr>
        <w:t> </w:t>
      </w:r>
      <w:r>
        <w:rPr>
          <w:sz w:val="18"/>
        </w:rPr>
        <w:t>method</w:t>
      </w:r>
      <w:r>
        <w:rPr>
          <w:spacing w:val="-3"/>
          <w:sz w:val="18"/>
        </w:rPr>
        <w:t> </w:t>
      </w:r>
      <w:r>
        <w:rPr>
          <w:sz w:val="18"/>
        </w:rPr>
        <w:t>used,</w:t>
      </w:r>
      <w:r>
        <w:rPr>
          <w:spacing w:val="-3"/>
          <w:sz w:val="18"/>
        </w:rPr>
        <w:t> </w:t>
      </w:r>
      <w:r>
        <w:rPr>
          <w:sz w:val="18"/>
        </w:rPr>
        <w:t>etc: </w:t>
      </w:r>
      <w:r>
        <w:rPr>
          <w:spacing w:val="-3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BodyText"/>
        <w:spacing w:before="1"/>
        <w:rPr>
          <w:sz w:val="18"/>
        </w:rPr>
      </w:pPr>
      <w:r>
        <w:rPr/>
        <w:pict>
          <v:rect style="position:absolute;margin-left:72pt;margin-top:12.359541pt;width:468pt;height:.42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81"/>
        </w:numPr>
        <w:tabs>
          <w:tab w:pos="591" w:val="left" w:leader="none"/>
        </w:tabs>
        <w:spacing w:line="207" w:lineRule="exact" w:before="43" w:after="0"/>
        <w:ind w:left="590" w:right="0" w:hanging="271"/>
        <w:jc w:val="left"/>
        <w:rPr>
          <w:sz w:val="18"/>
        </w:rPr>
      </w:pPr>
      <w:r>
        <w:rPr>
          <w:sz w:val="18"/>
        </w:rPr>
        <w:t>Does</w:t>
      </w:r>
      <w:r>
        <w:rPr>
          <w:spacing w:val="-2"/>
          <w:sz w:val="18"/>
        </w:rPr>
        <w:t> </w:t>
      </w:r>
      <w:r>
        <w:rPr>
          <w:sz w:val="18"/>
        </w:rPr>
        <w:t>vessel</w:t>
      </w:r>
      <w:r>
        <w:rPr>
          <w:spacing w:val="-2"/>
          <w:sz w:val="18"/>
        </w:rPr>
        <w:t> </w:t>
      </w:r>
      <w:r>
        <w:rPr>
          <w:sz w:val="18"/>
        </w:rPr>
        <w:t>currently have,</w:t>
      </w:r>
      <w:r>
        <w:rPr>
          <w:spacing w:val="-1"/>
          <w:sz w:val="18"/>
        </w:rPr>
        <w:t> </w:t>
      </w:r>
      <w:r>
        <w:rPr>
          <w:sz w:val="18"/>
        </w:rPr>
        <w:t>or</w:t>
      </w:r>
      <w:r>
        <w:rPr>
          <w:spacing w:val="-1"/>
          <w:sz w:val="18"/>
        </w:rPr>
        <w:t> </w:t>
      </w:r>
      <w:r>
        <w:rPr>
          <w:sz w:val="18"/>
        </w:rPr>
        <w:t>has</w:t>
      </w:r>
      <w:r>
        <w:rPr>
          <w:spacing w:val="-1"/>
          <w:sz w:val="18"/>
        </w:rPr>
        <w:t> </w:t>
      </w:r>
      <w:r>
        <w:rPr>
          <w:sz w:val="18"/>
        </w:rPr>
        <w:t>vessel</w:t>
      </w:r>
      <w:r>
        <w:rPr>
          <w:spacing w:val="-1"/>
          <w:sz w:val="18"/>
        </w:rPr>
        <w:t> </w:t>
      </w:r>
      <w:r>
        <w:rPr>
          <w:sz w:val="18"/>
        </w:rPr>
        <w:t>ever</w:t>
      </w:r>
      <w:r>
        <w:rPr>
          <w:spacing w:val="-2"/>
          <w:sz w:val="18"/>
        </w:rPr>
        <w:t> </w:t>
      </w:r>
      <w:r>
        <w:rPr>
          <w:sz w:val="18"/>
        </w:rPr>
        <w:t>held,</w:t>
      </w:r>
      <w:r>
        <w:rPr>
          <w:spacing w:val="-2"/>
          <w:sz w:val="18"/>
        </w:rPr>
        <w:t> </w:t>
      </w:r>
      <w:r>
        <w:rPr>
          <w:sz w:val="18"/>
        </w:rPr>
        <w:t>an</w:t>
      </w:r>
      <w:r>
        <w:rPr>
          <w:spacing w:val="-1"/>
          <w:sz w:val="18"/>
        </w:rPr>
        <w:t> </w:t>
      </w:r>
      <w:r>
        <w:rPr>
          <w:sz w:val="18"/>
        </w:rPr>
        <w:t>NPDES</w:t>
      </w:r>
      <w:r>
        <w:rPr>
          <w:spacing w:val="-1"/>
          <w:sz w:val="18"/>
        </w:rPr>
        <w:t> </w:t>
      </w:r>
      <w:r>
        <w:rPr>
          <w:sz w:val="18"/>
        </w:rPr>
        <w:t>permit,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3"/>
          <w:sz w:val="18"/>
        </w:rPr>
        <w:t> </w:t>
      </w:r>
      <w:r>
        <w:rPr>
          <w:sz w:val="18"/>
        </w:rPr>
        <w:t>any</w:t>
      </w:r>
      <w:r>
        <w:rPr>
          <w:spacing w:val="-1"/>
          <w:sz w:val="18"/>
        </w:rPr>
        <w:t> </w:t>
      </w:r>
      <w:r>
        <w:rPr>
          <w:sz w:val="18"/>
        </w:rPr>
        <w:t>part,</w:t>
      </w:r>
      <w:r>
        <w:rPr>
          <w:spacing w:val="-1"/>
          <w:sz w:val="18"/>
        </w:rPr>
        <w:t> </w:t>
      </w:r>
      <w:r>
        <w:rPr>
          <w:sz w:val="18"/>
        </w:rPr>
        <w:t>discharge,</w:t>
      </w:r>
      <w:r>
        <w:rPr>
          <w:spacing w:val="-2"/>
          <w:sz w:val="18"/>
        </w:rPr>
        <w:t> </w:t>
      </w:r>
      <w:r>
        <w:rPr>
          <w:sz w:val="18"/>
        </w:rPr>
        <w:t>or</w:t>
      </w:r>
      <w:r>
        <w:rPr>
          <w:spacing w:val="-1"/>
          <w:sz w:val="18"/>
        </w:rPr>
        <w:t> </w:t>
      </w:r>
      <w:r>
        <w:rPr>
          <w:sz w:val="18"/>
        </w:rPr>
        <w:t>operation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vessel?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</w:tabs>
        <w:spacing w:line="207" w:lineRule="exact" w:before="0" w:after="0"/>
        <w:ind w:left="474" w:right="0" w:hanging="155"/>
        <w:jc w:val="left"/>
        <w:rPr>
          <w:sz w:val="18"/>
        </w:rPr>
      </w:pPr>
      <w:r>
        <w:rPr>
          <w:sz w:val="18"/>
        </w:rPr>
        <w:t>Yes</w:t>
      </w:r>
      <w:r>
        <w:rPr>
          <w:spacing w:val="43"/>
          <w:sz w:val="18"/>
        </w:rPr>
        <w:t> </w:t>
      </w:r>
      <w:r>
        <w:rPr>
          <w:sz w:val="18"/>
        </w:rPr>
        <w:t>□</w:t>
      </w:r>
      <w:r>
        <w:rPr>
          <w:spacing w:val="-2"/>
          <w:sz w:val="18"/>
        </w:rPr>
        <w:t> </w:t>
      </w:r>
      <w:r>
        <w:rPr>
          <w:sz w:val="18"/>
        </w:rPr>
        <w:t>No</w:t>
      </w:r>
    </w:p>
    <w:p>
      <w:pPr>
        <w:pStyle w:val="ListParagraph"/>
        <w:numPr>
          <w:ilvl w:val="0"/>
          <w:numId w:val="84"/>
        </w:numPr>
        <w:tabs>
          <w:tab w:pos="491" w:val="left" w:leader="none"/>
        </w:tabs>
        <w:spacing w:line="240" w:lineRule="auto" w:before="0" w:after="0"/>
        <w:ind w:left="490" w:right="0" w:hanging="171"/>
        <w:jc w:val="left"/>
        <w:rPr>
          <w:sz w:val="18"/>
        </w:rPr>
      </w:pPr>
      <w:r>
        <w:rPr>
          <w:sz w:val="18"/>
        </w:rPr>
        <w:t>If</w:t>
      </w:r>
      <w:r>
        <w:rPr>
          <w:spacing w:val="-2"/>
          <w:sz w:val="18"/>
        </w:rPr>
        <w:t> </w:t>
      </w:r>
      <w:r>
        <w:rPr>
          <w:sz w:val="18"/>
        </w:rPr>
        <w:t>yes, please</w:t>
      </w:r>
      <w:r>
        <w:rPr>
          <w:spacing w:val="-2"/>
          <w:sz w:val="18"/>
        </w:rPr>
        <w:t> </w:t>
      </w:r>
      <w:r>
        <w:rPr>
          <w:sz w:val="18"/>
        </w:rPr>
        <w:t>provide</w:t>
      </w:r>
      <w:r>
        <w:rPr>
          <w:spacing w:val="-2"/>
          <w:sz w:val="18"/>
        </w:rPr>
        <w:t> </w:t>
      </w:r>
      <w:r>
        <w:rPr>
          <w:sz w:val="18"/>
        </w:rPr>
        <w:t>the following:</w:t>
      </w:r>
    </w:p>
    <w:p>
      <w:pPr>
        <w:tabs>
          <w:tab w:pos="4999" w:val="left" w:leader="none"/>
        </w:tabs>
        <w:spacing w:line="309" w:lineRule="auto" w:before="60"/>
        <w:ind w:left="320" w:right="5159" w:firstLine="0"/>
        <w:jc w:val="left"/>
        <w:rPr>
          <w:sz w:val="18"/>
        </w:rPr>
      </w:pPr>
      <w:r>
        <w:rPr>
          <w:sz w:val="18"/>
        </w:rPr>
        <w:t>Permit</w:t>
      </w:r>
      <w:r>
        <w:rPr>
          <w:spacing w:val="-2"/>
          <w:sz w:val="18"/>
        </w:rPr>
        <w:t> </w:t>
      </w:r>
      <w:r>
        <w:rPr>
          <w:sz w:val="18"/>
        </w:rPr>
        <w:t>Number: </w:t>
      </w:r>
      <w:r>
        <w:rPr>
          <w:spacing w:val="-2"/>
          <w:sz w:val="18"/>
        </w:rPr>
        <w:t> </w:t>
      </w:r>
      <w:r>
        <w:rPr>
          <w:sz w:val="18"/>
          <w:u w:val="single"/>
        </w:rPr>
        <w:t> </w:t>
        <w:tab/>
      </w:r>
      <w:r>
        <w:rPr>
          <w:sz w:val="18"/>
        </w:rPr>
        <w:t> Dates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coverage: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0"/>
          <w:numId w:val="84"/>
        </w:numPr>
        <w:tabs>
          <w:tab w:pos="501" w:val="left" w:leader="none"/>
        </w:tabs>
        <w:spacing w:line="240" w:lineRule="auto" w:before="0" w:after="0"/>
        <w:ind w:left="500" w:right="0" w:hanging="181"/>
        <w:jc w:val="left"/>
        <w:rPr>
          <w:sz w:val="18"/>
        </w:rPr>
      </w:pPr>
      <w:r>
        <w:rPr>
          <w:sz w:val="18"/>
        </w:rPr>
        <w:t>Is</w:t>
      </w:r>
      <w:r>
        <w:rPr>
          <w:spacing w:val="-2"/>
          <w:sz w:val="18"/>
        </w:rPr>
        <w:t> </w:t>
      </w:r>
      <w:r>
        <w:rPr>
          <w:sz w:val="18"/>
        </w:rPr>
        <w:t>this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z w:val="18"/>
        </w:rPr>
        <w:t>transfer of</w:t>
      </w:r>
      <w:r>
        <w:rPr>
          <w:spacing w:val="-2"/>
          <w:sz w:val="18"/>
        </w:rPr>
        <w:t> </w:t>
      </w:r>
      <w:r>
        <w:rPr>
          <w:sz w:val="18"/>
        </w:rPr>
        <w:t>ownership?</w:t>
      </w:r>
      <w:r>
        <w:rPr>
          <w:spacing w:val="-2"/>
          <w:sz w:val="18"/>
        </w:rPr>
        <w:t> </w:t>
      </w:r>
      <w:r>
        <w:rPr>
          <w:sz w:val="18"/>
        </w:rPr>
        <w:t>□</w:t>
      </w:r>
      <w:r>
        <w:rPr>
          <w:spacing w:val="1"/>
          <w:sz w:val="18"/>
        </w:rPr>
        <w:t> </w:t>
      </w:r>
      <w:r>
        <w:rPr>
          <w:sz w:val="18"/>
        </w:rPr>
        <w:t>Yes</w:t>
      </w:r>
      <w:r>
        <w:rPr>
          <w:spacing w:val="42"/>
          <w:sz w:val="18"/>
        </w:rPr>
        <w:t> </w:t>
      </w:r>
      <w:r>
        <w:rPr>
          <w:sz w:val="18"/>
        </w:rPr>
        <w:t>□ No</w:t>
      </w:r>
    </w:p>
    <w:p>
      <w:pPr>
        <w:tabs>
          <w:tab w:pos="4999" w:val="left" w:leader="none"/>
        </w:tabs>
        <w:spacing w:before="60"/>
        <w:ind w:left="320" w:right="0" w:firstLine="0"/>
        <w:jc w:val="left"/>
        <w:rPr>
          <w:sz w:val="18"/>
        </w:rPr>
      </w:pPr>
      <w:r>
        <w:rPr>
          <w:sz w:val="18"/>
        </w:rPr>
        <w:t>If</w:t>
      </w:r>
      <w:r>
        <w:rPr>
          <w:spacing w:val="-1"/>
          <w:sz w:val="18"/>
        </w:rPr>
        <w:t> </w:t>
      </w:r>
      <w:r>
        <w:rPr>
          <w:sz w:val="18"/>
        </w:rPr>
        <w:t>Yes,</w:t>
      </w:r>
      <w:r>
        <w:rPr>
          <w:spacing w:val="-1"/>
          <w:sz w:val="18"/>
        </w:rPr>
        <w:t> </w:t>
      </w:r>
      <w:r>
        <w:rPr>
          <w:sz w:val="18"/>
        </w:rPr>
        <w:t>provide</w:t>
      </w:r>
      <w:r>
        <w:rPr>
          <w:spacing w:val="-2"/>
          <w:sz w:val="18"/>
        </w:rPr>
        <w:t> </w:t>
      </w:r>
      <w:r>
        <w:rPr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transfer: </w:t>
      </w:r>
      <w:r>
        <w:rPr>
          <w:spacing w:val="-3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85"/>
        </w:numPr>
        <w:tabs>
          <w:tab w:pos="542" w:val="left" w:leader="none"/>
        </w:tabs>
        <w:spacing w:line="205" w:lineRule="exact" w:before="0" w:after="0"/>
        <w:ind w:left="541" w:right="0" w:hanging="222"/>
        <w:jc w:val="left"/>
        <w:rPr>
          <w:b/>
          <w:sz w:val="18"/>
        </w:rPr>
      </w:pPr>
      <w:r>
        <w:rPr>
          <w:b/>
          <w:sz w:val="18"/>
        </w:rPr>
        <w:t>Vessel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Voyage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Information</w:t>
      </w:r>
    </w:p>
    <w:p>
      <w:pPr>
        <w:pStyle w:val="ListParagraph"/>
        <w:numPr>
          <w:ilvl w:val="1"/>
          <w:numId w:val="85"/>
        </w:numPr>
        <w:tabs>
          <w:tab w:pos="501" w:val="left" w:leader="none"/>
          <w:tab w:pos="9679" w:val="left" w:leader="none"/>
        </w:tabs>
        <w:spacing w:line="205" w:lineRule="exact" w:before="0" w:after="0"/>
        <w:ind w:left="500" w:right="0" w:hanging="181"/>
        <w:jc w:val="left"/>
        <w:rPr>
          <w:sz w:val="18"/>
        </w:rPr>
      </w:pPr>
      <w:r>
        <w:rPr>
          <w:sz w:val="18"/>
        </w:rPr>
        <w:t>Home</w:t>
      </w:r>
      <w:r>
        <w:rPr>
          <w:spacing w:val="-5"/>
          <w:sz w:val="18"/>
        </w:rPr>
        <w:t> </w:t>
      </w:r>
      <w:r>
        <w:rPr>
          <w:sz w:val="18"/>
        </w:rPr>
        <w:t>Port/Most</w:t>
      </w:r>
      <w:r>
        <w:rPr>
          <w:spacing w:val="-5"/>
          <w:sz w:val="18"/>
        </w:rPr>
        <w:t> </w:t>
      </w:r>
      <w:r>
        <w:rPr>
          <w:sz w:val="18"/>
        </w:rPr>
        <w:t>Frequented</w:t>
      </w:r>
      <w:r>
        <w:rPr>
          <w:spacing w:val="-6"/>
          <w:sz w:val="18"/>
        </w:rPr>
        <w:t> </w:t>
      </w:r>
      <w:r>
        <w:rPr>
          <w:sz w:val="18"/>
        </w:rPr>
        <w:t>US</w:t>
      </w:r>
      <w:r>
        <w:rPr>
          <w:spacing w:val="-4"/>
          <w:sz w:val="18"/>
        </w:rPr>
        <w:t> </w:t>
      </w:r>
      <w:r>
        <w:rPr>
          <w:sz w:val="18"/>
        </w:rPr>
        <w:t>Port: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1"/>
          <w:numId w:val="85"/>
        </w:numPr>
        <w:tabs>
          <w:tab w:pos="502" w:val="left" w:leader="none"/>
          <w:tab w:pos="9679" w:val="left" w:leader="none"/>
        </w:tabs>
        <w:spacing w:line="240" w:lineRule="auto" w:before="61" w:after="0"/>
        <w:ind w:left="501" w:right="0" w:hanging="182"/>
        <w:jc w:val="left"/>
        <w:rPr>
          <w:sz w:val="18"/>
        </w:rPr>
      </w:pPr>
      <w:r>
        <w:rPr>
          <w:sz w:val="18"/>
        </w:rPr>
        <w:t>US</w:t>
      </w:r>
      <w:r>
        <w:rPr>
          <w:spacing w:val="-4"/>
          <w:sz w:val="18"/>
        </w:rPr>
        <w:t> </w:t>
      </w:r>
      <w:r>
        <w:rPr>
          <w:sz w:val="18"/>
        </w:rPr>
        <w:t>Ports</w:t>
      </w:r>
      <w:r>
        <w:rPr>
          <w:spacing w:val="-4"/>
          <w:sz w:val="18"/>
        </w:rPr>
        <w:t> </w:t>
      </w:r>
      <w:r>
        <w:rPr>
          <w:sz w:val="18"/>
        </w:rPr>
        <w:t>Vessel</w:t>
      </w:r>
      <w:r>
        <w:rPr>
          <w:spacing w:val="-4"/>
          <w:sz w:val="18"/>
        </w:rPr>
        <w:t> </w:t>
      </w:r>
      <w:r>
        <w:rPr>
          <w:sz w:val="18"/>
        </w:rPr>
        <w:t>Anticipates</w:t>
      </w:r>
      <w:r>
        <w:rPr>
          <w:spacing w:val="-4"/>
          <w:sz w:val="18"/>
        </w:rPr>
        <w:t> </w:t>
      </w:r>
      <w:r>
        <w:rPr>
          <w:sz w:val="18"/>
        </w:rPr>
        <w:t>Visiting</w:t>
      </w:r>
      <w:r>
        <w:rPr>
          <w:spacing w:val="-4"/>
          <w:sz w:val="18"/>
        </w:rPr>
        <w:t> </w:t>
      </w:r>
      <w:r>
        <w:rPr>
          <w:sz w:val="18"/>
        </w:rPr>
        <w:t>During</w:t>
      </w:r>
      <w:r>
        <w:rPr>
          <w:spacing w:val="-4"/>
          <w:sz w:val="18"/>
        </w:rPr>
        <w:t> </w:t>
      </w:r>
      <w:r>
        <w:rPr>
          <w:sz w:val="18"/>
        </w:rPr>
        <w:t>Permit</w:t>
      </w:r>
      <w:r>
        <w:rPr>
          <w:spacing w:val="-3"/>
          <w:sz w:val="18"/>
        </w:rPr>
        <w:t> </w:t>
      </w:r>
      <w:r>
        <w:rPr>
          <w:sz w:val="18"/>
        </w:rPr>
        <w:t>Term: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1"/>
          <w:numId w:val="85"/>
        </w:numPr>
        <w:tabs>
          <w:tab w:pos="501" w:val="left" w:leader="none"/>
          <w:tab w:pos="6079" w:val="left" w:leader="none"/>
          <w:tab w:pos="9679" w:val="left" w:leader="none"/>
        </w:tabs>
        <w:spacing w:line="240" w:lineRule="auto" w:before="59" w:after="0"/>
        <w:ind w:left="500" w:right="0" w:hanging="181"/>
        <w:jc w:val="left"/>
        <w:rPr>
          <w:sz w:val="18"/>
        </w:rPr>
      </w:pPr>
      <w:r>
        <w:rPr>
          <w:sz w:val="18"/>
        </w:rPr>
        <w:t>Number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overnight</w:t>
      </w:r>
      <w:r>
        <w:rPr>
          <w:spacing w:val="-2"/>
          <w:sz w:val="18"/>
        </w:rPr>
        <w:t> </w:t>
      </w:r>
      <w:r>
        <w:rPr>
          <w:sz w:val="18"/>
        </w:rPr>
        <w:t>berths:</w:t>
      </w:r>
      <w:r>
        <w:rPr>
          <w:spacing w:val="-2"/>
          <w:sz w:val="18"/>
        </w:rPr>
        <w:t> </w:t>
      </w:r>
      <w:r>
        <w:rPr>
          <w:sz w:val="18"/>
        </w:rPr>
        <w:t>a.</w:t>
      </w:r>
      <w:r>
        <w:rPr>
          <w:spacing w:val="-2"/>
          <w:sz w:val="18"/>
        </w:rPr>
        <w:t> </w:t>
      </w:r>
      <w:r>
        <w:rPr>
          <w:sz w:val="18"/>
        </w:rPr>
        <w:t>Passengers</w:t>
      </w:r>
      <w:r>
        <w:rPr>
          <w:sz w:val="18"/>
          <w:u w:val="single"/>
        </w:rPr>
        <w:tab/>
      </w:r>
      <w:r>
        <w:rPr>
          <w:sz w:val="18"/>
        </w:rPr>
        <w:t>b.</w:t>
      </w:r>
      <w:r>
        <w:rPr>
          <w:spacing w:val="-1"/>
          <w:sz w:val="18"/>
        </w:rPr>
        <w:t> </w:t>
      </w:r>
      <w:r>
        <w:rPr>
          <w:sz w:val="18"/>
        </w:rPr>
        <w:t>Crew </w:t>
      </w:r>
      <w:r>
        <w:rPr>
          <w:spacing w:val="-3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tabs>
          <w:tab w:pos="6079" w:val="left" w:leader="none"/>
          <w:tab w:pos="9679" w:val="left" w:leader="none"/>
        </w:tabs>
        <w:spacing w:before="61"/>
        <w:ind w:left="320" w:right="0" w:firstLine="0"/>
        <w:jc w:val="left"/>
        <w:rPr>
          <w:sz w:val="18"/>
        </w:rPr>
      </w:pPr>
      <w:r>
        <w:rPr>
          <w:sz w:val="18"/>
        </w:rPr>
        <w:t>a.</w:t>
      </w:r>
      <w:r>
        <w:rPr>
          <w:spacing w:val="-3"/>
          <w:sz w:val="18"/>
        </w:rPr>
        <w:t> </w:t>
      </w:r>
      <w:r>
        <w:rPr>
          <w:sz w:val="18"/>
        </w:rPr>
        <w:t>Maximum</w:t>
      </w:r>
      <w:r>
        <w:rPr>
          <w:spacing w:val="-3"/>
          <w:sz w:val="18"/>
        </w:rPr>
        <w:t> </w:t>
      </w:r>
      <w:r>
        <w:rPr>
          <w:sz w:val="18"/>
        </w:rPr>
        <w:t>passenger</w:t>
      </w:r>
      <w:r>
        <w:rPr>
          <w:spacing w:val="-3"/>
          <w:sz w:val="18"/>
        </w:rPr>
        <w:t> </w:t>
      </w:r>
      <w:r>
        <w:rPr>
          <w:sz w:val="18"/>
        </w:rPr>
        <w:t>capacity</w:t>
      </w:r>
      <w:r>
        <w:rPr>
          <w:sz w:val="18"/>
          <w:u w:val="single"/>
        </w:rPr>
        <w:tab/>
      </w:r>
      <w:r>
        <w:rPr>
          <w:sz w:val="18"/>
        </w:rPr>
        <w:t>b.</w:t>
      </w:r>
      <w:r>
        <w:rPr>
          <w:spacing w:val="-1"/>
          <w:sz w:val="18"/>
        </w:rPr>
        <w:t> </w:t>
      </w:r>
      <w:r>
        <w:rPr>
          <w:sz w:val="18"/>
        </w:rPr>
        <w:t>Crew </w:t>
      </w:r>
      <w:r>
        <w:rPr>
          <w:spacing w:val="-3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1"/>
          <w:numId w:val="85"/>
        </w:numPr>
        <w:tabs>
          <w:tab w:pos="502" w:val="left" w:leader="none"/>
        </w:tabs>
        <w:spacing w:line="240" w:lineRule="auto" w:before="59" w:after="0"/>
        <w:ind w:left="501" w:right="0" w:hanging="182"/>
        <w:jc w:val="left"/>
        <w:rPr>
          <w:sz w:val="18"/>
        </w:rPr>
      </w:pPr>
      <w:r>
        <w:rPr>
          <w:sz w:val="18"/>
        </w:rPr>
        <w:t>Does</w:t>
      </w:r>
      <w:r>
        <w:rPr>
          <w:spacing w:val="-1"/>
          <w:sz w:val="18"/>
        </w:rPr>
        <w:t> </w:t>
      </w:r>
      <w:r>
        <w:rPr>
          <w:sz w:val="18"/>
        </w:rPr>
        <w:t>vessel</w:t>
      </w:r>
      <w:r>
        <w:rPr>
          <w:spacing w:val="-2"/>
          <w:sz w:val="18"/>
        </w:rPr>
        <w:t> </w:t>
      </w:r>
      <w:r>
        <w:rPr>
          <w:sz w:val="18"/>
        </w:rPr>
        <w:t>travel</w:t>
      </w:r>
      <w:r>
        <w:rPr>
          <w:spacing w:val="-2"/>
          <w:sz w:val="18"/>
        </w:rPr>
        <w:t> </w:t>
      </w:r>
      <w:r>
        <w:rPr>
          <w:sz w:val="18"/>
        </w:rPr>
        <w:t>beyond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US</w:t>
      </w:r>
      <w:r>
        <w:rPr>
          <w:spacing w:val="-1"/>
          <w:sz w:val="18"/>
        </w:rPr>
        <w:t> </w:t>
      </w:r>
      <w:r>
        <w:rPr>
          <w:sz w:val="18"/>
        </w:rPr>
        <w:t>EEZ</w:t>
      </w:r>
      <w:r>
        <w:rPr>
          <w:spacing w:val="-2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1"/>
          <w:sz w:val="18"/>
        </w:rPr>
        <w:t> </w:t>
      </w:r>
      <w:r>
        <w:rPr>
          <w:sz w:val="18"/>
        </w:rPr>
        <w:t>more than</w:t>
      </w:r>
      <w:r>
        <w:rPr>
          <w:spacing w:val="-1"/>
          <w:sz w:val="18"/>
        </w:rPr>
        <w:t> </w:t>
      </w:r>
      <w:r>
        <w:rPr>
          <w:sz w:val="18"/>
        </w:rPr>
        <w:t>200</w:t>
      </w:r>
      <w:r>
        <w:rPr>
          <w:spacing w:val="-2"/>
          <w:sz w:val="18"/>
        </w:rPr>
        <w:t> </w:t>
      </w:r>
      <w:r>
        <w:rPr>
          <w:sz w:val="18"/>
        </w:rPr>
        <w:t>nm</w:t>
      </w:r>
      <w:r>
        <w:rPr>
          <w:spacing w:val="-1"/>
          <w:sz w:val="18"/>
        </w:rPr>
        <w:t> </w:t>
      </w:r>
      <w:r>
        <w:rPr>
          <w:sz w:val="18"/>
        </w:rPr>
        <w:t>from</w:t>
      </w:r>
      <w:r>
        <w:rPr>
          <w:spacing w:val="-1"/>
          <w:sz w:val="18"/>
        </w:rPr>
        <w:t> </w:t>
      </w:r>
      <w:r>
        <w:rPr>
          <w:sz w:val="18"/>
        </w:rPr>
        <w:t>any shore?</w:t>
      </w:r>
      <w:r>
        <w:rPr>
          <w:spacing w:val="-5"/>
          <w:sz w:val="18"/>
        </w:rPr>
        <w:t> </w:t>
      </w:r>
      <w:r>
        <w:rPr>
          <w:sz w:val="18"/>
        </w:rPr>
        <w:t>□ Yes</w:t>
      </w:r>
      <w:r>
        <w:rPr>
          <w:spacing w:val="-1"/>
          <w:sz w:val="18"/>
        </w:rPr>
        <w:t> </w:t>
      </w:r>
      <w:r>
        <w:rPr>
          <w:sz w:val="18"/>
        </w:rPr>
        <w:t>□ No</w:t>
      </w:r>
    </w:p>
    <w:p>
      <w:pPr>
        <w:pStyle w:val="ListParagraph"/>
        <w:numPr>
          <w:ilvl w:val="1"/>
          <w:numId w:val="85"/>
        </w:numPr>
        <w:tabs>
          <w:tab w:pos="480" w:val="left" w:leader="none"/>
        </w:tabs>
        <w:spacing w:line="240" w:lineRule="auto" w:before="60" w:after="0"/>
        <w:ind w:left="479" w:right="0" w:hanging="160"/>
        <w:jc w:val="left"/>
        <w:rPr>
          <w:sz w:val="16"/>
        </w:rPr>
      </w:pPr>
      <w:r>
        <w:rPr>
          <w:sz w:val="18"/>
        </w:rPr>
        <w:t>Is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vessel</w:t>
      </w:r>
      <w:r>
        <w:rPr>
          <w:spacing w:val="-1"/>
          <w:sz w:val="18"/>
        </w:rPr>
        <w:t> </w:t>
      </w:r>
      <w:r>
        <w:rPr>
          <w:sz w:val="18"/>
        </w:rPr>
        <w:t>engaged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Pacific</w:t>
      </w:r>
      <w:r>
        <w:rPr>
          <w:spacing w:val="-1"/>
          <w:sz w:val="18"/>
        </w:rPr>
        <w:t> </w:t>
      </w:r>
      <w:r>
        <w:rPr>
          <w:sz w:val="18"/>
        </w:rPr>
        <w:t>Nearshore</w:t>
      </w:r>
      <w:r>
        <w:rPr>
          <w:spacing w:val="-1"/>
          <w:sz w:val="18"/>
        </w:rPr>
        <w:t> </w:t>
      </w:r>
      <w:r>
        <w:rPr>
          <w:sz w:val="18"/>
        </w:rPr>
        <w:t>Voyages?  □</w:t>
      </w:r>
      <w:r>
        <w:rPr>
          <w:spacing w:val="-2"/>
          <w:sz w:val="18"/>
        </w:rPr>
        <w:t> </w:t>
      </w:r>
      <w:r>
        <w:rPr>
          <w:sz w:val="18"/>
        </w:rPr>
        <w:t>Yes</w:t>
      </w:r>
      <w:r>
        <w:rPr>
          <w:spacing w:val="-1"/>
          <w:sz w:val="18"/>
        </w:rPr>
        <w:t> </w:t>
      </w:r>
      <w:r>
        <w:rPr>
          <w:sz w:val="18"/>
        </w:rPr>
        <w:t>□</w:t>
      </w:r>
      <w:r>
        <w:rPr>
          <w:spacing w:val="-2"/>
          <w:sz w:val="18"/>
        </w:rPr>
        <w:t> </w:t>
      </w:r>
      <w:r>
        <w:rPr>
          <w:sz w:val="18"/>
        </w:rPr>
        <w:t>No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85"/>
        </w:numPr>
        <w:tabs>
          <w:tab w:pos="542" w:val="left" w:leader="none"/>
        </w:tabs>
        <w:spacing w:line="240" w:lineRule="auto" w:before="0" w:after="0"/>
        <w:ind w:left="320" w:right="770" w:firstLine="0"/>
        <w:jc w:val="left"/>
        <w:rPr>
          <w:sz w:val="18"/>
        </w:rPr>
      </w:pPr>
      <w:r>
        <w:rPr>
          <w:b/>
          <w:sz w:val="18"/>
        </w:rPr>
        <w:t>Discharge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Information</w:t>
      </w:r>
      <w:r>
        <w:rPr>
          <w:b/>
          <w:spacing w:val="-2"/>
          <w:sz w:val="18"/>
        </w:rPr>
        <w:t> </w:t>
      </w:r>
      <w:r>
        <w:rPr>
          <w:sz w:val="18"/>
        </w:rPr>
        <w:t>(commercial</w:t>
      </w:r>
      <w:r>
        <w:rPr>
          <w:spacing w:val="-3"/>
          <w:sz w:val="18"/>
        </w:rPr>
        <w:t> </w:t>
      </w:r>
      <w:r>
        <w:rPr>
          <w:sz w:val="18"/>
        </w:rPr>
        <w:t>fishing</w:t>
      </w:r>
      <w:r>
        <w:rPr>
          <w:spacing w:val="-3"/>
          <w:sz w:val="18"/>
        </w:rPr>
        <w:t> </w:t>
      </w:r>
      <w:r>
        <w:rPr>
          <w:sz w:val="18"/>
        </w:rPr>
        <w:t>vessels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vessels</w:t>
      </w:r>
      <w:r>
        <w:rPr>
          <w:spacing w:val="-3"/>
          <w:sz w:val="18"/>
        </w:rPr>
        <w:t> </w:t>
      </w:r>
      <w:r>
        <w:rPr>
          <w:sz w:val="18"/>
        </w:rPr>
        <w:t>&lt;</w:t>
      </w:r>
      <w:r>
        <w:rPr>
          <w:spacing w:val="-2"/>
          <w:sz w:val="18"/>
        </w:rPr>
        <w:t> </w:t>
      </w:r>
      <w:r>
        <w:rPr>
          <w:sz w:val="18"/>
        </w:rPr>
        <w:t>79</w:t>
      </w:r>
      <w:r>
        <w:rPr>
          <w:spacing w:val="-3"/>
          <w:sz w:val="18"/>
        </w:rPr>
        <w:t> </w:t>
      </w:r>
      <w:r>
        <w:rPr>
          <w:sz w:val="18"/>
        </w:rPr>
        <w:t>feet</w:t>
      </w:r>
      <w:r>
        <w:rPr>
          <w:spacing w:val="-4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length</w:t>
      </w:r>
      <w:r>
        <w:rPr>
          <w:spacing w:val="-3"/>
          <w:sz w:val="18"/>
        </w:rPr>
        <w:t> </w:t>
      </w:r>
      <w:r>
        <w:rPr>
          <w:sz w:val="18"/>
        </w:rPr>
        <w:t>need</w:t>
      </w:r>
      <w:r>
        <w:rPr>
          <w:spacing w:val="-3"/>
          <w:sz w:val="18"/>
        </w:rPr>
        <w:t> </w:t>
      </w:r>
      <w:r>
        <w:rPr>
          <w:sz w:val="18"/>
        </w:rPr>
        <w:t>only</w:t>
      </w:r>
      <w:r>
        <w:rPr>
          <w:spacing w:val="-2"/>
          <w:sz w:val="18"/>
        </w:rPr>
        <w:t> </w:t>
      </w:r>
      <w:r>
        <w:rPr>
          <w:sz w:val="18"/>
        </w:rPr>
        <w:t>select</w:t>
      </w:r>
      <w:r>
        <w:rPr>
          <w:spacing w:val="-4"/>
          <w:sz w:val="18"/>
        </w:rPr>
        <w:t> </w:t>
      </w:r>
      <w:r>
        <w:rPr>
          <w:sz w:val="18"/>
        </w:rPr>
        <w:t>Ballast</w:t>
      </w:r>
      <w:r>
        <w:rPr>
          <w:spacing w:val="-3"/>
          <w:sz w:val="18"/>
        </w:rPr>
        <w:t> </w:t>
      </w:r>
      <w:r>
        <w:rPr>
          <w:sz w:val="18"/>
        </w:rPr>
        <w:t>Water;</w:t>
      </w:r>
      <w:r>
        <w:rPr>
          <w:spacing w:val="-2"/>
          <w:sz w:val="18"/>
        </w:rPr>
        <w:t> </w:t>
      </w:r>
      <w:r>
        <w:rPr>
          <w:sz w:val="18"/>
        </w:rPr>
        <w:t>if</w:t>
      </w:r>
      <w:r>
        <w:rPr>
          <w:spacing w:val="-4"/>
          <w:sz w:val="18"/>
        </w:rPr>
        <w:t> </w:t>
      </w:r>
      <w:r>
        <w:rPr>
          <w:sz w:val="18"/>
        </w:rPr>
        <w:t>such</w:t>
      </w:r>
      <w:r>
        <w:rPr>
          <w:spacing w:val="1"/>
          <w:sz w:val="18"/>
        </w:rPr>
        <w:t> </w:t>
      </w:r>
      <w:r>
        <w:rPr>
          <w:sz w:val="18"/>
        </w:rPr>
        <w:t>vessels</w:t>
      </w:r>
      <w:r>
        <w:rPr>
          <w:spacing w:val="-1"/>
          <w:sz w:val="18"/>
        </w:rPr>
        <w:t> </w:t>
      </w:r>
      <w:r>
        <w:rPr>
          <w:sz w:val="18"/>
        </w:rPr>
        <w:t>have no</w:t>
      </w:r>
      <w:r>
        <w:rPr>
          <w:spacing w:val="-1"/>
          <w:sz w:val="18"/>
        </w:rPr>
        <w:t> </w:t>
      </w:r>
      <w:r>
        <w:rPr>
          <w:sz w:val="18"/>
        </w:rPr>
        <w:t>ballast water discharges</w:t>
      </w:r>
      <w:r>
        <w:rPr>
          <w:spacing w:val="-1"/>
          <w:sz w:val="18"/>
        </w:rPr>
        <w:t> </w:t>
      </w:r>
      <w:r>
        <w:rPr>
          <w:sz w:val="18"/>
        </w:rPr>
        <w:t>they do</w:t>
      </w:r>
      <w:r>
        <w:rPr>
          <w:spacing w:val="-2"/>
          <w:sz w:val="18"/>
        </w:rPr>
        <w:t> </w:t>
      </w:r>
      <w:r>
        <w:rPr>
          <w:sz w:val="18"/>
        </w:rPr>
        <w:t>not need</w:t>
      </w:r>
      <w:r>
        <w:rPr>
          <w:spacing w:val="-1"/>
          <w:sz w:val="18"/>
        </w:rPr>
        <w:t> </w:t>
      </w:r>
      <w:r>
        <w:rPr>
          <w:sz w:val="18"/>
        </w:rPr>
        <w:t>coverage under</w:t>
      </w:r>
      <w:r>
        <w:rPr>
          <w:spacing w:val="-1"/>
          <w:sz w:val="18"/>
        </w:rPr>
        <w:t> </w:t>
      </w:r>
      <w:r>
        <w:rPr>
          <w:sz w:val="18"/>
        </w:rPr>
        <w:t>this permit):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1"/>
          <w:numId w:val="85"/>
        </w:numPr>
        <w:tabs>
          <w:tab w:pos="501" w:val="left" w:leader="none"/>
        </w:tabs>
        <w:spacing w:line="207" w:lineRule="exact" w:before="0" w:after="0"/>
        <w:ind w:left="500" w:right="0" w:hanging="181"/>
        <w:jc w:val="left"/>
        <w:rPr>
          <w:sz w:val="18"/>
        </w:rPr>
      </w:pPr>
      <w:r>
        <w:rPr>
          <w:sz w:val="18"/>
        </w:rPr>
        <w:t>Select</w:t>
      </w:r>
      <w:r>
        <w:rPr>
          <w:spacing w:val="-3"/>
          <w:sz w:val="18"/>
        </w:rPr>
        <w:t> </w:t>
      </w:r>
      <w:r>
        <w:rPr>
          <w:sz w:val="18"/>
        </w:rPr>
        <w:t>all</w:t>
      </w:r>
      <w:r>
        <w:rPr>
          <w:spacing w:val="-3"/>
          <w:sz w:val="18"/>
        </w:rPr>
        <w:t> </w:t>
      </w:r>
      <w:r>
        <w:rPr>
          <w:sz w:val="18"/>
        </w:rPr>
        <w:t>applicable</w:t>
      </w:r>
      <w:r>
        <w:rPr>
          <w:spacing w:val="-2"/>
          <w:sz w:val="18"/>
        </w:rPr>
        <w:t> </w:t>
      </w:r>
      <w:r>
        <w:rPr>
          <w:sz w:val="18"/>
        </w:rPr>
        <w:t>discharges</w:t>
      </w:r>
      <w:r>
        <w:rPr>
          <w:spacing w:val="-3"/>
          <w:sz w:val="18"/>
        </w:rPr>
        <w:t> </w:t>
      </w:r>
      <w:r>
        <w:rPr>
          <w:sz w:val="18"/>
        </w:rPr>
        <w:t>vessel</w:t>
      </w:r>
      <w:r>
        <w:rPr>
          <w:spacing w:val="-2"/>
          <w:sz w:val="18"/>
        </w:rPr>
        <w:t> </w:t>
      </w:r>
      <w:r>
        <w:rPr>
          <w:sz w:val="18"/>
        </w:rPr>
        <w:t>may</w:t>
      </w:r>
      <w:r>
        <w:rPr>
          <w:spacing w:val="-2"/>
          <w:sz w:val="18"/>
        </w:rPr>
        <w:t> </w:t>
      </w:r>
      <w:r>
        <w:rPr>
          <w:sz w:val="18"/>
        </w:rPr>
        <w:t>generate: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</w:tabs>
        <w:spacing w:line="207" w:lineRule="exact" w:before="0" w:after="0"/>
        <w:ind w:left="474" w:right="0" w:hanging="155"/>
        <w:jc w:val="left"/>
        <w:rPr>
          <w:sz w:val="18"/>
        </w:rPr>
      </w:pPr>
      <w:r>
        <w:rPr>
          <w:sz w:val="18"/>
        </w:rPr>
        <w:t>Deck</w:t>
      </w:r>
      <w:r>
        <w:rPr>
          <w:spacing w:val="-1"/>
          <w:sz w:val="18"/>
        </w:rPr>
        <w:t> </w:t>
      </w:r>
      <w:r>
        <w:rPr>
          <w:sz w:val="18"/>
        </w:rPr>
        <w:t>Washdown and Runoff</w:t>
        <w:tab/>
        <w:t>□</w:t>
      </w:r>
      <w:r>
        <w:rPr>
          <w:spacing w:val="-1"/>
          <w:sz w:val="18"/>
        </w:rPr>
        <w:t> </w:t>
      </w:r>
      <w:r>
        <w:rPr>
          <w:sz w:val="18"/>
        </w:rPr>
        <w:t>Gas</w:t>
      </w:r>
      <w:r>
        <w:rPr>
          <w:spacing w:val="-3"/>
          <w:sz w:val="18"/>
        </w:rPr>
        <w:t> </w:t>
      </w:r>
      <w:r>
        <w:rPr>
          <w:sz w:val="18"/>
        </w:rPr>
        <w:t>Turbine</w:t>
      </w:r>
      <w:r>
        <w:rPr>
          <w:spacing w:val="-3"/>
          <w:sz w:val="18"/>
        </w:rPr>
        <w:t> </w:t>
      </w:r>
      <w:r>
        <w:rPr>
          <w:sz w:val="18"/>
        </w:rPr>
        <w:t>Wash</w:t>
      </w:r>
      <w:r>
        <w:rPr>
          <w:spacing w:val="-1"/>
          <w:sz w:val="18"/>
        </w:rPr>
        <w:t> </w:t>
      </w:r>
      <w:r>
        <w:rPr>
          <w:sz w:val="18"/>
        </w:rPr>
        <w:t>Water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</w:tabs>
        <w:spacing w:line="207" w:lineRule="exact" w:before="1" w:after="0"/>
        <w:ind w:left="474" w:right="0" w:hanging="155"/>
        <w:jc w:val="left"/>
        <w:rPr>
          <w:sz w:val="18"/>
        </w:rPr>
      </w:pPr>
      <w:r>
        <w:rPr>
          <w:sz w:val="18"/>
        </w:rPr>
        <w:t>Bilgewater/Oily</w:t>
      </w:r>
      <w:r>
        <w:rPr>
          <w:spacing w:val="-2"/>
          <w:sz w:val="18"/>
        </w:rPr>
        <w:t> </w:t>
      </w:r>
      <w:r>
        <w:rPr>
          <w:sz w:val="18"/>
        </w:rPr>
        <w:t>Water</w:t>
      </w:r>
      <w:r>
        <w:rPr>
          <w:spacing w:val="-3"/>
          <w:sz w:val="18"/>
        </w:rPr>
        <w:t> </w:t>
      </w:r>
      <w:r>
        <w:rPr>
          <w:sz w:val="18"/>
        </w:rPr>
        <w:t>Separator</w:t>
      </w:r>
      <w:r>
        <w:rPr>
          <w:spacing w:val="-2"/>
          <w:sz w:val="18"/>
        </w:rPr>
        <w:t> </w:t>
      </w:r>
      <w:r>
        <w:rPr>
          <w:sz w:val="18"/>
        </w:rPr>
        <w:t>Effluent</w:t>
        <w:tab/>
        <w:t>□</w:t>
      </w:r>
      <w:r>
        <w:rPr>
          <w:spacing w:val="-2"/>
          <w:sz w:val="18"/>
        </w:rPr>
        <w:t> </w:t>
      </w:r>
      <w:r>
        <w:rPr>
          <w:sz w:val="18"/>
        </w:rPr>
        <w:t>Graywater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</w:tabs>
        <w:spacing w:line="207" w:lineRule="exact" w:before="0" w:after="0"/>
        <w:ind w:left="474" w:right="0" w:hanging="155"/>
        <w:jc w:val="left"/>
        <w:rPr>
          <w:sz w:val="18"/>
        </w:rPr>
      </w:pPr>
      <w:r>
        <w:rPr>
          <w:sz w:val="18"/>
        </w:rPr>
        <w:t>Ballast</w:t>
      </w:r>
      <w:r>
        <w:rPr>
          <w:spacing w:val="-2"/>
          <w:sz w:val="18"/>
        </w:rPr>
        <w:t> </w:t>
      </w:r>
      <w:r>
        <w:rPr>
          <w:sz w:val="18"/>
        </w:rPr>
        <w:t>Water</w:t>
        <w:tab/>
        <w:t>□</w:t>
      </w:r>
      <w:r>
        <w:rPr>
          <w:spacing w:val="-4"/>
          <w:sz w:val="18"/>
        </w:rPr>
        <w:t> </w:t>
      </w:r>
      <w:r>
        <w:rPr>
          <w:sz w:val="18"/>
        </w:rPr>
        <w:t>Motor</w:t>
      </w:r>
      <w:r>
        <w:rPr>
          <w:spacing w:val="-4"/>
          <w:sz w:val="18"/>
        </w:rPr>
        <w:t> </w:t>
      </w:r>
      <w:r>
        <w:rPr>
          <w:sz w:val="18"/>
        </w:rPr>
        <w:t>Gasoline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4"/>
          <w:sz w:val="18"/>
        </w:rPr>
        <w:t> </w:t>
      </w:r>
      <w:r>
        <w:rPr>
          <w:sz w:val="18"/>
        </w:rPr>
        <w:t>Compensating</w:t>
      </w:r>
      <w:r>
        <w:rPr>
          <w:spacing w:val="-5"/>
          <w:sz w:val="18"/>
        </w:rPr>
        <w:t> </w:t>
      </w:r>
      <w:r>
        <w:rPr>
          <w:sz w:val="18"/>
        </w:rPr>
        <w:t>Discharge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</w:tabs>
        <w:spacing w:line="207" w:lineRule="exact" w:before="0" w:after="0"/>
        <w:ind w:left="474" w:right="0" w:hanging="155"/>
        <w:jc w:val="left"/>
        <w:rPr>
          <w:sz w:val="18"/>
        </w:rPr>
      </w:pPr>
      <w:r>
        <w:rPr>
          <w:sz w:val="18"/>
        </w:rPr>
        <w:t>Anti-fouling</w:t>
      </w:r>
      <w:r>
        <w:rPr>
          <w:spacing w:val="-3"/>
          <w:sz w:val="18"/>
        </w:rPr>
        <w:t> </w:t>
      </w:r>
      <w:r>
        <w:rPr>
          <w:sz w:val="18"/>
        </w:rPr>
        <w:t>hull</w:t>
      </w:r>
      <w:r>
        <w:rPr>
          <w:spacing w:val="-2"/>
          <w:sz w:val="18"/>
        </w:rPr>
        <w:t> </w:t>
      </w:r>
      <w:r>
        <w:rPr>
          <w:sz w:val="18"/>
        </w:rPr>
        <w:t>coatings</w:t>
        <w:tab/>
        <w:t>□</w:t>
      </w:r>
      <w:r>
        <w:rPr>
          <w:spacing w:val="-1"/>
          <w:sz w:val="18"/>
        </w:rPr>
        <w:t> </w:t>
      </w:r>
      <w:r>
        <w:rPr>
          <w:sz w:val="18"/>
        </w:rPr>
        <w:t>Non-Oily</w:t>
      </w:r>
      <w:r>
        <w:rPr>
          <w:spacing w:val="-2"/>
          <w:sz w:val="18"/>
        </w:rPr>
        <w:t> </w:t>
      </w:r>
      <w:r>
        <w:rPr>
          <w:sz w:val="18"/>
        </w:rPr>
        <w:t>Machinery</w:t>
      </w:r>
      <w:r>
        <w:rPr>
          <w:spacing w:val="-2"/>
          <w:sz w:val="18"/>
        </w:rPr>
        <w:t> </w:t>
      </w:r>
      <w:r>
        <w:rPr>
          <w:sz w:val="18"/>
        </w:rPr>
        <w:t>Wastewater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</w:tabs>
        <w:spacing w:line="207" w:lineRule="exact" w:before="0" w:after="0"/>
        <w:ind w:left="474" w:right="0" w:hanging="155"/>
        <w:jc w:val="left"/>
        <w:rPr>
          <w:sz w:val="18"/>
        </w:rPr>
      </w:pPr>
      <w:r>
        <w:rPr>
          <w:sz w:val="18"/>
        </w:rPr>
        <w:t>Aqueous</w:t>
      </w:r>
      <w:r>
        <w:rPr>
          <w:spacing w:val="-4"/>
          <w:sz w:val="18"/>
        </w:rPr>
        <w:t> </w:t>
      </w:r>
      <w:r>
        <w:rPr>
          <w:sz w:val="18"/>
        </w:rPr>
        <w:t>Film</w:t>
      </w:r>
      <w:r>
        <w:rPr>
          <w:spacing w:val="-5"/>
          <w:sz w:val="18"/>
        </w:rPr>
        <w:t> </w:t>
      </w:r>
      <w:r>
        <w:rPr>
          <w:sz w:val="18"/>
        </w:rPr>
        <w:t>Forming</w:t>
      </w:r>
      <w:r>
        <w:rPr>
          <w:spacing w:val="-4"/>
          <w:sz w:val="18"/>
        </w:rPr>
        <w:t> </w:t>
      </w:r>
      <w:r>
        <w:rPr>
          <w:sz w:val="18"/>
        </w:rPr>
        <w:t>Foams</w:t>
      </w:r>
      <w:r>
        <w:rPr>
          <w:spacing w:val="-3"/>
          <w:sz w:val="18"/>
        </w:rPr>
        <w:t> </w:t>
      </w:r>
      <w:r>
        <w:rPr>
          <w:sz w:val="18"/>
        </w:rPr>
        <w:t>(AFFF)</w:t>
        <w:tab/>
        <w:t>□ Refrigeration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Air</w:t>
      </w:r>
      <w:r>
        <w:rPr>
          <w:spacing w:val="-2"/>
          <w:sz w:val="18"/>
        </w:rPr>
        <w:t> </w:t>
      </w:r>
      <w:r>
        <w:rPr>
          <w:sz w:val="18"/>
        </w:rPr>
        <w:t>Condensate</w:t>
      </w:r>
      <w:r>
        <w:rPr>
          <w:spacing w:val="-2"/>
          <w:sz w:val="18"/>
        </w:rPr>
        <w:t> </w:t>
      </w:r>
      <w:r>
        <w:rPr>
          <w:sz w:val="18"/>
        </w:rPr>
        <w:t>Discharge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</w:tabs>
        <w:spacing w:line="207" w:lineRule="exact" w:before="1" w:after="0"/>
        <w:ind w:left="474" w:right="0" w:hanging="155"/>
        <w:jc w:val="left"/>
        <w:rPr>
          <w:sz w:val="18"/>
        </w:rPr>
      </w:pPr>
      <w:r>
        <w:rPr>
          <w:sz w:val="18"/>
        </w:rPr>
        <w:t>Boiler/Economizer</w:t>
      </w:r>
      <w:r>
        <w:rPr>
          <w:spacing w:val="-2"/>
          <w:sz w:val="18"/>
        </w:rPr>
        <w:t> </w:t>
      </w:r>
      <w:r>
        <w:rPr>
          <w:sz w:val="18"/>
        </w:rPr>
        <w:t>Blowdown</w:t>
        <w:tab/>
        <w:t>□</w:t>
      </w:r>
      <w:r>
        <w:rPr>
          <w:spacing w:val="1"/>
          <w:sz w:val="18"/>
        </w:rPr>
        <w:t> </w:t>
      </w:r>
      <w:r>
        <w:rPr>
          <w:sz w:val="18"/>
        </w:rPr>
        <w:t>Seawater</w:t>
      </w:r>
      <w:r>
        <w:rPr>
          <w:spacing w:val="-1"/>
          <w:sz w:val="18"/>
        </w:rPr>
        <w:t> </w:t>
      </w:r>
      <w:r>
        <w:rPr>
          <w:sz w:val="18"/>
        </w:rPr>
        <w:t>Cooling</w:t>
      </w:r>
      <w:r>
        <w:rPr>
          <w:spacing w:val="-1"/>
          <w:sz w:val="18"/>
        </w:rPr>
        <w:t> </w:t>
      </w:r>
      <w:r>
        <w:rPr>
          <w:sz w:val="18"/>
        </w:rPr>
        <w:t>Overboard</w:t>
      </w:r>
      <w:r>
        <w:rPr>
          <w:spacing w:val="-1"/>
          <w:sz w:val="18"/>
        </w:rPr>
        <w:t> </w:t>
      </w:r>
      <w:r>
        <w:rPr>
          <w:sz w:val="18"/>
        </w:rPr>
        <w:t>Discharge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</w:tabs>
        <w:spacing w:line="207" w:lineRule="exact" w:before="0" w:after="0"/>
        <w:ind w:left="474" w:right="0" w:hanging="155"/>
        <w:jc w:val="left"/>
        <w:rPr>
          <w:sz w:val="18"/>
        </w:rPr>
      </w:pPr>
      <w:r>
        <w:rPr>
          <w:sz w:val="18"/>
        </w:rPr>
        <w:t>Cathodic</w:t>
      </w:r>
      <w:r>
        <w:rPr>
          <w:spacing w:val="-5"/>
          <w:sz w:val="18"/>
        </w:rPr>
        <w:t> </w:t>
      </w:r>
      <w:r>
        <w:rPr>
          <w:sz w:val="18"/>
        </w:rPr>
        <w:t>Protection</w:t>
        <w:tab/>
        <w:t>□</w:t>
      </w:r>
      <w:r>
        <w:rPr>
          <w:spacing w:val="-1"/>
          <w:sz w:val="18"/>
        </w:rPr>
        <w:t> </w:t>
      </w:r>
      <w:r>
        <w:rPr>
          <w:sz w:val="18"/>
        </w:rPr>
        <w:t>Seawater</w:t>
      </w:r>
      <w:r>
        <w:rPr>
          <w:spacing w:val="-2"/>
          <w:sz w:val="18"/>
        </w:rPr>
        <w:t> </w:t>
      </w:r>
      <w:r>
        <w:rPr>
          <w:sz w:val="18"/>
        </w:rPr>
        <w:t>Piping</w:t>
      </w:r>
      <w:r>
        <w:rPr>
          <w:spacing w:val="-1"/>
          <w:sz w:val="18"/>
        </w:rPr>
        <w:t> </w:t>
      </w:r>
      <w:r>
        <w:rPr>
          <w:sz w:val="18"/>
        </w:rPr>
        <w:t>Biofouling</w:t>
      </w:r>
      <w:r>
        <w:rPr>
          <w:spacing w:val="-2"/>
          <w:sz w:val="18"/>
        </w:rPr>
        <w:t> </w:t>
      </w:r>
      <w:r>
        <w:rPr>
          <w:sz w:val="18"/>
        </w:rPr>
        <w:t>Prevention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</w:tabs>
        <w:spacing w:line="207" w:lineRule="exact" w:before="0" w:after="0"/>
        <w:ind w:left="474" w:right="0" w:hanging="155"/>
        <w:jc w:val="left"/>
        <w:rPr>
          <w:sz w:val="18"/>
        </w:rPr>
      </w:pPr>
      <w:r>
        <w:rPr>
          <w:sz w:val="18"/>
        </w:rPr>
        <w:t>Chain</w:t>
      </w:r>
      <w:r>
        <w:rPr>
          <w:spacing w:val="-1"/>
          <w:sz w:val="18"/>
        </w:rPr>
        <w:t> </w:t>
      </w:r>
      <w:r>
        <w:rPr>
          <w:sz w:val="18"/>
        </w:rPr>
        <w:t>Locker</w:t>
      </w:r>
      <w:r>
        <w:rPr>
          <w:spacing w:val="-3"/>
          <w:sz w:val="18"/>
        </w:rPr>
        <w:t> </w:t>
      </w:r>
      <w:r>
        <w:rPr>
          <w:sz w:val="18"/>
        </w:rPr>
        <w:t>Effluent</w:t>
        <w:tab/>
        <w:t>□</w:t>
      </w:r>
      <w:r>
        <w:rPr>
          <w:spacing w:val="-1"/>
          <w:sz w:val="18"/>
        </w:rPr>
        <w:t> </w:t>
      </w:r>
      <w:r>
        <w:rPr>
          <w:sz w:val="18"/>
        </w:rPr>
        <w:t>Small</w:t>
      </w:r>
      <w:r>
        <w:rPr>
          <w:spacing w:val="-2"/>
          <w:sz w:val="18"/>
        </w:rPr>
        <w:t> </w:t>
      </w:r>
      <w:r>
        <w:rPr>
          <w:sz w:val="18"/>
        </w:rPr>
        <w:t>Boat</w:t>
      </w:r>
      <w:r>
        <w:rPr>
          <w:spacing w:val="-3"/>
          <w:sz w:val="18"/>
        </w:rPr>
        <w:t> </w:t>
      </w:r>
      <w:r>
        <w:rPr>
          <w:sz w:val="18"/>
        </w:rPr>
        <w:t>Engine</w:t>
      </w:r>
      <w:r>
        <w:rPr>
          <w:spacing w:val="-1"/>
          <w:sz w:val="18"/>
        </w:rPr>
        <w:t> </w:t>
      </w:r>
      <w:r>
        <w:rPr>
          <w:sz w:val="18"/>
        </w:rPr>
        <w:t>Wet</w:t>
      </w:r>
      <w:r>
        <w:rPr>
          <w:spacing w:val="-3"/>
          <w:sz w:val="18"/>
        </w:rPr>
        <w:t> </w:t>
      </w:r>
      <w:r>
        <w:rPr>
          <w:sz w:val="18"/>
        </w:rPr>
        <w:t>Exhaust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</w:tabs>
        <w:spacing w:line="207" w:lineRule="exact" w:before="0" w:after="0"/>
        <w:ind w:left="474" w:right="0" w:hanging="155"/>
        <w:jc w:val="left"/>
        <w:rPr>
          <w:sz w:val="18"/>
        </w:rPr>
      </w:pPr>
      <w:r>
        <w:rPr>
          <w:sz w:val="18"/>
        </w:rPr>
        <w:t>Controllable</w:t>
      </w:r>
      <w:r>
        <w:rPr>
          <w:spacing w:val="-1"/>
          <w:sz w:val="18"/>
        </w:rPr>
        <w:t> </w:t>
      </w:r>
      <w:r>
        <w:rPr>
          <w:sz w:val="18"/>
        </w:rPr>
        <w:t>Pitch</w:t>
      </w:r>
      <w:r>
        <w:rPr>
          <w:spacing w:val="-2"/>
          <w:sz w:val="18"/>
        </w:rPr>
        <w:t> </w:t>
      </w:r>
      <w:r>
        <w:rPr>
          <w:sz w:val="18"/>
        </w:rPr>
        <w:t>Propeller</w:t>
      </w:r>
      <w:r>
        <w:rPr>
          <w:spacing w:val="-1"/>
          <w:sz w:val="18"/>
        </w:rPr>
        <w:t> </w:t>
      </w:r>
      <w:r>
        <w:rPr>
          <w:sz w:val="18"/>
        </w:rPr>
        <w:t>Hydraulic</w:t>
      </w:r>
      <w:r>
        <w:rPr>
          <w:spacing w:val="-1"/>
          <w:sz w:val="18"/>
        </w:rPr>
        <w:t> </w:t>
      </w:r>
      <w:r>
        <w:rPr>
          <w:sz w:val="18"/>
        </w:rPr>
        <w:t>Fluid</w:t>
      </w:r>
      <w:r>
        <w:rPr>
          <w:spacing w:val="-2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other</w:t>
        <w:tab/>
        <w:t>□ Sonar Dome Discharge</w:t>
      </w:r>
    </w:p>
    <w:p>
      <w:pPr>
        <w:tabs>
          <w:tab w:pos="5360" w:val="left" w:leader="none"/>
        </w:tabs>
        <w:spacing w:line="207" w:lineRule="exact" w:before="1"/>
        <w:ind w:left="320" w:right="0" w:firstLine="0"/>
        <w:jc w:val="left"/>
        <w:rPr>
          <w:sz w:val="18"/>
        </w:rPr>
      </w:pPr>
      <w:r>
        <w:rPr>
          <w:sz w:val="18"/>
        </w:rPr>
        <w:t>Oil-to-Sea</w:t>
      </w:r>
      <w:r>
        <w:rPr>
          <w:spacing w:val="-3"/>
          <w:sz w:val="18"/>
        </w:rPr>
        <w:t> </w:t>
      </w:r>
      <w:r>
        <w:rPr>
          <w:sz w:val="18"/>
        </w:rPr>
        <w:t>Interfaces</w:t>
        <w:tab/>
        <w:t>□ Underwater</w:t>
      </w:r>
      <w:r>
        <w:rPr>
          <w:spacing w:val="-1"/>
          <w:sz w:val="18"/>
        </w:rPr>
        <w:t> </w:t>
      </w:r>
      <w:r>
        <w:rPr>
          <w:sz w:val="18"/>
        </w:rPr>
        <w:t>Ship Husbandry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</w:tabs>
        <w:spacing w:line="207" w:lineRule="exact" w:before="0" w:after="0"/>
        <w:ind w:left="474" w:right="0" w:hanging="155"/>
        <w:jc w:val="left"/>
        <w:rPr>
          <w:sz w:val="18"/>
        </w:rPr>
      </w:pPr>
      <w:r>
        <w:rPr>
          <w:sz w:val="18"/>
        </w:rPr>
        <w:t>Distillation</w:t>
      </w:r>
      <w:r>
        <w:rPr>
          <w:spacing w:val="-3"/>
          <w:sz w:val="18"/>
        </w:rPr>
        <w:t> </w:t>
      </w:r>
      <w:r>
        <w:rPr>
          <w:sz w:val="18"/>
        </w:rPr>
        <w:t>or</w:t>
      </w:r>
      <w:r>
        <w:rPr>
          <w:spacing w:val="-5"/>
          <w:sz w:val="18"/>
        </w:rPr>
        <w:t> </w:t>
      </w:r>
      <w:r>
        <w:rPr>
          <w:sz w:val="18"/>
        </w:rPr>
        <w:t>Reverse</w:t>
      </w:r>
      <w:r>
        <w:rPr>
          <w:spacing w:val="-3"/>
          <w:sz w:val="18"/>
        </w:rPr>
        <w:t> </w:t>
      </w:r>
      <w:r>
        <w:rPr>
          <w:sz w:val="18"/>
        </w:rPr>
        <w:t>Osmosis</w:t>
      </w:r>
      <w:r>
        <w:rPr>
          <w:spacing w:val="-2"/>
          <w:sz w:val="18"/>
        </w:rPr>
        <w:t> </w:t>
      </w:r>
      <w:r>
        <w:rPr>
          <w:sz w:val="18"/>
        </w:rPr>
        <w:t>Brine</w:t>
        <w:tab/>
        <w:t>□</w:t>
      </w:r>
      <w:r>
        <w:rPr>
          <w:spacing w:val="-1"/>
          <w:sz w:val="18"/>
        </w:rPr>
        <w:t> </w:t>
      </w:r>
      <w:r>
        <w:rPr>
          <w:sz w:val="18"/>
        </w:rPr>
        <w:t>Welldeck</w:t>
      </w:r>
      <w:r>
        <w:rPr>
          <w:spacing w:val="-2"/>
          <w:sz w:val="18"/>
        </w:rPr>
        <w:t> </w:t>
      </w:r>
      <w:r>
        <w:rPr>
          <w:sz w:val="18"/>
        </w:rPr>
        <w:t>Discharges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</w:tabs>
        <w:spacing w:line="207" w:lineRule="exact" w:before="0" w:after="0"/>
        <w:ind w:left="474" w:right="0" w:hanging="155"/>
        <w:jc w:val="left"/>
        <w:rPr>
          <w:sz w:val="18"/>
        </w:rPr>
      </w:pPr>
      <w:r>
        <w:rPr>
          <w:sz w:val="18"/>
        </w:rPr>
        <w:t>Elevator</w:t>
      </w:r>
      <w:r>
        <w:rPr>
          <w:spacing w:val="-1"/>
          <w:sz w:val="18"/>
        </w:rPr>
        <w:t> </w:t>
      </w:r>
      <w:r>
        <w:rPr>
          <w:sz w:val="18"/>
        </w:rPr>
        <w:t>Pit</w:t>
      </w:r>
      <w:r>
        <w:rPr>
          <w:spacing w:val="-1"/>
          <w:sz w:val="18"/>
        </w:rPr>
        <w:t> </w:t>
      </w:r>
      <w:r>
        <w:rPr>
          <w:sz w:val="18"/>
        </w:rPr>
        <w:t>Effluent</w:t>
        <w:tab/>
        <w:t>□</w:t>
      </w:r>
      <w:r>
        <w:rPr>
          <w:spacing w:val="-1"/>
          <w:sz w:val="18"/>
        </w:rPr>
        <w:t> </w:t>
      </w:r>
      <w:r>
        <w:rPr>
          <w:sz w:val="18"/>
        </w:rPr>
        <w:t>Graywater</w:t>
      </w:r>
      <w:r>
        <w:rPr>
          <w:spacing w:val="-3"/>
          <w:sz w:val="18"/>
        </w:rPr>
        <w:t> </w:t>
      </w:r>
      <w:r>
        <w:rPr>
          <w:sz w:val="18"/>
        </w:rPr>
        <w:t>Mixed</w:t>
      </w:r>
      <w:r>
        <w:rPr>
          <w:spacing w:val="-2"/>
          <w:sz w:val="18"/>
        </w:rPr>
        <w:t> </w:t>
      </w:r>
      <w:r>
        <w:rPr>
          <w:sz w:val="18"/>
        </w:rPr>
        <w:t>with</w:t>
      </w:r>
      <w:r>
        <w:rPr>
          <w:spacing w:val="-3"/>
          <w:sz w:val="18"/>
        </w:rPr>
        <w:t> </w:t>
      </w:r>
      <w:r>
        <w:rPr>
          <w:sz w:val="18"/>
        </w:rPr>
        <w:t>Sewage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</w:tabs>
        <w:spacing w:line="207" w:lineRule="exact" w:before="0" w:after="0"/>
        <w:ind w:left="474" w:right="0" w:hanging="155"/>
        <w:jc w:val="left"/>
        <w:rPr>
          <w:sz w:val="18"/>
        </w:rPr>
      </w:pPr>
      <w:r>
        <w:rPr>
          <w:sz w:val="18"/>
        </w:rPr>
        <w:t>Firemain</w:t>
      </w:r>
      <w:r>
        <w:rPr>
          <w:spacing w:val="-3"/>
          <w:sz w:val="18"/>
        </w:rPr>
        <w:t> </w:t>
      </w:r>
      <w:r>
        <w:rPr>
          <w:sz w:val="18"/>
        </w:rPr>
        <w:t>Systems</w:t>
        <w:tab/>
        <w:t>□</w:t>
      </w:r>
      <w:r>
        <w:rPr>
          <w:spacing w:val="-2"/>
          <w:sz w:val="18"/>
        </w:rPr>
        <w:t> </w:t>
      </w:r>
      <w:r>
        <w:rPr>
          <w:sz w:val="18"/>
        </w:rPr>
        <w:t>Exhaust</w:t>
      </w:r>
      <w:r>
        <w:rPr>
          <w:spacing w:val="-4"/>
          <w:sz w:val="18"/>
        </w:rPr>
        <w:t> </w:t>
      </w:r>
      <w:r>
        <w:rPr>
          <w:sz w:val="18"/>
        </w:rPr>
        <w:t>Gas</w:t>
      </w:r>
      <w:r>
        <w:rPr>
          <w:spacing w:val="-3"/>
          <w:sz w:val="18"/>
        </w:rPr>
        <w:t> </w:t>
      </w:r>
      <w:r>
        <w:rPr>
          <w:sz w:val="18"/>
        </w:rPr>
        <w:t>Scrubber</w:t>
      </w:r>
      <w:r>
        <w:rPr>
          <w:spacing w:val="-4"/>
          <w:sz w:val="18"/>
        </w:rPr>
        <w:t> </w:t>
      </w:r>
      <w:r>
        <w:rPr>
          <w:sz w:val="18"/>
        </w:rPr>
        <w:t>Washwater</w:t>
      </w:r>
      <w:r>
        <w:rPr>
          <w:spacing w:val="-3"/>
          <w:sz w:val="18"/>
        </w:rPr>
        <w:t> </w:t>
      </w:r>
      <w:r>
        <w:rPr>
          <w:sz w:val="18"/>
        </w:rPr>
        <w:t>Discharge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</w:tabs>
        <w:spacing w:line="240" w:lineRule="auto" w:before="1" w:after="0"/>
        <w:ind w:left="474" w:right="0" w:hanging="155"/>
        <w:jc w:val="left"/>
        <w:rPr>
          <w:sz w:val="18"/>
        </w:rPr>
      </w:pPr>
      <w:r>
        <w:rPr>
          <w:sz w:val="18"/>
        </w:rPr>
        <w:t>Freshwater</w:t>
      </w:r>
      <w:r>
        <w:rPr>
          <w:spacing w:val="-1"/>
          <w:sz w:val="18"/>
        </w:rPr>
        <w:t> </w:t>
      </w:r>
      <w:r>
        <w:rPr>
          <w:sz w:val="18"/>
        </w:rPr>
        <w:t>layup</w:t>
      </w:r>
    </w:p>
    <w:p>
      <w:pPr>
        <w:pStyle w:val="ListParagraph"/>
        <w:numPr>
          <w:ilvl w:val="1"/>
          <w:numId w:val="85"/>
        </w:numPr>
        <w:tabs>
          <w:tab w:pos="501" w:val="left" w:leader="none"/>
        </w:tabs>
        <w:spacing w:line="240" w:lineRule="auto" w:before="59" w:after="0"/>
        <w:ind w:left="500" w:right="0" w:hanging="181"/>
        <w:jc w:val="left"/>
        <w:rPr>
          <w:sz w:val="18"/>
        </w:rPr>
      </w:pPr>
      <w:r>
        <w:rPr>
          <w:sz w:val="18"/>
        </w:rPr>
        <w:t>Does</w:t>
      </w:r>
      <w:r>
        <w:rPr>
          <w:spacing w:val="-1"/>
          <w:sz w:val="18"/>
        </w:rPr>
        <w:t> </w:t>
      </w:r>
      <w:r>
        <w:rPr>
          <w:sz w:val="18"/>
        </w:rPr>
        <w:t>Vessel</w:t>
      </w:r>
      <w:r>
        <w:rPr>
          <w:spacing w:val="-1"/>
          <w:sz w:val="18"/>
        </w:rPr>
        <w:t> </w:t>
      </w:r>
      <w:r>
        <w:rPr>
          <w:sz w:val="18"/>
        </w:rPr>
        <w:t>ever</w:t>
      </w:r>
      <w:r>
        <w:rPr>
          <w:spacing w:val="-1"/>
          <w:sz w:val="18"/>
        </w:rPr>
        <w:t> </w:t>
      </w:r>
      <w:r>
        <w:rPr>
          <w:sz w:val="18"/>
        </w:rPr>
        <w:t>engage in</w:t>
      </w:r>
      <w:r>
        <w:rPr>
          <w:spacing w:val="-2"/>
          <w:sz w:val="18"/>
        </w:rPr>
        <w:t> </w:t>
      </w:r>
      <w:r>
        <w:rPr>
          <w:sz w:val="18"/>
        </w:rPr>
        <w:t>or</w:t>
      </w:r>
      <w:r>
        <w:rPr>
          <w:spacing w:val="-2"/>
          <w:sz w:val="18"/>
        </w:rPr>
        <w:t> </w:t>
      </w:r>
      <w:r>
        <w:rPr>
          <w:sz w:val="18"/>
        </w:rPr>
        <w:t>have</w:t>
      </w:r>
      <w:r>
        <w:rPr>
          <w:spacing w:val="-1"/>
          <w:sz w:val="18"/>
        </w:rPr>
        <w:t> </w:t>
      </w:r>
      <w:r>
        <w:rPr>
          <w:sz w:val="18"/>
        </w:rPr>
        <w:t>capacity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engage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industrial</w:t>
      </w:r>
      <w:r>
        <w:rPr>
          <w:spacing w:val="-1"/>
          <w:sz w:val="18"/>
        </w:rPr>
        <w:t> </w:t>
      </w:r>
      <w:r>
        <w:rPr>
          <w:sz w:val="18"/>
        </w:rPr>
        <w:t>operations?</w:t>
      </w:r>
      <w:r>
        <w:rPr>
          <w:spacing w:val="44"/>
          <w:sz w:val="18"/>
        </w:rPr>
        <w:t> </w:t>
      </w:r>
      <w:r>
        <w:rPr>
          <w:sz w:val="18"/>
        </w:rPr>
        <w:t>□ Yes</w:t>
      </w:r>
      <w:r>
        <w:rPr>
          <w:spacing w:val="-2"/>
          <w:sz w:val="18"/>
        </w:rPr>
        <w:t> </w:t>
      </w:r>
      <w:r>
        <w:rPr>
          <w:sz w:val="18"/>
        </w:rPr>
        <w:t>□ No</w:t>
      </w:r>
    </w:p>
    <w:p>
      <w:pPr>
        <w:spacing w:line="207" w:lineRule="exact" w:before="1"/>
        <w:ind w:left="320" w:right="0" w:firstLine="0"/>
        <w:jc w:val="left"/>
        <w:rPr>
          <w:sz w:val="18"/>
        </w:rPr>
      </w:pPr>
      <w:r>
        <w:rPr>
          <w:sz w:val="18"/>
        </w:rPr>
        <w:t>a.</w:t>
      </w:r>
      <w:r>
        <w:rPr>
          <w:spacing w:val="-1"/>
          <w:sz w:val="18"/>
        </w:rPr>
        <w:t> </w:t>
      </w:r>
      <w:r>
        <w:rPr>
          <w:sz w:val="18"/>
        </w:rPr>
        <w:t>If</w:t>
      </w:r>
      <w:r>
        <w:rPr>
          <w:spacing w:val="-2"/>
          <w:sz w:val="18"/>
        </w:rPr>
        <w:t> </w:t>
      </w:r>
      <w:r>
        <w:rPr>
          <w:sz w:val="18"/>
        </w:rPr>
        <w:t>yes, please</w:t>
      </w:r>
      <w:r>
        <w:rPr>
          <w:spacing w:val="-1"/>
          <w:sz w:val="18"/>
        </w:rPr>
        <w:t> </w:t>
      </w:r>
      <w:r>
        <w:rPr>
          <w:sz w:val="18"/>
        </w:rPr>
        <w:t>select</w:t>
      </w:r>
      <w:r>
        <w:rPr>
          <w:spacing w:val="-1"/>
          <w:sz w:val="18"/>
        </w:rPr>
        <w:t> </w:t>
      </w:r>
      <w:r>
        <w:rPr>
          <w:sz w:val="18"/>
        </w:rPr>
        <w:t>appropriate</w:t>
      </w:r>
      <w:r>
        <w:rPr>
          <w:spacing w:val="-1"/>
          <w:sz w:val="18"/>
        </w:rPr>
        <w:t> </w:t>
      </w:r>
      <w:r>
        <w:rPr>
          <w:sz w:val="18"/>
        </w:rPr>
        <w:t>box: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</w:tabs>
        <w:spacing w:line="207" w:lineRule="exact" w:before="0" w:after="0"/>
        <w:ind w:left="474" w:right="0" w:hanging="155"/>
        <w:jc w:val="left"/>
        <w:rPr>
          <w:sz w:val="18"/>
        </w:rPr>
      </w:pPr>
      <w:r>
        <w:rPr>
          <w:sz w:val="18"/>
        </w:rPr>
        <w:t>Seafood</w:t>
      </w:r>
      <w:r>
        <w:rPr>
          <w:spacing w:val="-3"/>
          <w:sz w:val="18"/>
        </w:rPr>
        <w:t> </w:t>
      </w:r>
      <w:r>
        <w:rPr>
          <w:sz w:val="18"/>
        </w:rPr>
        <w:t>processing</w:t>
        <w:tab/>
        <w:t>□</w:t>
      </w:r>
      <w:r>
        <w:rPr>
          <w:spacing w:val="1"/>
          <w:sz w:val="18"/>
        </w:rPr>
        <w:t> </w:t>
      </w:r>
      <w:r>
        <w:rPr>
          <w:sz w:val="18"/>
        </w:rPr>
        <w:t>Mining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  <w:tab w:pos="5360" w:val="left" w:leader="none"/>
          <w:tab w:pos="9679" w:val="left" w:leader="none"/>
        </w:tabs>
        <w:spacing w:line="240" w:lineRule="auto" w:before="1" w:after="0"/>
        <w:ind w:left="474" w:right="0" w:hanging="155"/>
        <w:jc w:val="left"/>
        <w:rPr>
          <w:sz w:val="18"/>
        </w:rPr>
      </w:pPr>
      <w:r>
        <w:rPr>
          <w:sz w:val="18"/>
        </w:rPr>
        <w:t>Energy</w:t>
      </w:r>
      <w:r>
        <w:rPr>
          <w:spacing w:val="-2"/>
          <w:sz w:val="18"/>
        </w:rPr>
        <w:t> </w:t>
      </w:r>
      <w:r>
        <w:rPr>
          <w:sz w:val="18"/>
        </w:rPr>
        <w:t>Exploration</w:t>
        <w:tab/>
        <w:t>□</w:t>
      </w:r>
      <w:r>
        <w:rPr>
          <w:spacing w:val="-2"/>
          <w:sz w:val="18"/>
        </w:rPr>
        <w:t> </w:t>
      </w:r>
      <w:r>
        <w:rPr>
          <w:sz w:val="18"/>
        </w:rPr>
        <w:t>Other: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1"/>
          <w:numId w:val="85"/>
        </w:numPr>
        <w:tabs>
          <w:tab w:pos="502" w:val="left" w:leader="none"/>
        </w:tabs>
        <w:spacing w:line="240" w:lineRule="auto" w:before="59" w:after="0"/>
        <w:ind w:left="501" w:right="0" w:hanging="182"/>
        <w:jc w:val="left"/>
        <w:rPr>
          <w:sz w:val="18"/>
        </w:rPr>
      </w:pPr>
      <w:r>
        <w:rPr>
          <w:sz w:val="18"/>
        </w:rPr>
        <w:t>Will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vessel</w:t>
      </w:r>
      <w:r>
        <w:rPr>
          <w:spacing w:val="-1"/>
          <w:sz w:val="18"/>
        </w:rPr>
        <w:t> </w:t>
      </w:r>
      <w:r>
        <w:rPr>
          <w:sz w:val="18"/>
        </w:rPr>
        <w:t>be</w:t>
      </w:r>
      <w:r>
        <w:rPr>
          <w:spacing w:val="-3"/>
          <w:sz w:val="18"/>
        </w:rPr>
        <w:t> </w:t>
      </w:r>
      <w:r>
        <w:rPr>
          <w:sz w:val="18"/>
        </w:rPr>
        <w:t>using</w:t>
      </w:r>
      <w:r>
        <w:rPr>
          <w:spacing w:val="-2"/>
          <w:sz w:val="18"/>
        </w:rPr>
        <w:t> </w:t>
      </w:r>
      <w:r>
        <w:rPr>
          <w:sz w:val="18"/>
        </w:rPr>
        <w:t>an</w:t>
      </w:r>
      <w:r>
        <w:rPr>
          <w:spacing w:val="-3"/>
          <w:sz w:val="18"/>
        </w:rPr>
        <w:t> </w:t>
      </w:r>
      <w:r>
        <w:rPr>
          <w:sz w:val="18"/>
        </w:rPr>
        <w:t>experimental ballast</w:t>
      </w:r>
      <w:r>
        <w:rPr>
          <w:spacing w:val="-3"/>
          <w:sz w:val="18"/>
        </w:rPr>
        <w:t> </w:t>
      </w:r>
      <w:r>
        <w:rPr>
          <w:sz w:val="18"/>
        </w:rPr>
        <w:t>water</w:t>
      </w:r>
      <w:r>
        <w:rPr>
          <w:spacing w:val="-3"/>
          <w:sz w:val="18"/>
        </w:rPr>
        <w:t> </w:t>
      </w:r>
      <w:r>
        <w:rPr>
          <w:sz w:val="18"/>
        </w:rPr>
        <w:t>treatment</w:t>
      </w:r>
      <w:r>
        <w:rPr>
          <w:spacing w:val="-2"/>
          <w:sz w:val="18"/>
        </w:rPr>
        <w:t> </w:t>
      </w:r>
      <w:r>
        <w:rPr>
          <w:sz w:val="18"/>
        </w:rPr>
        <w:t>system</w:t>
      </w:r>
      <w:r>
        <w:rPr>
          <w:spacing w:val="-2"/>
          <w:sz w:val="18"/>
        </w:rPr>
        <w:t> </w:t>
      </w:r>
      <w:r>
        <w:rPr>
          <w:sz w:val="18"/>
        </w:rPr>
        <w:t>which</w:t>
      </w:r>
      <w:r>
        <w:rPr>
          <w:spacing w:val="-2"/>
          <w:sz w:val="18"/>
        </w:rPr>
        <w:t> </w:t>
      </w:r>
      <w:r>
        <w:rPr>
          <w:sz w:val="18"/>
        </w:rPr>
        <w:t>discharges</w:t>
      </w:r>
      <w:r>
        <w:rPr>
          <w:spacing w:val="-2"/>
          <w:sz w:val="18"/>
        </w:rPr>
        <w:t> </w:t>
      </w:r>
      <w:r>
        <w:rPr>
          <w:sz w:val="18"/>
        </w:rPr>
        <w:t>residual</w:t>
      </w:r>
      <w:r>
        <w:rPr>
          <w:spacing w:val="-1"/>
          <w:sz w:val="18"/>
        </w:rPr>
        <w:t> </w:t>
      </w:r>
      <w:r>
        <w:rPr>
          <w:sz w:val="18"/>
        </w:rPr>
        <w:t>biocides?</w:t>
      </w:r>
    </w:p>
    <w:p>
      <w:pPr>
        <w:pStyle w:val="ListParagraph"/>
        <w:numPr>
          <w:ilvl w:val="0"/>
          <w:numId w:val="82"/>
        </w:numPr>
        <w:tabs>
          <w:tab w:pos="475" w:val="left" w:leader="none"/>
        </w:tabs>
        <w:spacing w:line="207" w:lineRule="exact" w:before="1" w:after="0"/>
        <w:ind w:left="474" w:right="0" w:hanging="155"/>
        <w:jc w:val="left"/>
        <w:rPr>
          <w:sz w:val="18"/>
        </w:rPr>
      </w:pPr>
      <w:r>
        <w:rPr>
          <w:sz w:val="18"/>
        </w:rPr>
        <w:t>Yes</w:t>
      </w:r>
      <w:r>
        <w:rPr>
          <w:spacing w:val="43"/>
          <w:sz w:val="18"/>
        </w:rPr>
        <w:t> </w:t>
      </w:r>
      <w:r>
        <w:rPr>
          <w:sz w:val="18"/>
        </w:rPr>
        <w:t>□</w:t>
      </w:r>
      <w:r>
        <w:rPr>
          <w:spacing w:val="-2"/>
          <w:sz w:val="18"/>
        </w:rPr>
        <w:t> </w:t>
      </w:r>
      <w:r>
        <w:rPr>
          <w:sz w:val="18"/>
        </w:rPr>
        <w:t>No</w:t>
      </w:r>
    </w:p>
    <w:p>
      <w:pPr>
        <w:spacing w:line="207" w:lineRule="exact" w:before="0"/>
        <w:ind w:left="320" w:right="0" w:firstLine="0"/>
        <w:jc w:val="left"/>
        <w:rPr>
          <w:sz w:val="18"/>
        </w:rPr>
      </w:pPr>
      <w:r>
        <w:rPr>
          <w:sz w:val="18"/>
        </w:rPr>
        <w:t>b.</w:t>
      </w:r>
      <w:r>
        <w:rPr>
          <w:spacing w:val="-1"/>
          <w:sz w:val="18"/>
        </w:rPr>
        <w:t> </w:t>
      </w:r>
      <w:r>
        <w:rPr>
          <w:sz w:val="18"/>
        </w:rPr>
        <w:t>If</w:t>
      </w:r>
      <w:r>
        <w:rPr>
          <w:spacing w:val="-3"/>
          <w:sz w:val="18"/>
        </w:rPr>
        <w:t> </w:t>
      </w:r>
      <w:r>
        <w:rPr>
          <w:sz w:val="18"/>
        </w:rPr>
        <w:t>yes,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1"/>
          <w:sz w:val="18"/>
        </w:rPr>
        <w:t> </w:t>
      </w:r>
      <w:r>
        <w:rPr>
          <w:sz w:val="18"/>
        </w:rPr>
        <w:t>biocide</w:t>
      </w:r>
      <w:r>
        <w:rPr>
          <w:spacing w:val="-2"/>
          <w:sz w:val="18"/>
        </w:rPr>
        <w:t> </w:t>
      </w:r>
      <w:r>
        <w:rPr>
          <w:sz w:val="18"/>
        </w:rPr>
        <w:t>concentrations</w:t>
      </w:r>
      <w:r>
        <w:rPr>
          <w:spacing w:val="-1"/>
          <w:sz w:val="18"/>
        </w:rPr>
        <w:t> </w:t>
      </w:r>
      <w:r>
        <w:rPr>
          <w:sz w:val="18"/>
        </w:rPr>
        <w:t>below</w:t>
      </w:r>
      <w:r>
        <w:rPr>
          <w:spacing w:val="-1"/>
          <w:sz w:val="18"/>
        </w:rPr>
        <w:t> </w:t>
      </w:r>
      <w:r>
        <w:rPr>
          <w:sz w:val="18"/>
        </w:rPr>
        <w:t>those</w:t>
      </w:r>
      <w:r>
        <w:rPr>
          <w:spacing w:val="-3"/>
          <w:sz w:val="18"/>
        </w:rPr>
        <w:t> </w:t>
      </w:r>
      <w:r>
        <w:rPr>
          <w:sz w:val="18"/>
        </w:rPr>
        <w:t>listed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Part 5.8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Permit?</w:t>
      </w:r>
      <w:r>
        <w:rPr>
          <w:spacing w:val="41"/>
          <w:sz w:val="18"/>
        </w:rPr>
        <w:t> </w:t>
      </w:r>
      <w:r>
        <w:rPr>
          <w:sz w:val="18"/>
        </w:rPr>
        <w:t>□</w:t>
      </w:r>
      <w:r>
        <w:rPr>
          <w:spacing w:val="-2"/>
          <w:sz w:val="18"/>
        </w:rPr>
        <w:t> </w:t>
      </w:r>
      <w:r>
        <w:rPr>
          <w:sz w:val="18"/>
        </w:rPr>
        <w:t>Yes</w:t>
      </w:r>
      <w:r>
        <w:rPr>
          <w:spacing w:val="44"/>
          <w:sz w:val="18"/>
        </w:rPr>
        <w:t> </w:t>
      </w:r>
      <w:r>
        <w:rPr>
          <w:sz w:val="18"/>
        </w:rPr>
        <w:t>□ No</w:t>
      </w:r>
    </w:p>
    <w:p>
      <w:pPr>
        <w:tabs>
          <w:tab w:pos="9679" w:val="left" w:leader="none"/>
        </w:tabs>
        <w:spacing w:before="60"/>
        <w:ind w:left="320" w:right="0" w:firstLine="0"/>
        <w:jc w:val="left"/>
        <w:rPr>
          <w:sz w:val="18"/>
        </w:rPr>
      </w:pPr>
      <w:r>
        <w:rPr>
          <w:sz w:val="18"/>
        </w:rPr>
        <w:t>c.</w:t>
      </w:r>
      <w:r>
        <w:rPr>
          <w:spacing w:val="-3"/>
          <w:sz w:val="18"/>
        </w:rPr>
        <w:t> </w:t>
      </w:r>
      <w:r>
        <w:rPr>
          <w:sz w:val="18"/>
        </w:rPr>
        <w:t>List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biocide</w:t>
      </w:r>
      <w:r>
        <w:rPr>
          <w:spacing w:val="-1"/>
          <w:sz w:val="18"/>
        </w:rPr>
        <w:t> </w:t>
      </w:r>
      <w:r>
        <w:rPr>
          <w:sz w:val="18"/>
        </w:rPr>
        <w:t>residuals</w:t>
      </w:r>
      <w:r>
        <w:rPr>
          <w:spacing w:val="-2"/>
          <w:sz w:val="18"/>
        </w:rPr>
        <w:t> </w:t>
      </w:r>
      <w:r>
        <w:rPr>
          <w:sz w:val="18"/>
        </w:rPr>
        <w:t>or</w:t>
      </w:r>
      <w:r>
        <w:rPr>
          <w:spacing w:val="-2"/>
          <w:sz w:val="18"/>
        </w:rPr>
        <w:t> </w:t>
      </w:r>
      <w:r>
        <w:rPr>
          <w:sz w:val="18"/>
        </w:rPr>
        <w:t>derivatives</w:t>
      </w:r>
      <w:r>
        <w:rPr>
          <w:spacing w:val="-2"/>
          <w:sz w:val="18"/>
        </w:rPr>
        <w:t> </w:t>
      </w:r>
      <w:r>
        <w:rPr>
          <w:sz w:val="18"/>
        </w:rPr>
        <w:t>that</w:t>
      </w:r>
      <w:r>
        <w:rPr>
          <w:spacing w:val="-2"/>
          <w:sz w:val="18"/>
        </w:rPr>
        <w:t> </w:t>
      </w:r>
      <w:r>
        <w:rPr>
          <w:sz w:val="18"/>
        </w:rPr>
        <w:t>may</w:t>
      </w:r>
      <w:r>
        <w:rPr>
          <w:spacing w:val="-3"/>
          <w:sz w:val="18"/>
        </w:rPr>
        <w:t> </w:t>
      </w:r>
      <w:r>
        <w:rPr>
          <w:sz w:val="18"/>
        </w:rPr>
        <w:t>be</w:t>
      </w:r>
      <w:r>
        <w:rPr>
          <w:spacing w:val="-1"/>
          <w:sz w:val="18"/>
        </w:rPr>
        <w:t> </w:t>
      </w:r>
      <w:r>
        <w:rPr>
          <w:sz w:val="18"/>
        </w:rPr>
        <w:t>discharged</w:t>
      </w:r>
      <w:r>
        <w:rPr>
          <w:spacing w:val="-3"/>
          <w:sz w:val="18"/>
        </w:rPr>
        <w:t> </w:t>
      </w:r>
      <w:r>
        <w:rPr>
          <w:sz w:val="18"/>
        </w:rPr>
        <w:t>by the</w:t>
      </w:r>
      <w:r>
        <w:rPr>
          <w:spacing w:val="-3"/>
          <w:sz w:val="18"/>
        </w:rPr>
        <w:t> </w:t>
      </w:r>
      <w:r>
        <w:rPr>
          <w:sz w:val="18"/>
        </w:rPr>
        <w:t>ballast</w:t>
      </w:r>
      <w:r>
        <w:rPr>
          <w:spacing w:val="-2"/>
          <w:sz w:val="18"/>
        </w:rPr>
        <w:t> </w:t>
      </w:r>
      <w:r>
        <w:rPr>
          <w:sz w:val="18"/>
        </w:rPr>
        <w:t>water</w:t>
      </w:r>
      <w:r>
        <w:rPr>
          <w:spacing w:val="-3"/>
          <w:sz w:val="18"/>
        </w:rPr>
        <w:t> </w:t>
      </w:r>
      <w:r>
        <w:rPr>
          <w:sz w:val="18"/>
        </w:rPr>
        <w:t>treatment</w:t>
      </w:r>
      <w:r>
        <w:rPr>
          <w:spacing w:val="-1"/>
          <w:sz w:val="18"/>
        </w:rPr>
        <w:t> </w:t>
      </w:r>
      <w:r>
        <w:rPr>
          <w:sz w:val="18"/>
        </w:rPr>
        <w:t>system: </w:t>
      </w:r>
      <w:r>
        <w:rPr>
          <w:spacing w:val="-3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BodyText"/>
        <w:spacing w:before="1"/>
        <w:rPr>
          <w:sz w:val="18"/>
        </w:rPr>
      </w:pPr>
      <w:r>
        <w:rPr/>
        <w:pict>
          <v:rect style="position:absolute;margin-left:72pt;margin-top:12.361868pt;width:468pt;height:.42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72pt;margin-top:25.741867pt;width:468pt;height:.42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72pt;margin-top:39.061867pt;width:468pt;height:.42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"/>
        <w:rPr>
          <w:sz w:val="16"/>
        </w:rPr>
      </w:pPr>
    </w:p>
    <w:p>
      <w:pPr>
        <w:pStyle w:val="BodyText"/>
        <w:spacing w:before="6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0"/>
          <w:numId w:val="85"/>
        </w:numPr>
        <w:tabs>
          <w:tab w:pos="531" w:val="left" w:leader="none"/>
        </w:tabs>
        <w:spacing w:line="205" w:lineRule="exact" w:before="0" w:after="0"/>
        <w:ind w:left="530" w:right="0" w:hanging="211"/>
        <w:jc w:val="left"/>
        <w:rPr>
          <w:b/>
          <w:sz w:val="18"/>
        </w:rPr>
      </w:pPr>
      <w:r>
        <w:rPr>
          <w:b/>
          <w:sz w:val="18"/>
        </w:rPr>
        <w:t>Certifier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Name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Title</w:t>
      </w:r>
    </w:p>
    <w:p>
      <w:pPr>
        <w:spacing w:line="240" w:lineRule="auto" w:before="0"/>
        <w:ind w:left="319" w:right="464" w:firstLine="0"/>
        <w:jc w:val="left"/>
        <w:rPr>
          <w:sz w:val="18"/>
        </w:rPr>
      </w:pPr>
      <w:r>
        <w:rPr>
          <w:sz w:val="18"/>
        </w:rPr>
        <w:t>I certify under penalty of law that this document and all attachments were prepared under my direction or supervision in</w:t>
      </w:r>
      <w:r>
        <w:rPr>
          <w:spacing w:val="1"/>
          <w:sz w:val="18"/>
        </w:rPr>
        <w:t> </w:t>
      </w:r>
      <w:r>
        <w:rPr>
          <w:sz w:val="18"/>
        </w:rPr>
        <w:t>accordance with a system designed to assure that qualified personnel properly gathered and evaluated the information contained</w:t>
      </w:r>
      <w:r>
        <w:rPr>
          <w:spacing w:val="1"/>
          <w:sz w:val="18"/>
        </w:rPr>
        <w:t> </w:t>
      </w:r>
      <w:r>
        <w:rPr>
          <w:sz w:val="18"/>
        </w:rPr>
        <w:t>therein. Based on my inquiry of the person or persons who manage the system, or those persons directly responsible for gathering</w:t>
      </w:r>
      <w:r>
        <w:rPr>
          <w:spacing w:val="-42"/>
          <w:sz w:val="18"/>
        </w:rPr>
        <w:t> </w:t>
      </w:r>
      <w:r>
        <w:rPr>
          <w:sz w:val="18"/>
        </w:rPr>
        <w:t>the information, the information contained is, to the best of my knowledge and belief, true, accurate, and complete. I have no</w:t>
      </w:r>
      <w:r>
        <w:rPr>
          <w:spacing w:val="1"/>
          <w:sz w:val="18"/>
        </w:rPr>
        <w:t> </w:t>
      </w:r>
      <w:r>
        <w:rPr>
          <w:sz w:val="18"/>
        </w:rPr>
        <w:t>personal knowledge that the information submitted is other than true, accurate, and complete. I am aware that there are significant</w:t>
      </w:r>
      <w:r>
        <w:rPr>
          <w:spacing w:val="-42"/>
          <w:sz w:val="18"/>
        </w:rPr>
        <w:t> </w:t>
      </w:r>
      <w:r>
        <w:rPr>
          <w:sz w:val="18"/>
        </w:rPr>
        <w:t>penalties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submitting</w:t>
      </w:r>
      <w:r>
        <w:rPr>
          <w:spacing w:val="-1"/>
          <w:sz w:val="18"/>
        </w:rPr>
        <w:t> </w:t>
      </w:r>
      <w:r>
        <w:rPr>
          <w:sz w:val="18"/>
        </w:rPr>
        <w:t>false</w:t>
      </w:r>
      <w:r>
        <w:rPr>
          <w:spacing w:val="-2"/>
          <w:sz w:val="18"/>
        </w:rPr>
        <w:t> </w:t>
      </w:r>
      <w:r>
        <w:rPr>
          <w:sz w:val="18"/>
        </w:rPr>
        <w:t>information,</w:t>
      </w:r>
      <w:r>
        <w:rPr>
          <w:spacing w:val="-1"/>
          <w:sz w:val="18"/>
        </w:rPr>
        <w:t> </w:t>
      </w:r>
      <w:r>
        <w:rPr>
          <w:sz w:val="18"/>
        </w:rPr>
        <w:t>including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z w:val="18"/>
        </w:rPr>
        <w:t>possibility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fine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-2"/>
          <w:sz w:val="18"/>
        </w:rPr>
        <w:t> </w:t>
      </w:r>
      <w:r>
        <w:rPr>
          <w:sz w:val="18"/>
        </w:rPr>
        <w:t>imprisonment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knowing violations.</w:t>
      </w:r>
    </w:p>
    <w:p>
      <w:pPr>
        <w:pStyle w:val="BodyText"/>
        <w:spacing w:before="10"/>
        <w:rPr>
          <w:sz w:val="17"/>
        </w:rPr>
      </w:pPr>
    </w:p>
    <w:p>
      <w:pPr>
        <w:tabs>
          <w:tab w:pos="4999" w:val="left" w:leader="none"/>
          <w:tab w:pos="9679" w:val="left" w:leader="none"/>
        </w:tabs>
        <w:spacing w:line="309" w:lineRule="auto" w:before="0"/>
        <w:ind w:left="319" w:right="479" w:firstLine="0"/>
        <w:jc w:val="both"/>
        <w:rPr>
          <w:sz w:val="18"/>
        </w:rPr>
      </w:pPr>
      <w:r>
        <w:rPr>
          <w:sz w:val="18"/>
        </w:rPr>
        <w:t>Print</w:t>
      </w:r>
      <w:r>
        <w:rPr>
          <w:spacing w:val="-1"/>
          <w:sz w:val="18"/>
        </w:rPr>
        <w:t> </w:t>
      </w:r>
      <w:r>
        <w:rPr>
          <w:sz w:val="18"/>
        </w:rPr>
        <w:t>Name: </w:t>
      </w:r>
      <w:r>
        <w:rPr>
          <w:spacing w:val="-2"/>
          <w:sz w:val="18"/>
        </w:rPr>
        <w:t> </w:t>
      </w:r>
      <w:r>
        <w:rPr>
          <w:sz w:val="18"/>
          <w:u w:val="single"/>
        </w:rPr>
        <w:t> </w:t>
        <w:tab/>
        <w:tab/>
      </w:r>
      <w:r>
        <w:rPr>
          <w:sz w:val="18"/>
        </w:rPr>
        <w:t> Title:</w:t>
      </w:r>
      <w:r>
        <w:rPr>
          <w:sz w:val="18"/>
          <w:u w:val="single"/>
        </w:rPr>
        <w:tab/>
        <w:tab/>
      </w:r>
      <w:r>
        <w:rPr>
          <w:sz w:val="18"/>
        </w:rPr>
        <w:t> Signature:</w:t>
      </w:r>
      <w:r>
        <w:rPr>
          <w:sz w:val="18"/>
          <w:u w:val="single"/>
        </w:rPr>
        <w:tab/>
        <w:tab/>
      </w:r>
      <w:r>
        <w:rPr>
          <w:sz w:val="18"/>
        </w:rPr>
        <w:t> Email: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BodyText"/>
        <w:spacing w:before="3"/>
        <w:rPr>
          <w:sz w:val="18"/>
        </w:rPr>
      </w:pPr>
    </w:p>
    <w:p>
      <w:pPr>
        <w:spacing w:before="0"/>
        <w:ind w:left="319" w:right="0" w:firstLine="0"/>
        <w:jc w:val="both"/>
        <w:rPr>
          <w:b/>
          <w:sz w:val="18"/>
        </w:rPr>
      </w:pPr>
      <w:r>
        <w:rPr>
          <w:b/>
          <w:sz w:val="18"/>
        </w:rPr>
        <w:t>NOI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Preparer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(Complete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NOI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was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prepared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by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someone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other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than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certifier)</w:t>
      </w:r>
    </w:p>
    <w:p>
      <w:pPr>
        <w:pStyle w:val="BodyText"/>
        <w:spacing w:before="8"/>
        <w:rPr>
          <w:b/>
          <w:sz w:val="17"/>
        </w:rPr>
      </w:pPr>
    </w:p>
    <w:p>
      <w:pPr>
        <w:tabs>
          <w:tab w:pos="4999" w:val="left" w:leader="none"/>
          <w:tab w:pos="5720" w:val="left" w:leader="none"/>
          <w:tab w:pos="9679" w:val="left" w:leader="none"/>
        </w:tabs>
        <w:spacing w:line="309" w:lineRule="auto" w:before="0"/>
        <w:ind w:left="319" w:right="479" w:firstLine="0"/>
        <w:jc w:val="both"/>
        <w:rPr>
          <w:sz w:val="18"/>
        </w:rPr>
      </w:pPr>
      <w:r>
        <w:rPr>
          <w:sz w:val="18"/>
        </w:rPr>
        <w:t>Prepared</w:t>
      </w:r>
      <w:r>
        <w:rPr>
          <w:spacing w:val="-1"/>
          <w:sz w:val="18"/>
        </w:rPr>
        <w:t> </w:t>
      </w:r>
      <w:r>
        <w:rPr>
          <w:sz w:val="18"/>
        </w:rPr>
        <w:t>By: </w:t>
      </w:r>
      <w:r>
        <w:rPr>
          <w:spacing w:val="-3"/>
          <w:sz w:val="18"/>
        </w:rPr>
        <w:t> </w:t>
      </w:r>
      <w:r>
        <w:rPr>
          <w:sz w:val="18"/>
          <w:u w:val="single"/>
        </w:rPr>
        <w:t> </w:t>
        <w:tab/>
        <w:tab/>
        <w:tab/>
      </w:r>
      <w:r>
        <w:rPr>
          <w:sz w:val="18"/>
        </w:rPr>
        <w:t> Organization:</w:t>
      </w:r>
      <w:r>
        <w:rPr>
          <w:sz w:val="18"/>
          <w:u w:val="single"/>
        </w:rPr>
        <w:tab/>
        <w:tab/>
        <w:tab/>
      </w:r>
      <w:r>
        <w:rPr>
          <w:sz w:val="18"/>
        </w:rPr>
        <w:t> Phone:</w:t>
      </w:r>
      <w:r>
        <w:rPr>
          <w:sz w:val="18"/>
          <w:u w:val="single"/>
        </w:rPr>
        <w:tab/>
      </w:r>
      <w:r>
        <w:rPr>
          <w:sz w:val="18"/>
        </w:rPr>
        <w:tab/>
        <w:t>Ext:</w:t>
      </w:r>
      <w:r>
        <w:rPr>
          <w:sz w:val="18"/>
          <w:u w:val="single"/>
        </w:rPr>
        <w:tab/>
      </w:r>
      <w:r>
        <w:rPr>
          <w:sz w:val="18"/>
        </w:rPr>
        <w:t> Email: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spacing w:before="0"/>
        <w:ind w:left="8269" w:right="0" w:firstLine="0"/>
        <w:jc w:val="left"/>
        <w:rPr>
          <w:sz w:val="18"/>
        </w:rPr>
      </w:pPr>
      <w:r>
        <w:rPr>
          <w:sz w:val="18"/>
        </w:rPr>
        <w:t>Date:</w:t>
      </w:r>
      <w:r>
        <w:rPr>
          <w:spacing w:val="-1"/>
          <w:sz w:val="18"/>
        </w:rPr>
        <w:t> </w:t>
      </w:r>
      <w:r>
        <w:rPr>
          <w:sz w:val="18"/>
        </w:rPr>
        <w:t>_ _</w:t>
      </w:r>
      <w:r>
        <w:rPr>
          <w:spacing w:val="-2"/>
          <w:sz w:val="18"/>
        </w:rPr>
        <w:t> </w:t>
      </w:r>
      <w:r>
        <w:rPr>
          <w:sz w:val="18"/>
        </w:rPr>
        <w:t>- _</w:t>
      </w:r>
      <w:r>
        <w:rPr>
          <w:spacing w:val="-2"/>
          <w:sz w:val="18"/>
        </w:rPr>
        <w:t> </w:t>
      </w:r>
      <w:r>
        <w:rPr>
          <w:sz w:val="18"/>
        </w:rPr>
        <w:t>_ -</w:t>
      </w:r>
      <w:r>
        <w:rPr>
          <w:spacing w:val="-2"/>
          <w:sz w:val="18"/>
        </w:rPr>
        <w:t> </w:t>
      </w:r>
      <w:r>
        <w:rPr>
          <w:sz w:val="18"/>
        </w:rPr>
        <w:t>_</w:t>
      </w:r>
      <w:r>
        <w:rPr>
          <w:spacing w:val="-1"/>
          <w:sz w:val="18"/>
        </w:rPr>
        <w:t> </w:t>
      </w:r>
      <w:r>
        <w:rPr>
          <w:sz w:val="18"/>
        </w:rPr>
        <w:t>_</w:t>
      </w:r>
    </w:p>
    <w:p>
      <w:pPr>
        <w:spacing w:after="0"/>
        <w:jc w:val="left"/>
        <w:rPr>
          <w:sz w:val="18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86"/>
        </w:numPr>
        <w:tabs>
          <w:tab w:pos="752" w:val="left" w:leader="none"/>
        </w:tabs>
        <w:spacing w:line="240" w:lineRule="auto" w:before="225" w:after="0"/>
        <w:ind w:left="751" w:right="0" w:hanging="432"/>
        <w:jc w:val="left"/>
      </w:pPr>
      <w:bookmarkStart w:name="_TOC_250010" w:id="150"/>
      <w:r>
        <w:rPr/>
        <w:t>Appendix</w:t>
      </w:r>
      <w:r>
        <w:rPr>
          <w:spacing w:val="-1"/>
        </w:rPr>
        <w:t> </w:t>
      </w:r>
      <w:r>
        <w:rPr/>
        <w:t>F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Notice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Termination</w:t>
      </w:r>
      <w:r>
        <w:rPr>
          <w:spacing w:val="-1"/>
        </w:rPr>
        <w:t> </w:t>
      </w:r>
      <w:bookmarkEnd w:id="150"/>
      <w:r>
        <w:rPr/>
        <w:t>(NOT)</w:t>
      </w:r>
    </w:p>
    <w:p>
      <w:pPr>
        <w:pStyle w:val="Heading2"/>
        <w:numPr>
          <w:ilvl w:val="1"/>
          <w:numId w:val="86"/>
        </w:numPr>
        <w:tabs>
          <w:tab w:pos="1039" w:val="left" w:leader="none"/>
          <w:tab w:pos="1040" w:val="left" w:leader="none"/>
        </w:tabs>
        <w:spacing w:line="448" w:lineRule="auto" w:before="238" w:after="0"/>
        <w:ind w:left="320" w:right="6778" w:firstLine="0"/>
        <w:jc w:val="left"/>
      </w:pPr>
      <w:r>
        <w:rPr/>
        <w:t>NOT</w:t>
      </w:r>
      <w:r>
        <w:rPr>
          <w:spacing w:val="60"/>
        </w:rPr>
        <w:t> </w:t>
      </w:r>
      <w:r>
        <w:rPr/>
        <w:t>Instructions</w:t>
      </w:r>
      <w:r>
        <w:rPr>
          <w:spacing w:val="1"/>
        </w:rPr>
        <w:t> </w:t>
      </w:r>
      <w:r>
        <w:rPr/>
        <w:t>Who</w:t>
      </w:r>
      <w:r>
        <w:rPr>
          <w:spacing w:val="-2"/>
        </w:rPr>
        <w:t> </w:t>
      </w:r>
      <w:r>
        <w:rPr/>
        <w:t>Must</w:t>
      </w:r>
      <w:r>
        <w:rPr>
          <w:spacing w:val="-2"/>
        </w:rPr>
        <w:t> </w:t>
      </w:r>
      <w:r>
        <w:rPr/>
        <w:t>File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Form</w:t>
      </w:r>
    </w:p>
    <w:p>
      <w:pPr>
        <w:pStyle w:val="BodyText"/>
        <w:spacing w:before="34"/>
        <w:ind w:left="320" w:right="508" w:firstLine="720"/>
      </w:pPr>
      <w:r>
        <w:rPr/>
        <w:t>Any owner/operator who was required to submit an NOI under Part 1.5.1.1 and meets the</w:t>
      </w:r>
      <w:r>
        <w:rPr>
          <w:spacing w:val="-57"/>
        </w:rPr>
        <w:t> </w:t>
      </w:r>
      <w:r>
        <w:rPr/>
        <w:t>conditions of Part 1.6.1.2 of the General Permit is required to submit an NOT to end coverage</w:t>
      </w:r>
      <w:r>
        <w:rPr>
          <w:spacing w:val="1"/>
        </w:rPr>
        <w:t> </w:t>
      </w:r>
      <w:r>
        <w:rPr/>
        <w:t>under</w:t>
      </w:r>
      <w:r>
        <w:rPr>
          <w:spacing w:val="-1"/>
        </w:rPr>
        <w:t> </w:t>
      </w:r>
      <w:r>
        <w:rPr/>
        <w:t>this permit.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320" w:right="529" w:firstLine="720"/>
      </w:pPr>
      <w:r>
        <w:rPr/>
        <w:t>If you have questions about whether you need to file an NOT or questions about</w:t>
      </w:r>
      <w:r>
        <w:rPr>
          <w:spacing w:val="1"/>
        </w:rPr>
        <w:t> </w:t>
      </w:r>
      <w:r>
        <w:rPr/>
        <w:t>completing the form, refer to (website will be inserted after finalization of this permit) or contact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NOI</w:t>
      </w:r>
      <w:r>
        <w:rPr>
          <w:spacing w:val="-1"/>
        </w:rPr>
        <w:t> </w:t>
      </w:r>
      <w:r>
        <w:rPr/>
        <w:t>center at 1-866-352-7755.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ind w:left="320"/>
      </w:pPr>
      <w:r>
        <w:rPr/>
        <w:t>Where</w:t>
      </w:r>
      <w:r>
        <w:rPr>
          <w:spacing w:val="-1"/>
        </w:rPr>
        <w:t> </w:t>
      </w:r>
      <w:r>
        <w:rPr/>
        <w:t>to File NOT Form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320" w:right="545" w:firstLine="720"/>
      </w:pPr>
      <w:r>
        <w:rPr/>
        <w:t>All NOIs must be completed and filed using the eNOI system at</w:t>
      </w:r>
      <w:r>
        <w:rPr>
          <w:spacing w:val="1"/>
        </w:rPr>
        <w:t> </w:t>
      </w:r>
      <w:hyperlink r:id="rId11">
        <w:r>
          <w:rPr>
            <w:color w:val="0000FF"/>
            <w:u w:val="single" w:color="0000FF"/>
          </w:rPr>
          <w:t>www.epa.gov/npdes/vessels/eNOI</w:t>
        </w:r>
        <w:r>
          <w:rPr>
            <w:color w:val="0000FF"/>
          </w:rPr>
          <w:t> </w:t>
        </w:r>
      </w:hyperlink>
      <w:r>
        <w:rPr/>
        <w:t>or send your completed NOI to the Notice Processing Center</w:t>
      </w:r>
      <w:r>
        <w:rPr>
          <w:spacing w:val="1"/>
        </w:rPr>
        <w:t> </w:t>
      </w:r>
      <w:r>
        <w:rPr/>
        <w:t>at</w:t>
      </w:r>
      <w:r>
        <w:rPr>
          <w:spacing w:val="-4"/>
        </w:rPr>
        <w:t> </w:t>
      </w:r>
      <w:r>
        <w:rPr/>
        <w:t>EPA</w:t>
      </w:r>
      <w:r>
        <w:rPr>
          <w:spacing w:val="-4"/>
        </w:rPr>
        <w:t> </w:t>
      </w:r>
      <w:r>
        <w:rPr/>
        <w:t>Headquarters,</w:t>
      </w:r>
      <w:r>
        <w:rPr>
          <w:spacing w:val="-5"/>
        </w:rPr>
        <w:t> </w:t>
      </w:r>
      <w:r>
        <w:rPr/>
        <w:t>EPA</w:t>
      </w:r>
      <w:r>
        <w:rPr>
          <w:spacing w:val="-4"/>
        </w:rPr>
        <w:t> </w:t>
      </w:r>
      <w:r>
        <w:rPr/>
        <w:t>Vessel</w:t>
      </w:r>
      <w:r>
        <w:rPr>
          <w:spacing w:val="-5"/>
        </w:rPr>
        <w:t> </w:t>
      </w:r>
      <w:r>
        <w:rPr/>
        <w:t>Notice</w:t>
      </w:r>
      <w:r>
        <w:rPr>
          <w:spacing w:val="-5"/>
        </w:rPr>
        <w:t> </w:t>
      </w:r>
      <w:r>
        <w:rPr/>
        <w:t>Processing</w:t>
      </w:r>
      <w:r>
        <w:rPr>
          <w:spacing w:val="-5"/>
        </w:rPr>
        <w:t> </w:t>
      </w:r>
      <w:r>
        <w:rPr/>
        <w:t>Center</w:t>
      </w:r>
      <w:r>
        <w:rPr>
          <w:spacing w:val="-4"/>
        </w:rPr>
        <w:t> </w:t>
      </w:r>
      <w:r>
        <w:rPr/>
        <w:t>Mail</w:t>
      </w:r>
      <w:r>
        <w:rPr>
          <w:spacing w:val="-5"/>
        </w:rPr>
        <w:t> </w:t>
      </w:r>
      <w:r>
        <w:rPr/>
        <w:t>Code</w:t>
      </w:r>
      <w:r>
        <w:rPr>
          <w:spacing w:val="-5"/>
        </w:rPr>
        <w:t> </w:t>
      </w:r>
      <w:r>
        <w:rPr/>
        <w:t>4203M,</w:t>
      </w:r>
      <w:r>
        <w:rPr>
          <w:spacing w:val="-4"/>
        </w:rPr>
        <w:t> </w:t>
      </w:r>
      <w:r>
        <w:rPr/>
        <w:t>U.S.</w:t>
      </w:r>
      <w:r>
        <w:rPr>
          <w:spacing w:val="-5"/>
        </w:rPr>
        <w:t> </w:t>
      </w:r>
      <w:r>
        <w:rPr/>
        <w:t>EPA,</w:t>
      </w:r>
      <w:r>
        <w:rPr>
          <w:spacing w:val="-5"/>
        </w:rPr>
        <w:t> </w:t>
      </w:r>
      <w:r>
        <w:rPr/>
        <w:t>1200</w:t>
      </w:r>
      <w:r>
        <w:rPr>
          <w:spacing w:val="-57"/>
        </w:rPr>
        <w:t> </w:t>
      </w:r>
      <w:r>
        <w:rPr/>
        <w:t>Pennsylvania</w:t>
      </w:r>
      <w:r>
        <w:rPr>
          <w:spacing w:val="-1"/>
        </w:rPr>
        <w:t> </w:t>
      </w:r>
      <w:r>
        <w:rPr/>
        <w:t>Avenue, NW,</w:t>
      </w:r>
      <w:r>
        <w:rPr>
          <w:spacing w:val="-1"/>
        </w:rPr>
        <w:t> </w:t>
      </w:r>
      <w:r>
        <w:rPr/>
        <w:t>Washington, DC</w:t>
      </w:r>
      <w:r>
        <w:rPr>
          <w:spacing w:val="-1"/>
        </w:rPr>
        <w:t> </w:t>
      </w:r>
      <w:r>
        <w:rPr/>
        <w:t>20460.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ind w:left="320"/>
      </w:pPr>
      <w:r>
        <w:rPr/>
        <w:t>Completing</w:t>
      </w:r>
      <w:r>
        <w:rPr>
          <w:spacing w:val="-3"/>
        </w:rPr>
        <w:t> </w:t>
      </w:r>
      <w:r>
        <w:rPr/>
        <w:t>the Form</w:t>
      </w:r>
    </w:p>
    <w:p>
      <w:pPr>
        <w:pStyle w:val="BodyText"/>
        <w:rPr>
          <w:b/>
        </w:rPr>
      </w:pPr>
    </w:p>
    <w:p>
      <w:pPr>
        <w:spacing w:before="0"/>
        <w:ind w:left="320" w:right="0" w:firstLine="0"/>
        <w:jc w:val="left"/>
        <w:rPr>
          <w:b/>
          <w:sz w:val="24"/>
        </w:rPr>
      </w:pPr>
      <w:r>
        <w:rPr>
          <w:b/>
          <w:sz w:val="24"/>
        </w:rPr>
        <w:t>Section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Owner/Operator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Information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320" w:right="555" w:firstLine="720"/>
      </w:pPr>
      <w:r>
        <w:rPr/>
        <w:t>Provide the full legal name of the person, firm, public organization, or other entity that is</w:t>
      </w:r>
      <w:r>
        <w:rPr>
          <w:spacing w:val="-57"/>
        </w:rPr>
        <w:t> </w:t>
      </w:r>
      <w:r>
        <w:rPr/>
        <w:t>the owner/operator of the vessel, as well as the name of the certifying official.</w:t>
      </w:r>
      <w:r>
        <w:rPr>
          <w:spacing w:val="1"/>
        </w:rPr>
        <w:t> </w:t>
      </w:r>
      <w:r>
        <w:rPr/>
        <w:t>Include the</w:t>
      </w:r>
      <w:r>
        <w:rPr>
          <w:spacing w:val="1"/>
        </w:rPr>
        <w:t> </w:t>
      </w:r>
      <w:r>
        <w:rPr/>
        <w:t>complete contact information for the owner/operator. The mailing address, city, state, and zip</w:t>
      </w:r>
      <w:r>
        <w:rPr>
          <w:spacing w:val="1"/>
        </w:rPr>
        <w:t> </w:t>
      </w:r>
      <w:r>
        <w:rPr/>
        <w:t>code,</w:t>
      </w:r>
      <w:r>
        <w:rPr>
          <w:spacing w:val="-1"/>
        </w:rPr>
        <w:t> </w:t>
      </w:r>
      <w:r>
        <w:rPr/>
        <w:t>as well</w:t>
      </w:r>
      <w:r>
        <w:rPr>
          <w:spacing w:val="-1"/>
        </w:rPr>
        <w:t> </w:t>
      </w:r>
      <w:r>
        <w:rPr/>
        <w:t>as phone number</w:t>
      </w:r>
      <w:r>
        <w:rPr>
          <w:spacing w:val="-1"/>
        </w:rPr>
        <w:t> </w:t>
      </w:r>
      <w:r>
        <w:rPr/>
        <w:t>are required. The</w:t>
      </w:r>
      <w:r>
        <w:rPr>
          <w:spacing w:val="-1"/>
        </w:rPr>
        <w:t> </w:t>
      </w:r>
      <w:r>
        <w:rPr/>
        <w:t>fax number and</w:t>
      </w:r>
      <w:r>
        <w:rPr>
          <w:spacing w:val="-1"/>
        </w:rPr>
        <w:t> </w:t>
      </w:r>
      <w:r>
        <w:rPr/>
        <w:t>email address</w:t>
      </w:r>
      <w:r>
        <w:rPr>
          <w:spacing w:val="-1"/>
        </w:rPr>
        <w:t> </w:t>
      </w:r>
      <w:r>
        <w:rPr/>
        <w:t>are optional.</w:t>
      </w:r>
    </w:p>
    <w:p>
      <w:pPr>
        <w:pStyle w:val="BodyText"/>
        <w:ind w:left="320" w:right="583"/>
      </w:pPr>
      <w:r>
        <w:rPr/>
        <w:t>Provide the date permit coverage began under the applicable NOI. Select the appropriate box to</w:t>
      </w:r>
      <w:r>
        <w:rPr>
          <w:spacing w:val="1"/>
        </w:rPr>
        <w:t> </w:t>
      </w:r>
      <w:r>
        <w:rPr/>
        <w:t>indicate why you are submitting an NOT to end permit coverage. There are three options to</w:t>
      </w:r>
      <w:r>
        <w:rPr>
          <w:spacing w:val="1"/>
        </w:rPr>
        <w:t> </w:t>
      </w:r>
      <w:r>
        <w:rPr/>
        <w:t>choose from: because you have sold or transferred the vessel and are no longer the owner or</w:t>
      </w:r>
      <w:r>
        <w:rPr>
          <w:spacing w:val="1"/>
        </w:rPr>
        <w:t> </w:t>
      </w:r>
      <w:r>
        <w:rPr/>
        <w:t>operator, because the vessel is no longer traveling in or discharging to waters subject to this</w:t>
      </w:r>
      <w:r>
        <w:rPr>
          <w:spacing w:val="1"/>
        </w:rPr>
        <w:t> </w:t>
      </w:r>
      <w:r>
        <w:rPr/>
        <w:t>permit, or because you have obtained individual or alternative permit coverage. If you have sold</w:t>
      </w:r>
      <w:r>
        <w:rPr>
          <w:spacing w:val="-57"/>
        </w:rPr>
        <w:t> </w:t>
      </w:r>
      <w:r>
        <w:rPr/>
        <w:t>or transferred the vessel, please provide the date of transfer as well as the name and contact</w:t>
      </w:r>
      <w:r>
        <w:rPr>
          <w:spacing w:val="1"/>
        </w:rPr>
        <w:t> </w:t>
      </w:r>
      <w:r>
        <w:rPr/>
        <w:t>information of the new owner. If you have obtained an individual or alternative permit, please</w:t>
      </w:r>
      <w:r>
        <w:rPr>
          <w:spacing w:val="1"/>
        </w:rPr>
        <w:t> </w:t>
      </w:r>
      <w:r>
        <w:rPr/>
        <w:t>provide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permit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date</w:t>
      </w:r>
      <w:r>
        <w:rPr>
          <w:spacing w:val="-1"/>
        </w:rPr>
        <w:t> </w:t>
      </w:r>
      <w:r>
        <w:rPr/>
        <w:t>permit</w:t>
      </w:r>
      <w:r>
        <w:rPr>
          <w:spacing w:val="-1"/>
        </w:rPr>
        <w:t> </w:t>
      </w:r>
      <w:r>
        <w:rPr/>
        <w:t>coverage</w:t>
      </w:r>
      <w:r>
        <w:rPr>
          <w:spacing w:val="-1"/>
        </w:rPr>
        <w:t> </w:t>
      </w:r>
      <w:r>
        <w:rPr/>
        <w:t>begins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space</w:t>
      </w:r>
      <w:r>
        <w:rPr>
          <w:spacing w:val="-1"/>
        </w:rPr>
        <w:t> </w:t>
      </w:r>
      <w:r>
        <w:rPr/>
        <w:t>given.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ind w:left="320"/>
      </w:pPr>
      <w:r>
        <w:rPr/>
        <w:t>Section</w:t>
      </w:r>
      <w:r>
        <w:rPr>
          <w:spacing w:val="-2"/>
        </w:rPr>
        <w:t> </w:t>
      </w:r>
      <w:r>
        <w:rPr/>
        <w:t>II:</w:t>
      </w:r>
      <w:r>
        <w:rPr>
          <w:spacing w:val="-2"/>
        </w:rPr>
        <w:t> </w:t>
      </w:r>
      <w:r>
        <w:rPr/>
        <w:t>Vessel</w:t>
      </w:r>
      <w:r>
        <w:rPr>
          <w:spacing w:val="-1"/>
        </w:rPr>
        <w:t> </w:t>
      </w:r>
      <w:r>
        <w:rPr/>
        <w:t>Information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before="1"/>
        <w:ind w:left="1040"/>
      </w:pPr>
      <w:r>
        <w:rPr/>
        <w:t>Provide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vessel</w:t>
      </w:r>
      <w:r>
        <w:rPr>
          <w:spacing w:val="-2"/>
        </w:rPr>
        <w:t> </w:t>
      </w:r>
      <w:r>
        <w:rPr/>
        <w:t>name,</w:t>
      </w:r>
      <w:r>
        <w:rPr>
          <w:spacing w:val="-1"/>
        </w:rPr>
        <w:t> </w:t>
      </w:r>
      <w:r>
        <w:rPr/>
        <w:t>registered</w:t>
      </w:r>
      <w:r>
        <w:rPr>
          <w:spacing w:val="-2"/>
        </w:rPr>
        <w:t> </w:t>
      </w:r>
      <w:r>
        <w:rPr/>
        <w:t>identification</w:t>
      </w:r>
      <w:r>
        <w:rPr>
          <w:spacing w:val="-1"/>
        </w:rPr>
        <w:t> </w:t>
      </w:r>
      <w:r>
        <w:rPr/>
        <w:t>number,</w:t>
      </w:r>
      <w:r>
        <w:rPr>
          <w:spacing w:val="-1"/>
        </w:rPr>
        <w:t> </w:t>
      </w:r>
      <w:r>
        <w:rPr/>
        <w:t>call sign,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port</w:t>
      </w:r>
      <w:r>
        <w:rPr>
          <w:spacing w:val="-1"/>
        </w:rPr>
        <w:t> </w:t>
      </w:r>
      <w:r>
        <w:rPr/>
        <w:t>of registry.</w:t>
      </w:r>
    </w:p>
    <w:p>
      <w:pPr>
        <w:pStyle w:val="BodyText"/>
        <w:rPr>
          <w:sz w:val="21"/>
        </w:rPr>
      </w:pPr>
    </w:p>
    <w:p>
      <w:pPr>
        <w:pStyle w:val="Heading2"/>
        <w:ind w:left="320"/>
      </w:pPr>
      <w:r>
        <w:rPr/>
        <w:t>Section</w:t>
      </w:r>
      <w:r>
        <w:rPr>
          <w:spacing w:val="-3"/>
        </w:rPr>
        <w:t> </w:t>
      </w:r>
      <w:r>
        <w:rPr/>
        <w:t>III:</w:t>
      </w:r>
      <w:r>
        <w:rPr>
          <w:spacing w:val="-3"/>
        </w:rPr>
        <w:t> </w:t>
      </w:r>
      <w:r>
        <w:rPr/>
        <w:t>Certification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before="1"/>
        <w:ind w:left="320" w:right="723" w:firstLine="720"/>
      </w:pPr>
      <w:r>
        <w:rPr/>
        <w:t>Carefully read the certification language. To indicate your acceptance of these terms,</w:t>
      </w:r>
      <w:r>
        <w:rPr>
          <w:spacing w:val="1"/>
        </w:rPr>
        <w:t> </w:t>
      </w:r>
      <w:r>
        <w:rPr/>
        <w:t>check the “accept” box. Checking this box acts as a virtual signature on the NOT and indicates</w:t>
      </w:r>
      <w:r>
        <w:rPr>
          <w:spacing w:val="-57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understand</w:t>
      </w:r>
      <w:r>
        <w:rPr>
          <w:spacing w:val="-1"/>
        </w:rPr>
        <w:t> </w:t>
      </w:r>
      <w:r>
        <w:rPr/>
        <w:t>these</w:t>
      </w:r>
      <w:r>
        <w:rPr>
          <w:spacing w:val="-1"/>
        </w:rPr>
        <w:t> </w:t>
      </w:r>
      <w:r>
        <w:rPr/>
        <w:t>vessel</w:t>
      </w:r>
      <w:r>
        <w:rPr>
          <w:spacing w:val="-1"/>
        </w:rPr>
        <w:t> </w:t>
      </w:r>
      <w:r>
        <w:rPr/>
        <w:t>discharges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longer be authorized under the general permit,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498"/>
      </w:pPr>
      <w:r>
        <w:rPr/>
        <w:t>and that any discharge 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effluent</w:t>
      </w:r>
      <w:r>
        <w:rPr>
          <w:spacing w:val="1"/>
        </w:rPr>
        <w:t> </w:t>
      </w:r>
      <w:r>
        <w:rPr/>
        <w:t>streams</w:t>
      </w:r>
      <w:r>
        <w:rPr>
          <w:spacing w:val="1"/>
        </w:rPr>
        <w:t> </w:t>
      </w:r>
      <w:r>
        <w:rPr/>
        <w:t>without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permit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violation of the</w:t>
      </w:r>
      <w:r>
        <w:rPr>
          <w:spacing w:val="1"/>
        </w:rPr>
        <w:t> </w:t>
      </w:r>
      <w:r>
        <w:rPr/>
        <w:t>Clean</w:t>
      </w:r>
      <w:r>
        <w:rPr>
          <w:spacing w:val="1"/>
        </w:rPr>
        <w:t> </w:t>
      </w:r>
      <w:r>
        <w:rPr/>
        <w:t>Water Act. Include the name and title of the person completing the eNOI. The person completing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eNOI will</w:t>
      </w:r>
      <w:r>
        <w:rPr>
          <w:spacing w:val="-1"/>
        </w:rPr>
        <w:t> </w:t>
      </w:r>
      <w:r>
        <w:rPr/>
        <w:t>have a box</w:t>
      </w:r>
      <w:r>
        <w:rPr>
          <w:spacing w:val="-1"/>
        </w:rPr>
        <w:t> </w:t>
      </w:r>
      <w:r>
        <w:rPr/>
        <w:t>to check</w:t>
      </w:r>
      <w:r>
        <w:rPr>
          <w:spacing w:val="-1"/>
        </w:rPr>
        <w:t> </w:t>
      </w:r>
      <w:r>
        <w:rPr/>
        <w:t>for “accept”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will</w:t>
      </w:r>
      <w:r>
        <w:rPr>
          <w:spacing w:val="-1"/>
        </w:rPr>
        <w:t> </w:t>
      </w:r>
      <w:r>
        <w:rPr/>
        <w:t>act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virtual</w:t>
      </w:r>
      <w:r>
        <w:rPr>
          <w:spacing w:val="-1"/>
        </w:rPr>
        <w:t> </w:t>
      </w:r>
      <w:r>
        <w:rPr/>
        <w:t>signature.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/>
      </w:pPr>
      <w:r>
        <w:rPr/>
        <w:t>NOT</w:t>
      </w:r>
      <w:r>
        <w:rPr>
          <w:spacing w:val="-3"/>
        </w:rPr>
        <w:t> </w:t>
      </w:r>
      <w:r>
        <w:rPr/>
        <w:t>Form</w:t>
      </w:r>
    </w:p>
    <w:p>
      <w:pPr>
        <w:pStyle w:val="BodyText"/>
        <w:spacing w:before="9"/>
        <w:rPr>
          <w:sz w:val="20"/>
        </w:rPr>
      </w:pPr>
    </w:p>
    <w:p>
      <w:pPr>
        <w:tabs>
          <w:tab w:pos="6937" w:val="left" w:leader="none"/>
        </w:tabs>
        <w:spacing w:line="207" w:lineRule="exact" w:before="0"/>
        <w:ind w:left="320" w:right="0" w:firstLine="0"/>
        <w:jc w:val="left"/>
        <w:rPr>
          <w:sz w:val="18"/>
        </w:rPr>
      </w:pPr>
      <w:r>
        <w:rPr>
          <w:sz w:val="18"/>
        </w:rPr>
        <w:t>NPDES</w:t>
      </w:r>
      <w:r>
        <w:rPr>
          <w:spacing w:val="-2"/>
          <w:sz w:val="18"/>
        </w:rPr>
        <w:t> </w:t>
      </w:r>
      <w:r>
        <w:rPr>
          <w:sz w:val="18"/>
        </w:rPr>
        <w:t>FORM</w:t>
        <w:tab/>
        <w:t>Form</w:t>
      </w:r>
      <w:r>
        <w:rPr>
          <w:spacing w:val="-6"/>
          <w:sz w:val="18"/>
        </w:rPr>
        <w:t> </w:t>
      </w:r>
      <w:r>
        <w:rPr>
          <w:sz w:val="18"/>
        </w:rPr>
        <w:t>Approved.</w:t>
      </w:r>
      <w:r>
        <w:rPr>
          <w:spacing w:val="-6"/>
          <w:sz w:val="18"/>
        </w:rPr>
        <w:t> </w:t>
      </w:r>
      <w:r>
        <w:rPr>
          <w:sz w:val="18"/>
        </w:rPr>
        <w:t>OMB</w:t>
      </w:r>
      <w:r>
        <w:rPr>
          <w:spacing w:val="-6"/>
          <w:sz w:val="18"/>
        </w:rPr>
        <w:t> </w:t>
      </w:r>
      <w:r>
        <w:rPr>
          <w:sz w:val="18"/>
        </w:rPr>
        <w:t>No</w:t>
      </w:r>
      <w:r>
        <w:rPr>
          <w:spacing w:val="-6"/>
          <w:sz w:val="18"/>
        </w:rPr>
        <w:t> </w:t>
      </w:r>
      <w:r>
        <w:rPr>
          <w:sz w:val="18"/>
        </w:rPr>
        <w:t>2040-0004</w:t>
      </w:r>
    </w:p>
    <w:p>
      <w:pPr>
        <w:tabs>
          <w:tab w:pos="5792" w:val="left" w:leader="none"/>
        </w:tabs>
        <w:spacing w:line="207" w:lineRule="exact" w:before="0"/>
        <w:ind w:left="320" w:right="0" w:firstLine="0"/>
        <w:jc w:val="left"/>
        <w:rPr>
          <w:sz w:val="18"/>
        </w:rPr>
      </w:pPr>
      <w:r>
        <w:rPr>
          <w:sz w:val="18"/>
        </w:rPr>
        <w:t>_ _ _</w:t>
      </w:r>
      <w:r>
        <w:rPr>
          <w:spacing w:val="-1"/>
          <w:sz w:val="18"/>
        </w:rPr>
        <w:t> </w:t>
      </w:r>
      <w:r>
        <w:rPr>
          <w:sz w:val="18"/>
        </w:rPr>
        <w:t>_ -</w:t>
      </w:r>
      <w:r>
        <w:rPr>
          <w:spacing w:val="-1"/>
          <w:sz w:val="18"/>
        </w:rPr>
        <w:t> </w:t>
      </w:r>
      <w:r>
        <w:rPr>
          <w:sz w:val="18"/>
        </w:rPr>
        <w:t>_</w:t>
        <w:tab/>
        <w:t>Please</w:t>
      </w:r>
      <w:r>
        <w:rPr>
          <w:spacing w:val="-2"/>
          <w:sz w:val="18"/>
        </w:rPr>
        <w:t> </w:t>
      </w:r>
      <w:r>
        <w:rPr>
          <w:sz w:val="18"/>
        </w:rPr>
        <w:t>See</w:t>
      </w:r>
      <w:r>
        <w:rPr>
          <w:spacing w:val="-2"/>
          <w:sz w:val="18"/>
        </w:rPr>
        <w:t> </w:t>
      </w:r>
      <w:r>
        <w:rPr>
          <w:sz w:val="18"/>
        </w:rPr>
        <w:t>Instructions</w:t>
      </w:r>
      <w:r>
        <w:rPr>
          <w:spacing w:val="-2"/>
          <w:sz w:val="18"/>
        </w:rPr>
        <w:t> </w:t>
      </w:r>
      <w:r>
        <w:rPr>
          <w:sz w:val="18"/>
        </w:rPr>
        <w:t>Before</w:t>
      </w:r>
      <w:r>
        <w:rPr>
          <w:spacing w:val="-2"/>
          <w:sz w:val="18"/>
        </w:rPr>
        <w:t> </w:t>
      </w:r>
      <w:r>
        <w:rPr>
          <w:sz w:val="18"/>
        </w:rPr>
        <w:t>Completing</w:t>
      </w:r>
      <w:r>
        <w:rPr>
          <w:spacing w:val="-3"/>
          <w:sz w:val="18"/>
        </w:rPr>
        <w:t> </w:t>
      </w:r>
      <w:r>
        <w:rPr>
          <w:sz w:val="18"/>
        </w:rPr>
        <w:t>This</w:t>
      </w:r>
      <w:r>
        <w:rPr>
          <w:spacing w:val="-2"/>
          <w:sz w:val="18"/>
        </w:rPr>
        <w:t> </w:t>
      </w:r>
      <w:r>
        <w:rPr>
          <w:sz w:val="18"/>
        </w:rPr>
        <w:t>Form</w:t>
      </w:r>
    </w:p>
    <w:p>
      <w:pPr>
        <w:spacing w:before="5"/>
        <w:ind w:left="3072" w:right="1887" w:hanging="1328"/>
        <w:jc w:val="left"/>
        <w:rPr>
          <w:b/>
          <w:sz w:val="18"/>
        </w:rPr>
      </w:pPr>
      <w:r>
        <w:rPr>
          <w:b/>
          <w:sz w:val="28"/>
        </w:rPr>
        <w:t>EPA </w:t>
      </w:r>
      <w:r>
        <w:rPr>
          <w:b/>
          <w:sz w:val="18"/>
        </w:rPr>
        <w:t>Notice of Termination (NOT) of Coverage under NPDES General Permit for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Discharges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Incidental to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Normal Vessel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Operation</w:t>
      </w:r>
    </w:p>
    <w:p>
      <w:pPr>
        <w:spacing w:before="179"/>
        <w:ind w:left="320" w:right="512" w:firstLine="0"/>
        <w:jc w:val="left"/>
        <w:rPr>
          <w:sz w:val="18"/>
        </w:rPr>
      </w:pPr>
      <w:r>
        <w:rPr>
          <w:sz w:val="18"/>
        </w:rPr>
        <w:t>Submission of this Notice of Termination constitutes notice that the party identified in Section II of this form is no longer</w:t>
      </w:r>
      <w:r>
        <w:rPr>
          <w:spacing w:val="1"/>
          <w:sz w:val="18"/>
        </w:rPr>
        <w:t> </w:t>
      </w:r>
      <w:r>
        <w:rPr>
          <w:sz w:val="18"/>
        </w:rPr>
        <w:t>authorized to discharge any discharge incidental to the normal operation of a vessel under the NPDES program for the vessel</w:t>
      </w:r>
      <w:r>
        <w:rPr>
          <w:spacing w:val="1"/>
          <w:sz w:val="18"/>
        </w:rPr>
        <w:t> </w:t>
      </w:r>
      <w:r>
        <w:rPr>
          <w:sz w:val="18"/>
        </w:rPr>
        <w:t>identified in Section III of this form. All necessary information must be included on this form. Refer to the instructions at the end</w:t>
      </w:r>
      <w:r>
        <w:rPr>
          <w:spacing w:val="-42"/>
          <w:sz w:val="18"/>
        </w:rPr>
        <w:t> </w:t>
      </w:r>
      <w:r>
        <w:rPr>
          <w:sz w:val="18"/>
        </w:rPr>
        <w:t>of this</w:t>
      </w:r>
      <w:r>
        <w:rPr>
          <w:spacing w:val="-1"/>
          <w:sz w:val="18"/>
        </w:rPr>
        <w:t> </w:t>
      </w:r>
      <w:r>
        <w:rPr>
          <w:sz w:val="18"/>
        </w:rPr>
        <w:t>form.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87"/>
        </w:numPr>
        <w:tabs>
          <w:tab w:pos="541" w:val="left" w:leader="none"/>
          <w:tab w:pos="5359" w:val="left" w:leader="none"/>
        </w:tabs>
        <w:spacing w:line="205" w:lineRule="exact" w:before="0" w:after="0"/>
        <w:ind w:left="540" w:right="0" w:hanging="221"/>
        <w:jc w:val="left"/>
        <w:rPr>
          <w:sz w:val="18"/>
        </w:rPr>
      </w:pPr>
      <w:r>
        <w:rPr>
          <w:b/>
          <w:sz w:val="18"/>
        </w:rPr>
        <w:t>Permit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Information</w:t>
        <w:tab/>
      </w:r>
      <w:r>
        <w:rPr>
          <w:sz w:val="18"/>
        </w:rPr>
        <w:t>4. Mailing</w:t>
      </w:r>
      <w:r>
        <w:rPr>
          <w:spacing w:val="-1"/>
          <w:sz w:val="18"/>
        </w:rPr>
        <w:t> </w:t>
      </w:r>
      <w:r>
        <w:rPr>
          <w:sz w:val="18"/>
        </w:rPr>
        <w:t>Address:</w:t>
      </w:r>
    </w:p>
    <w:p>
      <w:pPr>
        <w:pStyle w:val="ListParagraph"/>
        <w:numPr>
          <w:ilvl w:val="1"/>
          <w:numId w:val="87"/>
        </w:numPr>
        <w:tabs>
          <w:tab w:pos="501" w:val="left" w:leader="none"/>
          <w:tab w:pos="5359" w:val="left" w:leader="none"/>
          <w:tab w:pos="9679" w:val="left" w:leader="none"/>
        </w:tabs>
        <w:spacing w:line="205" w:lineRule="exact" w:before="0" w:after="0"/>
        <w:ind w:left="500" w:right="0" w:hanging="181"/>
        <w:jc w:val="left"/>
        <w:rPr>
          <w:sz w:val="18"/>
        </w:rPr>
      </w:pPr>
      <w:r>
        <w:rPr>
          <w:sz w:val="18"/>
        </w:rPr>
        <w:t>NPDES</w:t>
      </w:r>
      <w:r>
        <w:rPr>
          <w:spacing w:val="-1"/>
          <w:sz w:val="18"/>
        </w:rPr>
        <w:t> </w:t>
      </w:r>
      <w:r>
        <w:rPr>
          <w:sz w:val="18"/>
        </w:rPr>
        <w:t>Permit Tracking</w:t>
      </w:r>
      <w:r>
        <w:rPr>
          <w:spacing w:val="-1"/>
          <w:sz w:val="18"/>
        </w:rPr>
        <w:t> </w:t>
      </w:r>
      <w:r>
        <w:rPr>
          <w:sz w:val="18"/>
        </w:rPr>
        <w:t>Number: _</w:t>
      </w:r>
      <w:r>
        <w:rPr>
          <w:spacing w:val="-1"/>
          <w:sz w:val="18"/>
        </w:rPr>
        <w:t> </w:t>
      </w:r>
      <w:r>
        <w:rPr>
          <w:sz w:val="18"/>
        </w:rPr>
        <w:t>_ _</w:t>
      </w:r>
      <w:r>
        <w:rPr>
          <w:spacing w:val="-1"/>
          <w:sz w:val="18"/>
        </w:rPr>
        <w:t> </w:t>
      </w:r>
      <w:r>
        <w:rPr>
          <w:sz w:val="18"/>
        </w:rPr>
        <w:t>_</w:t>
      </w:r>
      <w:r>
        <w:rPr>
          <w:spacing w:val="-1"/>
          <w:sz w:val="18"/>
        </w:rPr>
        <w:t> </w:t>
      </w:r>
      <w:r>
        <w:rPr>
          <w:sz w:val="18"/>
        </w:rPr>
        <w:t>_</w:t>
      </w:r>
      <w:r>
        <w:rPr>
          <w:spacing w:val="-1"/>
          <w:sz w:val="18"/>
        </w:rPr>
        <w:t> </w:t>
      </w:r>
      <w:r>
        <w:rPr>
          <w:sz w:val="18"/>
        </w:rPr>
        <w:t>_ _</w:t>
      </w:r>
      <w:r>
        <w:rPr>
          <w:spacing w:val="-1"/>
          <w:sz w:val="18"/>
        </w:rPr>
        <w:t> </w:t>
      </w:r>
      <w:r>
        <w:rPr>
          <w:sz w:val="18"/>
        </w:rPr>
        <w:t>_ _</w:t>
        <w:tab/>
        <w:t>a.</w:t>
      </w:r>
      <w:r>
        <w:rPr>
          <w:spacing w:val="-2"/>
          <w:sz w:val="18"/>
        </w:rPr>
        <w:t> </w:t>
      </w:r>
      <w:r>
        <w:rPr>
          <w:sz w:val="18"/>
        </w:rPr>
        <w:t>Street: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1"/>
          <w:numId w:val="87"/>
        </w:numPr>
        <w:tabs>
          <w:tab w:pos="501" w:val="left" w:leader="none"/>
          <w:tab w:pos="5359" w:val="left" w:leader="none"/>
          <w:tab w:pos="9679" w:val="left" w:leader="none"/>
        </w:tabs>
        <w:spacing w:line="240" w:lineRule="auto" w:before="59" w:after="0"/>
        <w:ind w:left="500" w:right="0" w:hanging="181"/>
        <w:jc w:val="left"/>
        <w:rPr>
          <w:sz w:val="18"/>
        </w:rPr>
      </w:pPr>
      <w:r>
        <w:rPr>
          <w:sz w:val="18"/>
        </w:rPr>
        <w:t>Reason</w:t>
      </w:r>
      <w:r>
        <w:rPr>
          <w:spacing w:val="-1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Termination (check</w:t>
      </w:r>
      <w:r>
        <w:rPr>
          <w:spacing w:val="-2"/>
          <w:sz w:val="18"/>
        </w:rPr>
        <w:t> </w:t>
      </w:r>
      <w:r>
        <w:rPr>
          <w:sz w:val="18"/>
        </w:rPr>
        <w:t>one only):</w:t>
        <w:tab/>
        <w:t>b.</w:t>
      </w:r>
      <w:r>
        <w:rPr>
          <w:spacing w:val="-2"/>
          <w:sz w:val="18"/>
        </w:rPr>
        <w:t> </w:t>
      </w:r>
      <w:r>
        <w:rPr>
          <w:sz w:val="18"/>
        </w:rPr>
        <w:t>City: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2"/>
          <w:numId w:val="87"/>
        </w:numPr>
        <w:tabs>
          <w:tab w:pos="491" w:val="left" w:leader="none"/>
          <w:tab w:pos="5359" w:val="left" w:leader="none"/>
          <w:tab w:pos="7494" w:val="left" w:leader="none"/>
        </w:tabs>
        <w:spacing w:line="237" w:lineRule="exact" w:before="1" w:after="0"/>
        <w:ind w:left="490" w:right="0" w:hanging="171"/>
        <w:jc w:val="left"/>
        <w:rPr>
          <w:sz w:val="18"/>
        </w:rPr>
      </w:pPr>
      <w:r>
        <w:rPr>
          <w:sz w:val="18"/>
        </w:rPr>
        <w:t>□</w:t>
      </w:r>
      <w:r>
        <w:rPr>
          <w:spacing w:val="-1"/>
          <w:sz w:val="18"/>
        </w:rPr>
        <w:t> </w:t>
      </w:r>
      <w:r>
        <w:rPr>
          <w:sz w:val="18"/>
        </w:rPr>
        <w:t>You</w:t>
      </w:r>
      <w:r>
        <w:rPr>
          <w:spacing w:val="-3"/>
          <w:sz w:val="18"/>
        </w:rPr>
        <w:t> </w:t>
      </w:r>
      <w:r>
        <w:rPr>
          <w:sz w:val="18"/>
        </w:rPr>
        <w:t>transferred</w:t>
      </w:r>
      <w:r>
        <w:rPr>
          <w:spacing w:val="-2"/>
          <w:sz w:val="18"/>
        </w:rPr>
        <w:t> </w:t>
      </w:r>
      <w:r>
        <w:rPr>
          <w:sz w:val="18"/>
        </w:rPr>
        <w:t>operational</w:t>
      </w:r>
      <w:r>
        <w:rPr>
          <w:spacing w:val="-2"/>
          <w:sz w:val="18"/>
        </w:rPr>
        <w:t> </w:t>
      </w:r>
      <w:r>
        <w:rPr>
          <w:sz w:val="18"/>
        </w:rPr>
        <w:t>control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3"/>
          <w:sz w:val="18"/>
        </w:rPr>
        <w:t> </w:t>
      </w:r>
      <w:r>
        <w:rPr>
          <w:sz w:val="18"/>
        </w:rPr>
        <w:t>another</w:t>
        <w:tab/>
      </w:r>
      <w:r>
        <w:rPr>
          <w:position w:val="-5"/>
          <w:sz w:val="18"/>
        </w:rPr>
        <w:t>c. State: _</w:t>
      </w:r>
      <w:r>
        <w:rPr>
          <w:spacing w:val="-1"/>
          <w:position w:val="-5"/>
          <w:sz w:val="18"/>
        </w:rPr>
        <w:t> </w:t>
      </w:r>
      <w:r>
        <w:rPr>
          <w:position w:val="-5"/>
          <w:sz w:val="18"/>
        </w:rPr>
        <w:t>_</w:t>
        <w:tab/>
        <w:t>d. Zip</w:t>
      </w:r>
      <w:r>
        <w:rPr>
          <w:spacing w:val="-1"/>
          <w:position w:val="-5"/>
          <w:sz w:val="18"/>
        </w:rPr>
        <w:t> </w:t>
      </w:r>
      <w:r>
        <w:rPr>
          <w:position w:val="-5"/>
          <w:sz w:val="18"/>
        </w:rPr>
        <w:t>code: _ _</w:t>
      </w:r>
      <w:r>
        <w:rPr>
          <w:spacing w:val="-2"/>
          <w:position w:val="-5"/>
          <w:sz w:val="18"/>
        </w:rPr>
        <w:t> </w:t>
      </w:r>
      <w:r>
        <w:rPr>
          <w:position w:val="-5"/>
          <w:sz w:val="18"/>
        </w:rPr>
        <w:t>_ _ _</w:t>
      </w:r>
      <w:r>
        <w:rPr>
          <w:spacing w:val="-1"/>
          <w:position w:val="-5"/>
          <w:sz w:val="18"/>
        </w:rPr>
        <w:t> </w:t>
      </w:r>
      <w:r>
        <w:rPr>
          <w:position w:val="-5"/>
          <w:sz w:val="18"/>
        </w:rPr>
        <w:t>- _</w:t>
      </w:r>
      <w:r>
        <w:rPr>
          <w:spacing w:val="-1"/>
          <w:position w:val="-5"/>
          <w:sz w:val="18"/>
        </w:rPr>
        <w:t> </w:t>
      </w:r>
      <w:r>
        <w:rPr>
          <w:position w:val="-5"/>
          <w:sz w:val="18"/>
        </w:rPr>
        <w:t>_ _</w:t>
      </w:r>
      <w:r>
        <w:rPr>
          <w:spacing w:val="-1"/>
          <w:position w:val="-5"/>
          <w:sz w:val="18"/>
        </w:rPr>
        <w:t> </w:t>
      </w:r>
      <w:r>
        <w:rPr>
          <w:position w:val="-5"/>
          <w:sz w:val="18"/>
        </w:rPr>
        <w:t>_</w:t>
      </w:r>
    </w:p>
    <w:p>
      <w:pPr>
        <w:tabs>
          <w:tab w:pos="5359" w:val="left" w:leader="none"/>
        </w:tabs>
        <w:spacing w:line="297" w:lineRule="exact" w:before="0"/>
        <w:ind w:left="320" w:right="0" w:firstLine="0"/>
        <w:jc w:val="left"/>
        <w:rPr>
          <w:sz w:val="18"/>
        </w:rPr>
      </w:pPr>
      <w:r>
        <w:rPr/>
        <w:pict>
          <v:shape style="position:absolute;margin-left:72.002998pt;margin-top:9.249264pt;width:216pt;height:10pt;mso-position-horizontal-relative:page;mso-position-vertical-relative:paragraph;z-index:-20717056" type="#_x0000_t202" filled="false" stroked="false">
            <v:textbox inset="0,0,0,0">
              <w:txbxContent>
                <w:p>
                  <w:pPr>
                    <w:tabs>
                      <w:tab w:pos="4319" w:val="left" w:leader="none"/>
                    </w:tabs>
                    <w:spacing w:line="199" w:lineRule="exact" w:before="0"/>
                    <w:ind w:left="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Date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of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transfer: 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  <w:u w:val="single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>
          <w:position w:val="12"/>
          <w:sz w:val="18"/>
        </w:rPr>
        <w:t>operator.</w:t>
        <w:tab/>
      </w:r>
      <w:r>
        <w:rPr>
          <w:sz w:val="18"/>
        </w:rPr>
        <w:t>e. Phone: _</w:t>
      </w:r>
      <w:r>
        <w:rPr>
          <w:spacing w:val="-1"/>
          <w:sz w:val="18"/>
        </w:rPr>
        <w:t> </w:t>
      </w:r>
      <w:r>
        <w:rPr>
          <w:sz w:val="18"/>
        </w:rPr>
        <w:t>_ _</w:t>
      </w:r>
      <w:r>
        <w:rPr>
          <w:spacing w:val="-1"/>
          <w:sz w:val="18"/>
        </w:rPr>
        <w:t> </w:t>
      </w:r>
      <w:r>
        <w:rPr>
          <w:sz w:val="18"/>
        </w:rPr>
        <w:t>-</w:t>
      </w:r>
      <w:r>
        <w:rPr>
          <w:spacing w:val="-1"/>
          <w:sz w:val="18"/>
        </w:rPr>
        <w:t> </w:t>
      </w:r>
      <w:r>
        <w:rPr>
          <w:sz w:val="18"/>
        </w:rPr>
        <w:t>_ _ _</w:t>
      </w:r>
      <w:r>
        <w:rPr>
          <w:spacing w:val="-1"/>
          <w:sz w:val="18"/>
        </w:rPr>
        <w:t> </w:t>
      </w:r>
      <w:r>
        <w:rPr>
          <w:sz w:val="18"/>
        </w:rPr>
        <w:t>- _</w:t>
      </w:r>
      <w:r>
        <w:rPr>
          <w:spacing w:val="-1"/>
          <w:sz w:val="18"/>
        </w:rPr>
        <w:t> </w:t>
      </w:r>
      <w:r>
        <w:rPr>
          <w:sz w:val="18"/>
        </w:rPr>
        <w:t>_ _</w:t>
      </w:r>
      <w:r>
        <w:rPr>
          <w:spacing w:val="-1"/>
          <w:sz w:val="18"/>
        </w:rPr>
        <w:t> </w:t>
      </w:r>
      <w:r>
        <w:rPr>
          <w:sz w:val="18"/>
        </w:rPr>
        <w:t>_</w:t>
      </w:r>
    </w:p>
    <w:p>
      <w:pPr>
        <w:pStyle w:val="ListParagraph"/>
        <w:numPr>
          <w:ilvl w:val="2"/>
          <w:numId w:val="87"/>
        </w:numPr>
        <w:tabs>
          <w:tab w:pos="502" w:val="left" w:leader="none"/>
          <w:tab w:pos="5359" w:val="left" w:leader="none"/>
        </w:tabs>
        <w:spacing w:line="240" w:lineRule="auto" w:before="57" w:after="0"/>
        <w:ind w:left="501" w:right="0" w:hanging="182"/>
        <w:jc w:val="left"/>
        <w:rPr>
          <w:sz w:val="18"/>
        </w:rPr>
      </w:pPr>
      <w:r>
        <w:rPr>
          <w:sz w:val="18"/>
        </w:rPr>
        <w:t>□</w:t>
      </w:r>
      <w:r>
        <w:rPr>
          <w:spacing w:val="-3"/>
          <w:sz w:val="18"/>
        </w:rPr>
        <w:t> </w:t>
      </w:r>
      <w:r>
        <w:rPr>
          <w:sz w:val="18"/>
        </w:rPr>
        <w:t>You</w:t>
      </w:r>
      <w:r>
        <w:rPr>
          <w:spacing w:val="-1"/>
          <w:sz w:val="18"/>
        </w:rPr>
        <w:t> </w:t>
      </w:r>
      <w:r>
        <w:rPr>
          <w:sz w:val="18"/>
        </w:rPr>
        <w:t>terminated</w:t>
      </w:r>
      <w:r>
        <w:rPr>
          <w:spacing w:val="-3"/>
          <w:sz w:val="18"/>
        </w:rPr>
        <w:t> </w:t>
      </w:r>
      <w:r>
        <w:rPr>
          <w:sz w:val="18"/>
        </w:rPr>
        <w:t>vessel</w:t>
      </w:r>
      <w:r>
        <w:rPr>
          <w:spacing w:val="-1"/>
          <w:sz w:val="18"/>
        </w:rPr>
        <w:t> </w:t>
      </w:r>
      <w:r>
        <w:rPr>
          <w:sz w:val="18"/>
        </w:rPr>
        <w:t>operations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waters</w:t>
      </w:r>
      <w:r>
        <w:rPr>
          <w:spacing w:val="-3"/>
          <w:sz w:val="18"/>
        </w:rPr>
        <w:t> </w:t>
      </w:r>
      <w:r>
        <w:rPr>
          <w:sz w:val="18"/>
        </w:rPr>
        <w:t>subject</w:t>
      </w:r>
      <w:r>
        <w:rPr>
          <w:spacing w:val="-1"/>
          <w:sz w:val="18"/>
        </w:rPr>
        <w:t> </w:t>
      </w:r>
      <w:r>
        <w:rPr>
          <w:sz w:val="18"/>
        </w:rPr>
        <w:t>to</w:t>
        <w:tab/>
      </w:r>
      <w:r>
        <w:rPr>
          <w:position w:val="3"/>
          <w:sz w:val="18"/>
        </w:rPr>
        <w:t>f.</w:t>
      </w:r>
      <w:r>
        <w:rPr>
          <w:spacing w:val="-1"/>
          <w:position w:val="3"/>
          <w:sz w:val="18"/>
        </w:rPr>
        <w:t> </w:t>
      </w:r>
      <w:r>
        <w:rPr>
          <w:position w:val="3"/>
          <w:sz w:val="18"/>
        </w:rPr>
        <w:t>Fax</w:t>
      </w:r>
      <w:r>
        <w:rPr>
          <w:spacing w:val="-1"/>
          <w:position w:val="3"/>
          <w:sz w:val="18"/>
        </w:rPr>
        <w:t> </w:t>
      </w:r>
      <w:r>
        <w:rPr>
          <w:position w:val="3"/>
          <w:sz w:val="18"/>
        </w:rPr>
        <w:t>(Optional): _ _</w:t>
      </w:r>
      <w:r>
        <w:rPr>
          <w:spacing w:val="-1"/>
          <w:position w:val="3"/>
          <w:sz w:val="18"/>
        </w:rPr>
        <w:t> </w:t>
      </w:r>
      <w:r>
        <w:rPr>
          <w:position w:val="3"/>
          <w:sz w:val="18"/>
        </w:rPr>
        <w:t>_ -</w:t>
      </w:r>
      <w:r>
        <w:rPr>
          <w:spacing w:val="-1"/>
          <w:position w:val="3"/>
          <w:sz w:val="18"/>
        </w:rPr>
        <w:t> </w:t>
      </w:r>
      <w:r>
        <w:rPr>
          <w:position w:val="3"/>
          <w:sz w:val="18"/>
        </w:rPr>
        <w:t>_</w:t>
      </w:r>
      <w:r>
        <w:rPr>
          <w:spacing w:val="-1"/>
          <w:position w:val="3"/>
          <w:sz w:val="18"/>
        </w:rPr>
        <w:t> </w:t>
      </w:r>
      <w:r>
        <w:rPr>
          <w:position w:val="3"/>
          <w:sz w:val="18"/>
        </w:rPr>
        <w:t>_</w:t>
      </w:r>
      <w:r>
        <w:rPr>
          <w:spacing w:val="-1"/>
          <w:position w:val="3"/>
          <w:sz w:val="18"/>
        </w:rPr>
        <w:t> </w:t>
      </w:r>
      <w:r>
        <w:rPr>
          <w:position w:val="3"/>
          <w:sz w:val="18"/>
        </w:rPr>
        <w:t>_ -</w:t>
      </w:r>
      <w:r>
        <w:rPr>
          <w:spacing w:val="-1"/>
          <w:position w:val="3"/>
          <w:sz w:val="18"/>
        </w:rPr>
        <w:t> </w:t>
      </w:r>
      <w:r>
        <w:rPr>
          <w:position w:val="3"/>
          <w:sz w:val="18"/>
        </w:rPr>
        <w:t>_</w:t>
      </w:r>
      <w:r>
        <w:rPr>
          <w:spacing w:val="-1"/>
          <w:position w:val="3"/>
          <w:sz w:val="18"/>
        </w:rPr>
        <w:t> </w:t>
      </w:r>
      <w:r>
        <w:rPr>
          <w:position w:val="3"/>
          <w:sz w:val="18"/>
        </w:rPr>
        <w:t>_ _</w:t>
      </w:r>
      <w:r>
        <w:rPr>
          <w:spacing w:val="-1"/>
          <w:position w:val="3"/>
          <w:sz w:val="18"/>
        </w:rPr>
        <w:t> </w:t>
      </w:r>
      <w:r>
        <w:rPr>
          <w:position w:val="3"/>
          <w:sz w:val="18"/>
        </w:rPr>
        <w:t>_</w:t>
      </w:r>
    </w:p>
    <w:p>
      <w:pPr>
        <w:tabs>
          <w:tab w:pos="5359" w:val="left" w:leader="none"/>
          <w:tab w:pos="9679" w:val="left" w:leader="none"/>
        </w:tabs>
        <w:spacing w:line="222" w:lineRule="exact" w:before="1"/>
        <w:ind w:left="320" w:right="0" w:firstLine="0"/>
        <w:jc w:val="lef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General</w:t>
      </w:r>
      <w:r>
        <w:rPr>
          <w:spacing w:val="-1"/>
          <w:sz w:val="18"/>
        </w:rPr>
        <w:t> </w:t>
      </w:r>
      <w:r>
        <w:rPr>
          <w:sz w:val="18"/>
        </w:rPr>
        <w:t>Permit.</w:t>
        <w:tab/>
      </w:r>
      <w:r>
        <w:rPr>
          <w:position w:val="-2"/>
          <w:sz w:val="18"/>
        </w:rPr>
        <w:t>g.</w:t>
      </w:r>
      <w:r>
        <w:rPr>
          <w:spacing w:val="-1"/>
          <w:position w:val="-2"/>
          <w:sz w:val="18"/>
        </w:rPr>
        <w:t> </w:t>
      </w:r>
      <w:r>
        <w:rPr>
          <w:position w:val="-2"/>
          <w:sz w:val="18"/>
        </w:rPr>
        <w:t>E-mail: </w:t>
      </w:r>
      <w:r>
        <w:rPr>
          <w:spacing w:val="-2"/>
          <w:position w:val="-2"/>
          <w:sz w:val="18"/>
        </w:rPr>
        <w:t> </w:t>
      </w:r>
      <w:r>
        <w:rPr>
          <w:position w:val="-2"/>
          <w:sz w:val="18"/>
          <w:u w:val="single"/>
        </w:rPr>
        <w:t> </w:t>
        <w:tab/>
      </w:r>
    </w:p>
    <w:p>
      <w:pPr>
        <w:pStyle w:val="ListParagraph"/>
        <w:numPr>
          <w:ilvl w:val="2"/>
          <w:numId w:val="87"/>
        </w:numPr>
        <w:tabs>
          <w:tab w:pos="491" w:val="left" w:leader="none"/>
        </w:tabs>
        <w:spacing w:line="192" w:lineRule="exact" w:before="0" w:after="0"/>
        <w:ind w:left="490" w:right="0" w:hanging="171"/>
        <w:jc w:val="left"/>
        <w:rPr>
          <w:sz w:val="18"/>
        </w:rPr>
      </w:pPr>
      <w:r>
        <w:rPr>
          <w:sz w:val="18"/>
        </w:rPr>
        <w:t>□ You</w:t>
      </w:r>
      <w:r>
        <w:rPr>
          <w:spacing w:val="-2"/>
          <w:sz w:val="18"/>
        </w:rPr>
        <w:t> </w:t>
      </w:r>
      <w:r>
        <w:rPr>
          <w:sz w:val="18"/>
        </w:rPr>
        <w:t>obtained</w:t>
      </w:r>
      <w:r>
        <w:rPr>
          <w:spacing w:val="-1"/>
          <w:sz w:val="18"/>
        </w:rPr>
        <w:t> </w:t>
      </w:r>
      <w:r>
        <w:rPr>
          <w:sz w:val="18"/>
        </w:rPr>
        <w:t>coverage under</w:t>
      </w:r>
      <w:r>
        <w:rPr>
          <w:spacing w:val="-1"/>
          <w:sz w:val="18"/>
        </w:rPr>
        <w:t> </w:t>
      </w:r>
      <w:r>
        <w:rPr>
          <w:sz w:val="18"/>
        </w:rPr>
        <w:t>an</w:t>
      </w:r>
      <w:r>
        <w:rPr>
          <w:spacing w:val="-2"/>
          <w:sz w:val="18"/>
        </w:rPr>
        <w:t> </w:t>
      </w:r>
      <w:r>
        <w:rPr>
          <w:sz w:val="18"/>
        </w:rPr>
        <w:t>individual</w:t>
      </w:r>
      <w:r>
        <w:rPr>
          <w:spacing w:val="-1"/>
          <w:sz w:val="18"/>
        </w:rPr>
        <w:t> </w:t>
      </w:r>
      <w:r>
        <w:rPr>
          <w:sz w:val="18"/>
        </w:rPr>
        <w:t>or</w:t>
      </w:r>
    </w:p>
    <w:p>
      <w:pPr>
        <w:tabs>
          <w:tab w:pos="5360" w:val="left" w:leader="none"/>
        </w:tabs>
        <w:spacing w:line="227" w:lineRule="exact" w:before="0"/>
        <w:ind w:left="320" w:right="0" w:firstLine="0"/>
        <w:jc w:val="left"/>
        <w:rPr>
          <w:b/>
          <w:sz w:val="18"/>
        </w:rPr>
      </w:pPr>
      <w:r>
        <w:rPr>
          <w:sz w:val="18"/>
        </w:rPr>
        <w:t>alternative</w:t>
      </w:r>
      <w:r>
        <w:rPr>
          <w:spacing w:val="-2"/>
          <w:sz w:val="18"/>
        </w:rPr>
        <w:t> </w:t>
      </w:r>
      <w:r>
        <w:rPr>
          <w:sz w:val="18"/>
        </w:rPr>
        <w:t>NPDES</w:t>
      </w:r>
      <w:r>
        <w:rPr>
          <w:spacing w:val="-1"/>
          <w:sz w:val="18"/>
        </w:rPr>
        <w:t> </w:t>
      </w:r>
      <w:r>
        <w:rPr>
          <w:sz w:val="18"/>
        </w:rPr>
        <w:t>permit.</w:t>
        <w:tab/>
      </w:r>
      <w:r>
        <w:rPr>
          <w:b/>
          <w:position w:val="-3"/>
          <w:sz w:val="18"/>
        </w:rPr>
        <w:t>C.</w:t>
      </w:r>
      <w:r>
        <w:rPr>
          <w:b/>
          <w:spacing w:val="-3"/>
          <w:position w:val="-3"/>
          <w:sz w:val="18"/>
        </w:rPr>
        <w:t> </w:t>
      </w:r>
      <w:r>
        <w:rPr>
          <w:b/>
          <w:position w:val="-3"/>
          <w:sz w:val="18"/>
        </w:rPr>
        <w:t>Vessel</w:t>
      </w:r>
      <w:r>
        <w:rPr>
          <w:b/>
          <w:spacing w:val="-5"/>
          <w:position w:val="-3"/>
          <w:sz w:val="18"/>
        </w:rPr>
        <w:t> </w:t>
      </w:r>
      <w:r>
        <w:rPr>
          <w:b/>
          <w:position w:val="-3"/>
          <w:sz w:val="18"/>
        </w:rPr>
        <w:t>Information</w:t>
      </w:r>
    </w:p>
    <w:p>
      <w:pPr>
        <w:tabs>
          <w:tab w:pos="4639" w:val="left" w:leader="none"/>
          <w:tab w:pos="5360" w:val="left" w:leader="none"/>
          <w:tab w:pos="9679" w:val="left" w:leader="none"/>
        </w:tabs>
        <w:spacing w:line="217" w:lineRule="exact" w:before="0"/>
        <w:ind w:left="320" w:right="0" w:firstLine="0"/>
        <w:jc w:val="left"/>
        <w:rPr>
          <w:sz w:val="18"/>
        </w:rPr>
      </w:pPr>
      <w:r>
        <w:rPr>
          <w:sz w:val="18"/>
        </w:rPr>
        <w:t>Permit</w:t>
      </w:r>
      <w:r>
        <w:rPr>
          <w:spacing w:val="-1"/>
          <w:sz w:val="18"/>
        </w:rPr>
        <w:t> </w:t>
      </w:r>
      <w:r>
        <w:rPr>
          <w:sz w:val="18"/>
        </w:rPr>
        <w:t>Number: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position w:val="-2"/>
          <w:sz w:val="18"/>
        </w:rPr>
        <w:t>1.</w:t>
      </w:r>
      <w:r>
        <w:rPr>
          <w:spacing w:val="-2"/>
          <w:position w:val="-2"/>
          <w:sz w:val="18"/>
        </w:rPr>
        <w:t> </w:t>
      </w:r>
      <w:r>
        <w:rPr>
          <w:position w:val="-2"/>
          <w:sz w:val="18"/>
        </w:rPr>
        <w:t>Vessel</w:t>
      </w:r>
      <w:r>
        <w:rPr>
          <w:spacing w:val="-3"/>
          <w:position w:val="-2"/>
          <w:sz w:val="18"/>
        </w:rPr>
        <w:t> </w:t>
      </w:r>
      <w:r>
        <w:rPr>
          <w:position w:val="-2"/>
          <w:sz w:val="18"/>
        </w:rPr>
        <w:t>Name: </w:t>
      </w:r>
      <w:r>
        <w:rPr>
          <w:spacing w:val="-1"/>
          <w:position w:val="-2"/>
          <w:sz w:val="18"/>
        </w:rPr>
        <w:t> </w:t>
      </w:r>
      <w:r>
        <w:rPr>
          <w:position w:val="-2"/>
          <w:sz w:val="18"/>
          <w:u w:val="single"/>
        </w:rPr>
        <w:t> </w:t>
        <w:tab/>
      </w:r>
    </w:p>
    <w:p>
      <w:pPr>
        <w:tabs>
          <w:tab w:pos="4639" w:val="left" w:leader="none"/>
          <w:tab w:pos="5360" w:val="left" w:leader="none"/>
          <w:tab w:pos="9679" w:val="left" w:leader="none"/>
        </w:tabs>
        <w:spacing w:before="33"/>
        <w:ind w:left="320" w:right="0" w:firstLine="0"/>
        <w:jc w:val="left"/>
        <w:rPr>
          <w:sz w:val="18"/>
        </w:rPr>
      </w:pPr>
      <w:r>
        <w:rPr>
          <w:position w:val="3"/>
          <w:sz w:val="18"/>
        </w:rPr>
        <w:t>Effective</w:t>
      </w:r>
      <w:r>
        <w:rPr>
          <w:spacing w:val="-2"/>
          <w:position w:val="3"/>
          <w:sz w:val="18"/>
        </w:rPr>
        <w:t> </w:t>
      </w:r>
      <w:r>
        <w:rPr>
          <w:position w:val="3"/>
          <w:sz w:val="18"/>
        </w:rPr>
        <w:t>Date:</w:t>
      </w:r>
      <w:r>
        <w:rPr>
          <w:position w:val="3"/>
          <w:sz w:val="18"/>
          <w:u w:val="single"/>
        </w:rPr>
        <w:tab/>
      </w:r>
      <w:r>
        <w:rPr>
          <w:position w:val="3"/>
          <w:sz w:val="18"/>
        </w:rPr>
        <w:tab/>
      </w:r>
      <w:r>
        <w:rPr>
          <w:sz w:val="18"/>
        </w:rPr>
        <w:t>2.</w:t>
      </w:r>
      <w:r>
        <w:rPr>
          <w:spacing w:val="-1"/>
          <w:sz w:val="18"/>
        </w:rPr>
        <w:t> </w:t>
      </w:r>
      <w:r>
        <w:rPr>
          <w:sz w:val="18"/>
        </w:rPr>
        <w:t>Vessel</w:t>
      </w:r>
      <w:r>
        <w:rPr>
          <w:spacing w:val="-3"/>
          <w:sz w:val="18"/>
        </w:rPr>
        <w:t> </w:t>
      </w:r>
      <w:r>
        <w:rPr>
          <w:sz w:val="18"/>
        </w:rPr>
        <w:t>ID/Registered</w:t>
      </w:r>
      <w:r>
        <w:rPr>
          <w:spacing w:val="-2"/>
          <w:sz w:val="18"/>
        </w:rPr>
        <w:t> </w:t>
      </w:r>
      <w:r>
        <w:rPr>
          <w:sz w:val="18"/>
        </w:rPr>
        <w:t>Number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spacing w:after="0"/>
        <w:jc w:val="left"/>
        <w:rPr>
          <w:sz w:val="18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ListParagraph"/>
        <w:numPr>
          <w:ilvl w:val="0"/>
          <w:numId w:val="87"/>
        </w:numPr>
        <w:tabs>
          <w:tab w:pos="531" w:val="left" w:leader="none"/>
        </w:tabs>
        <w:spacing w:line="205" w:lineRule="exact" w:before="179" w:after="0"/>
        <w:ind w:left="530" w:right="0" w:hanging="211"/>
        <w:jc w:val="left"/>
        <w:rPr>
          <w:b/>
          <w:sz w:val="18"/>
        </w:rPr>
      </w:pPr>
      <w:r>
        <w:rPr>
          <w:b/>
          <w:sz w:val="18"/>
        </w:rPr>
        <w:t>Vessel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Owner/Operator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Information</w:t>
      </w:r>
    </w:p>
    <w:p>
      <w:pPr>
        <w:pStyle w:val="ListParagraph"/>
        <w:numPr>
          <w:ilvl w:val="1"/>
          <w:numId w:val="87"/>
        </w:numPr>
        <w:tabs>
          <w:tab w:pos="501" w:val="left" w:leader="none"/>
          <w:tab w:pos="4639" w:val="left" w:leader="none"/>
        </w:tabs>
        <w:spacing w:line="205" w:lineRule="exact" w:before="0" w:after="0"/>
        <w:ind w:left="500" w:right="0" w:hanging="181"/>
        <w:jc w:val="left"/>
        <w:rPr>
          <w:sz w:val="18"/>
        </w:rPr>
      </w:pPr>
      <w:r>
        <w:rPr>
          <w:sz w:val="18"/>
        </w:rPr>
        <w:t>Name: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1"/>
          <w:numId w:val="87"/>
        </w:numPr>
        <w:tabs>
          <w:tab w:pos="501" w:val="left" w:leader="none"/>
        </w:tabs>
        <w:spacing w:line="240" w:lineRule="auto" w:before="60" w:after="0"/>
        <w:ind w:left="500" w:right="0" w:hanging="181"/>
        <w:jc w:val="left"/>
        <w:rPr>
          <w:sz w:val="18"/>
        </w:rPr>
      </w:pPr>
      <w:r>
        <w:rPr>
          <w:sz w:val="18"/>
        </w:rPr>
        <w:t>IRS</w:t>
      </w:r>
      <w:r>
        <w:rPr>
          <w:spacing w:val="-1"/>
          <w:sz w:val="18"/>
        </w:rPr>
        <w:t> </w:t>
      </w:r>
      <w:r>
        <w:rPr>
          <w:sz w:val="18"/>
        </w:rPr>
        <w:t>Employer</w:t>
      </w:r>
      <w:r>
        <w:rPr>
          <w:spacing w:val="-1"/>
          <w:sz w:val="18"/>
        </w:rPr>
        <w:t> </w:t>
      </w:r>
      <w:r>
        <w:rPr>
          <w:sz w:val="18"/>
        </w:rPr>
        <w:t>Information</w:t>
      </w:r>
      <w:r>
        <w:rPr>
          <w:spacing w:val="-2"/>
          <w:sz w:val="18"/>
        </w:rPr>
        <w:t> </w:t>
      </w:r>
      <w:r>
        <w:rPr>
          <w:sz w:val="18"/>
        </w:rPr>
        <w:t>Number: _</w:t>
      </w:r>
      <w:r>
        <w:rPr>
          <w:spacing w:val="-1"/>
          <w:sz w:val="18"/>
        </w:rPr>
        <w:t> </w:t>
      </w:r>
      <w:r>
        <w:rPr>
          <w:sz w:val="18"/>
        </w:rPr>
        <w:t>_</w:t>
      </w:r>
      <w:r>
        <w:rPr>
          <w:spacing w:val="-1"/>
          <w:sz w:val="18"/>
        </w:rPr>
        <w:t> </w:t>
      </w:r>
      <w:r>
        <w:rPr>
          <w:sz w:val="18"/>
        </w:rPr>
        <w:t>-</w:t>
      </w:r>
      <w:r>
        <w:rPr>
          <w:spacing w:val="-1"/>
          <w:sz w:val="18"/>
        </w:rPr>
        <w:t> </w:t>
      </w:r>
      <w:r>
        <w:rPr>
          <w:sz w:val="18"/>
        </w:rPr>
        <w:t>_</w:t>
      </w:r>
      <w:r>
        <w:rPr>
          <w:spacing w:val="-1"/>
          <w:sz w:val="18"/>
        </w:rPr>
        <w:t> </w:t>
      </w:r>
      <w:r>
        <w:rPr>
          <w:sz w:val="18"/>
        </w:rPr>
        <w:t>_</w:t>
      </w:r>
      <w:r>
        <w:rPr>
          <w:spacing w:val="-1"/>
          <w:sz w:val="18"/>
        </w:rPr>
        <w:t> </w:t>
      </w:r>
      <w:r>
        <w:rPr>
          <w:sz w:val="18"/>
        </w:rPr>
        <w:t>_</w:t>
      </w:r>
      <w:r>
        <w:rPr>
          <w:spacing w:val="-1"/>
          <w:sz w:val="18"/>
        </w:rPr>
        <w:t> </w:t>
      </w:r>
      <w:r>
        <w:rPr>
          <w:sz w:val="18"/>
        </w:rPr>
        <w:t>_</w:t>
      </w:r>
      <w:r>
        <w:rPr>
          <w:spacing w:val="-1"/>
          <w:sz w:val="18"/>
        </w:rPr>
        <w:t> </w:t>
      </w:r>
      <w:r>
        <w:rPr>
          <w:sz w:val="18"/>
        </w:rPr>
        <w:t>_</w:t>
      </w:r>
      <w:r>
        <w:rPr>
          <w:spacing w:val="-1"/>
          <w:sz w:val="18"/>
        </w:rPr>
        <w:t> </w:t>
      </w:r>
      <w:r>
        <w:rPr>
          <w:sz w:val="18"/>
        </w:rPr>
        <w:t>_</w:t>
      </w:r>
      <w:r>
        <w:rPr>
          <w:spacing w:val="-1"/>
          <w:sz w:val="18"/>
        </w:rPr>
        <w:t> </w:t>
      </w:r>
      <w:r>
        <w:rPr>
          <w:sz w:val="18"/>
        </w:rPr>
        <w:t>_</w:t>
      </w:r>
    </w:p>
    <w:p>
      <w:pPr>
        <w:pStyle w:val="ListParagraph"/>
        <w:numPr>
          <w:ilvl w:val="1"/>
          <w:numId w:val="87"/>
        </w:numPr>
        <w:tabs>
          <w:tab w:pos="501" w:val="left" w:leader="none"/>
        </w:tabs>
        <w:spacing w:line="240" w:lineRule="auto" w:before="60" w:after="0"/>
        <w:ind w:left="500" w:right="0" w:hanging="181"/>
        <w:jc w:val="left"/>
        <w:rPr>
          <w:sz w:val="18"/>
        </w:rPr>
      </w:pPr>
      <w:r>
        <w:rPr>
          <w:sz w:val="18"/>
        </w:rPr>
        <w:t>Name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Certifying</w:t>
      </w:r>
      <w:r>
        <w:rPr>
          <w:spacing w:val="-2"/>
          <w:sz w:val="18"/>
        </w:rPr>
        <w:t> </w:t>
      </w:r>
      <w:r>
        <w:rPr>
          <w:sz w:val="18"/>
        </w:rPr>
        <w:t>Official:</w:t>
      </w:r>
    </w:p>
    <w:p>
      <w:pPr>
        <w:pStyle w:val="ListParagraph"/>
        <w:numPr>
          <w:ilvl w:val="0"/>
          <w:numId w:val="88"/>
        </w:numPr>
        <w:tabs>
          <w:tab w:pos="501" w:val="left" w:leader="none"/>
          <w:tab w:pos="4639" w:val="left" w:leader="none"/>
        </w:tabs>
        <w:spacing w:line="240" w:lineRule="auto" w:before="61" w:after="0"/>
        <w:ind w:left="500" w:right="0" w:hanging="181"/>
        <w:jc w:val="left"/>
        <w:rPr>
          <w:sz w:val="18"/>
        </w:rPr>
      </w:pPr>
      <w:r>
        <w:rPr>
          <w:spacing w:val="-1"/>
          <w:sz w:val="18"/>
        </w:rPr>
        <w:br w:type="column"/>
      </w:r>
      <w:r>
        <w:rPr>
          <w:sz w:val="18"/>
        </w:rPr>
        <w:t>Vessel</w:t>
      </w:r>
      <w:r>
        <w:rPr>
          <w:spacing w:val="-6"/>
          <w:sz w:val="18"/>
        </w:rPr>
        <w:t> </w:t>
      </w:r>
      <w:r>
        <w:rPr>
          <w:sz w:val="18"/>
        </w:rPr>
        <w:t>Call</w:t>
      </w:r>
      <w:r>
        <w:rPr>
          <w:spacing w:val="-5"/>
          <w:sz w:val="18"/>
        </w:rPr>
        <w:t> </w:t>
      </w:r>
      <w:r>
        <w:rPr>
          <w:sz w:val="18"/>
        </w:rPr>
        <w:t>Sign </w:t>
      </w:r>
      <w:r>
        <w:rPr>
          <w:spacing w:val="-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pStyle w:val="ListParagraph"/>
        <w:numPr>
          <w:ilvl w:val="0"/>
          <w:numId w:val="88"/>
        </w:numPr>
        <w:tabs>
          <w:tab w:pos="502" w:val="left" w:leader="none"/>
          <w:tab w:pos="4639" w:val="left" w:leader="none"/>
        </w:tabs>
        <w:spacing w:line="240" w:lineRule="auto" w:before="59" w:after="0"/>
        <w:ind w:left="501" w:right="0" w:hanging="182"/>
        <w:jc w:val="left"/>
        <w:rPr>
          <w:sz w:val="18"/>
        </w:rPr>
      </w:pPr>
      <w:r>
        <w:rPr>
          <w:sz w:val="18"/>
        </w:rPr>
        <w:t>Port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Registry </w:t>
      </w:r>
      <w:r>
        <w:rPr>
          <w:spacing w:val="1"/>
          <w:sz w:val="18"/>
        </w:rPr>
        <w:t> </w:t>
      </w:r>
      <w:r>
        <w:rPr>
          <w:sz w:val="18"/>
          <w:u w:val="single"/>
        </w:rPr>
        <w:t> </w:t>
        <w:tab/>
      </w:r>
    </w:p>
    <w:p>
      <w:pPr>
        <w:spacing w:after="0" w:line="240" w:lineRule="auto"/>
        <w:jc w:val="left"/>
        <w:rPr>
          <w:sz w:val="18"/>
        </w:rPr>
        <w:sectPr>
          <w:type w:val="continuous"/>
          <w:pgSz w:w="12240" w:h="15840"/>
          <w:pgMar w:top="980" w:bottom="980" w:left="1120" w:right="960"/>
          <w:cols w:num="2" w:equalWidth="0">
            <w:col w:w="4681" w:space="359"/>
            <w:col w:w="5120"/>
          </w:cols>
        </w:sect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20" w:lineRule="exact"/>
        <w:ind w:left="320"/>
        <w:rPr>
          <w:sz w:val="2"/>
        </w:rPr>
      </w:pPr>
      <w:r>
        <w:rPr>
          <w:sz w:val="2"/>
        </w:rPr>
        <w:pict>
          <v:group style="width:216pt;height:.45pt;mso-position-horizontal-relative:char;mso-position-vertical-relative:line" coordorigin="0,0" coordsize="4320,9">
            <v:rect style="position:absolute;left:0;top:0;width:4320;height:9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3"/>
        <w:rPr>
          <w:sz w:val="10"/>
        </w:rPr>
      </w:pPr>
    </w:p>
    <w:p>
      <w:pPr>
        <w:spacing w:line="205" w:lineRule="exact" w:before="92"/>
        <w:ind w:left="320" w:right="0" w:firstLine="0"/>
        <w:jc w:val="left"/>
        <w:rPr>
          <w:b/>
          <w:sz w:val="18"/>
        </w:rPr>
      </w:pPr>
      <w:r>
        <w:rPr>
          <w:b/>
          <w:sz w:val="18"/>
        </w:rPr>
        <w:t>D.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Certifier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Name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Title:</w:t>
      </w:r>
    </w:p>
    <w:p>
      <w:pPr>
        <w:spacing w:line="240" w:lineRule="auto" w:before="0"/>
        <w:ind w:left="320" w:right="494" w:hanging="1"/>
        <w:jc w:val="left"/>
        <w:rPr>
          <w:sz w:val="18"/>
        </w:rPr>
      </w:pPr>
      <w:r>
        <w:rPr>
          <w:sz w:val="18"/>
        </w:rPr>
        <w:t>I certify under penalty of law that the information contained in this form is, to the best of my knowledge and belief, true, accurate</w:t>
      </w:r>
      <w:r>
        <w:rPr>
          <w:spacing w:val="-42"/>
          <w:sz w:val="18"/>
        </w:rPr>
        <w:t> </w:t>
      </w:r>
      <w:r>
        <w:rPr>
          <w:sz w:val="18"/>
        </w:rPr>
        <w:t>and complete. I understand that by submitting this Notice of Termination, I am no longer authorized to discharge any effluent</w:t>
      </w:r>
      <w:r>
        <w:rPr>
          <w:spacing w:val="1"/>
          <w:sz w:val="18"/>
        </w:rPr>
        <w:t> </w:t>
      </w:r>
      <w:r>
        <w:rPr>
          <w:sz w:val="18"/>
        </w:rPr>
        <w:t>associated with normal vessel operation under this general permit, and that discharging pollutants related to the normal operation</w:t>
      </w:r>
      <w:r>
        <w:rPr>
          <w:spacing w:val="-42"/>
          <w:sz w:val="18"/>
        </w:rPr>
        <w:t> </w:t>
      </w:r>
      <w:r>
        <w:rPr>
          <w:sz w:val="18"/>
        </w:rPr>
        <w:t>of a vessel in to waters of the United States is unlawful under the Clean Water Act where the discharge is not authorized by a</w:t>
      </w:r>
      <w:r>
        <w:rPr>
          <w:spacing w:val="1"/>
          <w:sz w:val="18"/>
        </w:rPr>
        <w:t> </w:t>
      </w:r>
      <w:r>
        <w:rPr>
          <w:sz w:val="18"/>
        </w:rPr>
        <w:t>NPDES permit. I also understand that the submittal of this Notice of Termination does not release an operator from liability for</w:t>
      </w:r>
      <w:r>
        <w:rPr>
          <w:spacing w:val="1"/>
          <w:sz w:val="18"/>
        </w:rPr>
        <w:t> </w:t>
      </w:r>
      <w:r>
        <w:rPr>
          <w:sz w:val="18"/>
        </w:rPr>
        <w:t>any</w:t>
      </w:r>
      <w:r>
        <w:rPr>
          <w:spacing w:val="-1"/>
          <w:sz w:val="18"/>
        </w:rPr>
        <w:t> </w:t>
      </w:r>
      <w:r>
        <w:rPr>
          <w:sz w:val="18"/>
        </w:rPr>
        <w:t>violations of</w:t>
      </w:r>
      <w:r>
        <w:rPr>
          <w:spacing w:val="-1"/>
          <w:sz w:val="18"/>
        </w:rPr>
        <w:t> </w:t>
      </w:r>
      <w:r>
        <w:rPr>
          <w:sz w:val="18"/>
        </w:rPr>
        <w:t>this permit or</w:t>
      </w:r>
      <w:r>
        <w:rPr>
          <w:spacing w:val="-1"/>
          <w:sz w:val="18"/>
        </w:rPr>
        <w:t> </w:t>
      </w:r>
      <w:r>
        <w:rPr>
          <w:sz w:val="18"/>
        </w:rPr>
        <w:t>the Clean</w:t>
      </w:r>
      <w:r>
        <w:rPr>
          <w:spacing w:val="-1"/>
          <w:sz w:val="18"/>
        </w:rPr>
        <w:t> </w:t>
      </w:r>
      <w:r>
        <w:rPr>
          <w:sz w:val="18"/>
        </w:rPr>
        <w:t>Water</w:t>
      </w:r>
      <w:r>
        <w:rPr>
          <w:spacing w:val="-1"/>
          <w:sz w:val="18"/>
        </w:rPr>
        <w:t> </w:t>
      </w:r>
      <w:r>
        <w:rPr>
          <w:sz w:val="18"/>
        </w:rPr>
        <w:t>Act.</w:t>
      </w:r>
    </w:p>
    <w:p>
      <w:pPr>
        <w:pStyle w:val="BodyText"/>
        <w:spacing w:before="10"/>
        <w:rPr>
          <w:sz w:val="17"/>
        </w:rPr>
      </w:pPr>
    </w:p>
    <w:p>
      <w:pPr>
        <w:spacing w:before="0"/>
        <w:ind w:left="320" w:right="500" w:firstLine="0"/>
        <w:jc w:val="left"/>
        <w:rPr>
          <w:sz w:val="18"/>
        </w:rPr>
      </w:pPr>
      <w:r>
        <w:rPr>
          <w:sz w:val="18"/>
        </w:rPr>
        <w:t>Furthermore, I certify under penalty of law that this document and all attachments were prepared under my direction or</w:t>
      </w:r>
      <w:r>
        <w:rPr>
          <w:spacing w:val="1"/>
          <w:sz w:val="18"/>
        </w:rPr>
        <w:t> </w:t>
      </w:r>
      <w:r>
        <w:rPr>
          <w:sz w:val="18"/>
        </w:rPr>
        <w:t>supervision in accordance with a system designed to assure that qualified personnel properly gathered and evaluated the</w:t>
      </w:r>
      <w:r>
        <w:rPr>
          <w:spacing w:val="1"/>
          <w:sz w:val="18"/>
        </w:rPr>
        <w:t> </w:t>
      </w:r>
      <w:r>
        <w:rPr>
          <w:sz w:val="18"/>
        </w:rPr>
        <w:t>information contained therein. Based on my inquiry of the person or persons who manage the system, or those persons directly</w:t>
      </w:r>
      <w:r>
        <w:rPr>
          <w:spacing w:val="1"/>
          <w:sz w:val="18"/>
        </w:rPr>
        <w:t> </w:t>
      </w:r>
      <w:r>
        <w:rPr>
          <w:sz w:val="18"/>
        </w:rPr>
        <w:t>responsible for gathering</w:t>
      </w:r>
      <w:r>
        <w:rPr>
          <w:spacing w:val="1"/>
          <w:sz w:val="18"/>
        </w:rPr>
        <w:t> </w:t>
      </w:r>
      <w:r>
        <w:rPr>
          <w:sz w:val="18"/>
        </w:rPr>
        <w:t>the information, the information</w:t>
      </w:r>
      <w:r>
        <w:rPr>
          <w:spacing w:val="1"/>
          <w:sz w:val="18"/>
        </w:rPr>
        <w:t> </w:t>
      </w:r>
      <w:r>
        <w:rPr>
          <w:sz w:val="18"/>
        </w:rPr>
        <w:t>contained</w:t>
      </w:r>
      <w:r>
        <w:rPr>
          <w:spacing w:val="1"/>
          <w:sz w:val="18"/>
        </w:rPr>
        <w:t> </w:t>
      </w:r>
      <w:r>
        <w:rPr>
          <w:sz w:val="18"/>
        </w:rPr>
        <w:t>is, to</w:t>
      </w:r>
      <w:r>
        <w:rPr>
          <w:spacing w:val="-1"/>
          <w:sz w:val="18"/>
        </w:rPr>
        <w:t> </w:t>
      </w:r>
      <w:r>
        <w:rPr>
          <w:sz w:val="18"/>
        </w:rPr>
        <w:t>the best</w:t>
      </w:r>
      <w:r>
        <w:rPr>
          <w:spacing w:val="1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my</w:t>
      </w:r>
      <w:r>
        <w:rPr>
          <w:spacing w:val="3"/>
          <w:sz w:val="18"/>
        </w:rPr>
        <w:t> </w:t>
      </w:r>
      <w:r>
        <w:rPr>
          <w:sz w:val="18"/>
        </w:rPr>
        <w:t>knowledge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z w:val="18"/>
        </w:rPr>
        <w:t>belief,</w:t>
      </w:r>
      <w:r>
        <w:rPr>
          <w:spacing w:val="1"/>
          <w:sz w:val="18"/>
        </w:rPr>
        <w:t> </w:t>
      </w:r>
      <w:r>
        <w:rPr>
          <w:sz w:val="18"/>
        </w:rPr>
        <w:t>true,</w:t>
      </w:r>
      <w:r>
        <w:rPr>
          <w:spacing w:val="-1"/>
          <w:sz w:val="18"/>
        </w:rPr>
        <w:t> </w:t>
      </w:r>
      <w:r>
        <w:rPr>
          <w:sz w:val="18"/>
        </w:rPr>
        <w:t>accurate,</w:t>
      </w:r>
      <w:r>
        <w:rPr>
          <w:spacing w:val="1"/>
          <w:sz w:val="18"/>
        </w:rPr>
        <w:t> </w:t>
      </w:r>
      <w:r>
        <w:rPr>
          <w:sz w:val="18"/>
        </w:rPr>
        <w:t>and complete. I have no personal knowledge that the information submitted is other than true, accurate, and complete. I am aware</w:t>
      </w:r>
      <w:r>
        <w:rPr>
          <w:spacing w:val="-42"/>
          <w:sz w:val="18"/>
        </w:rPr>
        <w:t> </w:t>
      </w:r>
      <w:r>
        <w:rPr>
          <w:sz w:val="18"/>
        </w:rPr>
        <w:t>that there are significant penalties for submitting false information, including the possibility of fine and imprisonment for</w:t>
      </w:r>
      <w:r>
        <w:rPr>
          <w:spacing w:val="1"/>
          <w:sz w:val="18"/>
        </w:rPr>
        <w:t> </w:t>
      </w:r>
      <w:r>
        <w:rPr>
          <w:sz w:val="18"/>
        </w:rPr>
        <w:t>knowing</w:t>
      </w:r>
      <w:r>
        <w:rPr>
          <w:spacing w:val="-1"/>
          <w:sz w:val="18"/>
        </w:rPr>
        <w:t> </w:t>
      </w:r>
      <w:r>
        <w:rPr>
          <w:sz w:val="18"/>
        </w:rPr>
        <w:t>violations.</w:t>
      </w:r>
    </w:p>
    <w:p>
      <w:pPr>
        <w:pStyle w:val="BodyText"/>
        <w:spacing w:before="10"/>
        <w:rPr>
          <w:sz w:val="17"/>
        </w:rPr>
      </w:pPr>
    </w:p>
    <w:p>
      <w:pPr>
        <w:tabs>
          <w:tab w:pos="7519" w:val="left" w:leader="none"/>
          <w:tab w:pos="8270" w:val="left" w:leader="none"/>
          <w:tab w:pos="9679" w:val="left" w:leader="none"/>
        </w:tabs>
        <w:spacing w:line="309" w:lineRule="auto" w:before="1"/>
        <w:ind w:left="320" w:right="479" w:firstLine="0"/>
        <w:jc w:val="both"/>
        <w:rPr>
          <w:sz w:val="18"/>
        </w:rPr>
      </w:pPr>
      <w:r>
        <w:rPr>
          <w:sz w:val="18"/>
        </w:rPr>
        <w:t>Print</w:t>
      </w:r>
      <w:r>
        <w:rPr>
          <w:spacing w:val="-1"/>
          <w:sz w:val="18"/>
        </w:rPr>
        <w:t> </w:t>
      </w:r>
      <w:r>
        <w:rPr>
          <w:sz w:val="18"/>
        </w:rPr>
        <w:t>Name: </w:t>
      </w:r>
      <w:r>
        <w:rPr>
          <w:spacing w:val="-3"/>
          <w:sz w:val="18"/>
        </w:rPr>
        <w:t> </w:t>
      </w:r>
      <w:r>
        <w:rPr>
          <w:sz w:val="18"/>
          <w:u w:val="single"/>
        </w:rPr>
        <w:t> </w:t>
        <w:tab/>
        <w:tab/>
        <w:tab/>
      </w:r>
      <w:r>
        <w:rPr>
          <w:sz w:val="18"/>
        </w:rPr>
        <w:t> Title:</w:t>
      </w:r>
      <w:r>
        <w:rPr>
          <w:sz w:val="18"/>
          <w:u w:val="single"/>
        </w:rPr>
        <w:tab/>
        <w:tab/>
        <w:tab/>
      </w:r>
      <w:r>
        <w:rPr>
          <w:sz w:val="18"/>
        </w:rPr>
        <w:t> Signature:</w:t>
      </w:r>
      <w:r>
        <w:rPr>
          <w:sz w:val="18"/>
          <w:u w:val="single"/>
        </w:rPr>
        <w:tab/>
      </w:r>
      <w:r>
        <w:rPr>
          <w:sz w:val="18"/>
        </w:rPr>
        <w:tab/>
        <w:t>Date:</w:t>
      </w:r>
      <w:r>
        <w:rPr>
          <w:spacing w:val="-2"/>
          <w:sz w:val="18"/>
        </w:rPr>
        <w:t> </w:t>
      </w:r>
      <w:r>
        <w:rPr>
          <w:sz w:val="18"/>
        </w:rPr>
        <w:t>_</w:t>
      </w:r>
      <w:r>
        <w:rPr>
          <w:spacing w:val="-2"/>
          <w:sz w:val="18"/>
        </w:rPr>
        <w:t> </w:t>
      </w:r>
      <w:r>
        <w:rPr>
          <w:sz w:val="18"/>
        </w:rPr>
        <w:t>_</w:t>
      </w:r>
      <w:r>
        <w:rPr>
          <w:spacing w:val="-3"/>
          <w:sz w:val="18"/>
        </w:rPr>
        <w:t> </w:t>
      </w:r>
      <w:r>
        <w:rPr>
          <w:sz w:val="18"/>
        </w:rPr>
        <w:t>-</w:t>
      </w:r>
      <w:r>
        <w:rPr>
          <w:spacing w:val="-1"/>
          <w:sz w:val="18"/>
        </w:rPr>
        <w:t> </w:t>
      </w:r>
      <w:r>
        <w:rPr>
          <w:sz w:val="18"/>
        </w:rPr>
        <w:t>_</w:t>
      </w:r>
      <w:r>
        <w:rPr>
          <w:spacing w:val="-3"/>
          <w:sz w:val="18"/>
        </w:rPr>
        <w:t> </w:t>
      </w:r>
      <w:r>
        <w:rPr>
          <w:sz w:val="18"/>
        </w:rPr>
        <w:t>_</w:t>
      </w:r>
      <w:r>
        <w:rPr>
          <w:spacing w:val="-2"/>
          <w:sz w:val="18"/>
        </w:rPr>
        <w:t> </w:t>
      </w:r>
      <w:r>
        <w:rPr>
          <w:sz w:val="18"/>
        </w:rPr>
        <w:t>-</w:t>
      </w:r>
      <w:r>
        <w:rPr>
          <w:spacing w:val="-4"/>
          <w:sz w:val="18"/>
        </w:rPr>
        <w:t> </w:t>
      </w:r>
      <w:r>
        <w:rPr>
          <w:sz w:val="18"/>
        </w:rPr>
        <w:t>_</w:t>
      </w:r>
      <w:r>
        <w:rPr>
          <w:spacing w:val="-1"/>
          <w:sz w:val="18"/>
        </w:rPr>
        <w:t> </w:t>
      </w:r>
      <w:r>
        <w:rPr>
          <w:sz w:val="18"/>
        </w:rPr>
        <w:t>_</w:t>
      </w:r>
    </w:p>
    <w:p>
      <w:pPr>
        <w:spacing w:after="0" w:line="309" w:lineRule="auto"/>
        <w:jc w:val="both"/>
        <w:rPr>
          <w:sz w:val="18"/>
        </w:rPr>
        <w:sectPr>
          <w:type w:val="continuous"/>
          <w:pgSz w:w="12240" w:h="15840"/>
          <w:pgMar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pStyle w:val="Heading1"/>
        <w:numPr>
          <w:ilvl w:val="0"/>
          <w:numId w:val="89"/>
        </w:numPr>
        <w:tabs>
          <w:tab w:pos="752" w:val="left" w:leader="none"/>
        </w:tabs>
        <w:spacing w:line="240" w:lineRule="auto" w:before="88" w:after="0"/>
        <w:ind w:left="751" w:right="1865" w:hanging="432"/>
        <w:jc w:val="left"/>
      </w:pPr>
      <w:bookmarkStart w:name="_TOC_250009" w:id="151"/>
      <w:r>
        <w:rPr/>
        <w:t>Appendix</w:t>
      </w:r>
      <w:r>
        <w:rPr>
          <w:spacing w:val="-2"/>
        </w:rPr>
        <w:t> </w:t>
      </w:r>
      <w:r>
        <w:rPr/>
        <w:t>G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Waters</w:t>
      </w:r>
      <w:r>
        <w:rPr>
          <w:spacing w:val="-2"/>
        </w:rPr>
        <w:t> </w:t>
      </w:r>
      <w:r>
        <w:rPr/>
        <w:t>Federally</w:t>
      </w:r>
      <w:r>
        <w:rPr>
          <w:spacing w:val="-2"/>
        </w:rPr>
        <w:t> </w:t>
      </w:r>
      <w:r>
        <w:rPr/>
        <w:t>Protected</w:t>
      </w:r>
      <w:r>
        <w:rPr>
          <w:spacing w:val="-2"/>
        </w:rPr>
        <w:t> </w:t>
      </w:r>
      <w:r>
        <w:rPr/>
        <w:t>wholly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for</w:t>
      </w:r>
      <w:r>
        <w:rPr>
          <w:spacing w:val="-67"/>
        </w:rPr>
        <w:t> </w:t>
      </w:r>
      <w:r>
        <w:rPr/>
        <w:t>Conservation</w:t>
      </w:r>
      <w:r>
        <w:rPr>
          <w:spacing w:val="-2"/>
        </w:rPr>
        <w:t> </w:t>
      </w:r>
      <w:bookmarkEnd w:id="151"/>
      <w:r>
        <w:rPr/>
        <w:t>Purposes</w:t>
      </w:r>
    </w:p>
    <w:p>
      <w:pPr>
        <w:pStyle w:val="BodyText"/>
        <w:spacing w:before="237"/>
        <w:ind w:left="319" w:right="551" w:firstLine="720"/>
      </w:pPr>
      <w:r>
        <w:rPr/>
        <w:t>The list provided in Part 12 is a complete list of marine sanctuaries, units of the National</w:t>
      </w:r>
      <w:r>
        <w:rPr>
          <w:spacing w:val="-57"/>
        </w:rPr>
        <w:t> </w:t>
      </w:r>
      <w:r>
        <w:rPr/>
        <w:t>Park System, units of the National Wildlife Refuge System, National Wilderness areas, and</w:t>
      </w:r>
      <w:r>
        <w:rPr>
          <w:spacing w:val="1"/>
        </w:rPr>
        <w:t> </w:t>
      </w:r>
      <w:r>
        <w:rPr/>
        <w:t>national wild and scenic rivers system components. EPA notes that this is a complete list</w:t>
      </w:r>
      <w:r>
        <w:rPr>
          <w:spacing w:val="1"/>
        </w:rPr>
        <w:t> </w:t>
      </w:r>
      <w:r>
        <w:rPr/>
        <w:t>gathered from sources maintained by the administrative agency. EPA did not filter this list: in</w:t>
      </w:r>
      <w:r>
        <w:rPr>
          <w:spacing w:val="1"/>
        </w:rPr>
        <w:t> </w:t>
      </w:r>
      <w:r>
        <w:rPr/>
        <w:t>many cases, the listed areas are terrestrial. Where the area is terrestrial (e.g. The Washington</w:t>
      </w:r>
      <w:r>
        <w:rPr>
          <w:spacing w:val="1"/>
        </w:rPr>
        <w:t> </w:t>
      </w:r>
      <w:r>
        <w:rPr/>
        <w:t>Monument), the requirements to comply with specific effluent limits do not apply. However,</w:t>
      </w:r>
      <w:r>
        <w:rPr>
          <w:spacing w:val="1"/>
        </w:rPr>
        <w:t> </w:t>
      </w:r>
      <w:r>
        <w:rPr/>
        <w:t>whenever any of these areas are aquatic or marine, the requirements discussed in Part 12.1 apply</w:t>
      </w:r>
      <w:r>
        <w:rPr>
          <w:spacing w:val="-57"/>
        </w:rPr>
        <w:t> </w:t>
      </w:r>
      <w:r>
        <w:rPr/>
        <w:t>if</w:t>
      </w:r>
      <w:r>
        <w:rPr>
          <w:spacing w:val="-2"/>
        </w:rPr>
        <w:t> </w:t>
      </w:r>
      <w:r>
        <w:rPr/>
        <w:t>they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applicable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given</w:t>
      </w:r>
      <w:r>
        <w:rPr>
          <w:spacing w:val="-1"/>
        </w:rPr>
        <w:t> </w:t>
      </w:r>
      <w:r>
        <w:rPr/>
        <w:t>vessel.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89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008" w:id="152"/>
      <w:r>
        <w:rPr/>
        <w:t>Waters</w:t>
      </w:r>
      <w:r>
        <w:rPr>
          <w:spacing w:val="-1"/>
        </w:rPr>
        <w:t> </w:t>
      </w:r>
      <w:r>
        <w:rPr/>
        <w:t>federally protected wholly</w:t>
      </w:r>
      <w:r>
        <w:rPr>
          <w:spacing w:val="-1"/>
        </w:rPr>
        <w:t> </w:t>
      </w:r>
      <w:r>
        <w:rPr/>
        <w:t>or in part</w:t>
      </w:r>
      <w:r>
        <w:rPr>
          <w:spacing w:val="-1"/>
        </w:rPr>
        <w:t> </w:t>
      </w:r>
      <w:bookmarkEnd w:id="152"/>
      <w:r>
        <w:rPr/>
        <w:t>for conservation purposes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20" w:right="512" w:firstLine="720"/>
      </w:pPr>
      <w:r>
        <w:rPr/>
        <w:t>You must comply with the specific effluent limits in Parts 2.2.2, 2.2.3.10, 2.2.5, 2.2.6,</w:t>
      </w:r>
      <w:r>
        <w:rPr>
          <w:spacing w:val="1"/>
        </w:rPr>
        <w:t> </w:t>
      </w:r>
      <w:r>
        <w:rPr/>
        <w:t>2.2.12,</w:t>
      </w:r>
      <w:r>
        <w:rPr>
          <w:spacing w:val="-1"/>
        </w:rPr>
        <w:t> </w:t>
      </w:r>
      <w:r>
        <w:rPr/>
        <w:t>2.2.15, 2.2.16</w:t>
      </w:r>
      <w:r>
        <w:rPr>
          <w:spacing w:val="-1"/>
        </w:rPr>
        <w:t> </w:t>
      </w:r>
      <w:r>
        <w:rPr/>
        <w:t>and 5.1.1.1.1 [etc.]</w:t>
      </w:r>
      <w:r>
        <w:rPr>
          <w:spacing w:val="-1"/>
        </w:rPr>
        <w:t> </w:t>
      </w:r>
      <w:r>
        <w:rPr/>
        <w:t>affecting 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federally</w:t>
      </w:r>
      <w:r>
        <w:rPr>
          <w:spacing w:val="-1"/>
        </w:rPr>
        <w:t> </w:t>
      </w:r>
      <w:r>
        <w:rPr/>
        <w:t>protected</w:t>
      </w:r>
      <w:r>
        <w:rPr>
          <w:spacing w:val="-2"/>
        </w:rPr>
        <w:t> </w:t>
      </w:r>
      <w:r>
        <w:rPr/>
        <w:t>waters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extent</w:t>
      </w:r>
      <w:r>
        <w:rPr>
          <w:spacing w:val="-2"/>
        </w:rPr>
        <w:t> </w:t>
      </w:r>
      <w:r>
        <w:rPr/>
        <w:t>located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waters</w:t>
      </w:r>
      <w:r>
        <w:rPr>
          <w:spacing w:val="-1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39" w:right="758" w:hanging="360"/>
        <w:jc w:val="left"/>
        <w:rPr>
          <w:sz w:val="24"/>
        </w:rPr>
      </w:pPr>
      <w:r>
        <w:rPr>
          <w:sz w:val="24"/>
        </w:rPr>
        <w:t>Marine Sanctuaries designated under the National Marine Sanctuaries Act (16 U.S.C.</w:t>
      </w:r>
      <w:r>
        <w:rPr>
          <w:spacing w:val="1"/>
          <w:sz w:val="24"/>
        </w:rPr>
        <w:t> </w:t>
      </w:r>
      <w:r>
        <w:rPr>
          <w:sz w:val="24"/>
        </w:rPr>
        <w:t>1431 et seq.) and implementing regulations found at 15 CFR Part 922 and 50 CFR Part</w:t>
      </w:r>
      <w:r>
        <w:rPr>
          <w:spacing w:val="-57"/>
          <w:sz w:val="24"/>
        </w:rPr>
        <w:t> </w:t>
      </w:r>
      <w:r>
        <w:rPr>
          <w:sz w:val="24"/>
        </w:rPr>
        <w:t>404 or Marine national monuments designated under the Antiquities Act of 1906</w:t>
      </w:r>
      <w:r>
        <w:rPr>
          <w:spacing w:val="1"/>
          <w:sz w:val="24"/>
        </w:rPr>
        <w:t> </w:t>
      </w:r>
      <w:r>
        <w:rPr>
          <w:sz w:val="24"/>
        </w:rPr>
        <w:t>(see</w:t>
      </w:r>
      <w:r>
        <w:rPr>
          <w:spacing w:val="1"/>
          <w:sz w:val="24"/>
        </w:rPr>
        <w:t> </w:t>
      </w:r>
      <w:r>
        <w:rPr>
          <w:sz w:val="24"/>
        </w:rPr>
        <w:t>Part 12.1.1 for a list of such areas);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1" w:after="0"/>
        <w:ind w:left="1040" w:right="1560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unit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National</w:t>
      </w:r>
      <w:r>
        <w:rPr>
          <w:spacing w:val="-4"/>
          <w:sz w:val="24"/>
        </w:rPr>
        <w:t> </w:t>
      </w:r>
      <w:r>
        <w:rPr>
          <w:sz w:val="24"/>
        </w:rPr>
        <w:t>Park</w:t>
      </w:r>
      <w:r>
        <w:rPr>
          <w:spacing w:val="-4"/>
          <w:sz w:val="24"/>
        </w:rPr>
        <w:t> </w:t>
      </w:r>
      <w:r>
        <w:rPr>
          <w:sz w:val="24"/>
        </w:rPr>
        <w:t>System,</w:t>
      </w:r>
      <w:r>
        <w:rPr>
          <w:spacing w:val="-3"/>
          <w:sz w:val="24"/>
        </w:rPr>
        <w:t> </w:t>
      </w:r>
      <w:r>
        <w:rPr>
          <w:sz w:val="24"/>
        </w:rPr>
        <w:t>including</w:t>
      </w:r>
      <w:r>
        <w:rPr>
          <w:spacing w:val="-3"/>
          <w:sz w:val="24"/>
        </w:rPr>
        <w:t> </w:t>
      </w:r>
      <w:r>
        <w:rPr>
          <w:sz w:val="24"/>
        </w:rPr>
        <w:t>National</w:t>
      </w:r>
      <w:r>
        <w:rPr>
          <w:spacing w:val="-4"/>
          <w:sz w:val="24"/>
        </w:rPr>
        <w:t> </w:t>
      </w:r>
      <w:r>
        <w:rPr>
          <w:sz w:val="24"/>
        </w:rPr>
        <w:t>Preserves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National</w:t>
      </w:r>
      <w:r>
        <w:rPr>
          <w:spacing w:val="-57"/>
          <w:sz w:val="24"/>
        </w:rPr>
        <w:t> </w:t>
      </w:r>
      <w:r>
        <w:rPr>
          <w:sz w:val="24"/>
        </w:rPr>
        <w:t>Monuments</w:t>
      </w:r>
      <w:r>
        <w:rPr>
          <w:spacing w:val="-1"/>
          <w:sz w:val="24"/>
        </w:rPr>
        <w:t> </w:t>
      </w:r>
      <w:r>
        <w:rPr>
          <w:sz w:val="24"/>
        </w:rPr>
        <w:t>(see Part 12.1.2 for</w:t>
      </w:r>
      <w:r>
        <w:rPr>
          <w:spacing w:val="-1"/>
          <w:sz w:val="24"/>
        </w:rPr>
        <w:t> </w:t>
      </w:r>
      <w:r>
        <w:rPr>
          <w:sz w:val="24"/>
        </w:rPr>
        <w:t>a list of</w:t>
      </w:r>
      <w:r>
        <w:rPr>
          <w:spacing w:val="-1"/>
          <w:sz w:val="24"/>
        </w:rPr>
        <w:t> </w:t>
      </w:r>
      <w:r>
        <w:rPr>
          <w:sz w:val="24"/>
        </w:rPr>
        <w:t>such</w:t>
      </w:r>
      <w:r>
        <w:rPr>
          <w:spacing w:val="-2"/>
          <w:sz w:val="24"/>
        </w:rPr>
        <w:t> </w:t>
      </w:r>
      <w:r>
        <w:rPr>
          <w:sz w:val="24"/>
        </w:rPr>
        <w:t>areas);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39" w:right="487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unit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National</w:t>
      </w:r>
      <w:r>
        <w:rPr>
          <w:spacing w:val="-2"/>
          <w:sz w:val="24"/>
        </w:rPr>
        <w:t> </w:t>
      </w:r>
      <w:r>
        <w:rPr>
          <w:sz w:val="24"/>
        </w:rPr>
        <w:t>Wildlife</w:t>
      </w:r>
      <w:r>
        <w:rPr>
          <w:spacing w:val="-2"/>
          <w:sz w:val="24"/>
        </w:rPr>
        <w:t> </w:t>
      </w:r>
      <w:r>
        <w:rPr>
          <w:sz w:val="24"/>
        </w:rPr>
        <w:t>Refuge</w:t>
      </w:r>
      <w:r>
        <w:rPr>
          <w:spacing w:val="-2"/>
          <w:sz w:val="24"/>
        </w:rPr>
        <w:t> </w:t>
      </w:r>
      <w:r>
        <w:rPr>
          <w:sz w:val="24"/>
        </w:rPr>
        <w:t>System,</w:t>
      </w:r>
      <w:r>
        <w:rPr>
          <w:spacing w:val="-2"/>
          <w:sz w:val="24"/>
        </w:rPr>
        <w:t> </w:t>
      </w:r>
      <w:r>
        <w:rPr>
          <w:sz w:val="24"/>
        </w:rPr>
        <w:t>including</w:t>
      </w:r>
      <w:r>
        <w:rPr>
          <w:spacing w:val="-1"/>
          <w:sz w:val="24"/>
        </w:rPr>
        <w:t> </w:t>
      </w:r>
      <w:r>
        <w:rPr>
          <w:sz w:val="24"/>
        </w:rPr>
        <w:t>Wetland</w:t>
      </w:r>
      <w:r>
        <w:rPr>
          <w:spacing w:val="-2"/>
          <w:sz w:val="24"/>
        </w:rPr>
        <w:t> </w:t>
      </w:r>
      <w:r>
        <w:rPr>
          <w:sz w:val="24"/>
        </w:rPr>
        <w:t>Management</w:t>
      </w:r>
      <w:r>
        <w:rPr>
          <w:spacing w:val="-2"/>
          <w:sz w:val="24"/>
        </w:rPr>
        <w:t> </w:t>
      </w:r>
      <w:r>
        <w:rPr>
          <w:sz w:val="24"/>
        </w:rPr>
        <w:t>Districts,</w:t>
      </w:r>
      <w:r>
        <w:rPr>
          <w:spacing w:val="-57"/>
          <w:sz w:val="24"/>
        </w:rPr>
        <w:t> </w:t>
      </w:r>
      <w:r>
        <w:rPr>
          <w:sz w:val="24"/>
        </w:rPr>
        <w:t>Waterfowl Production Areas, National Game Preserves, Wildlife Management Area, and</w:t>
      </w:r>
      <w:r>
        <w:rPr>
          <w:spacing w:val="1"/>
          <w:sz w:val="24"/>
        </w:rPr>
        <w:t> </w:t>
      </w:r>
      <w:r>
        <w:rPr>
          <w:sz w:val="24"/>
        </w:rPr>
        <w:t>National</w:t>
      </w:r>
      <w:r>
        <w:rPr>
          <w:spacing w:val="-1"/>
          <w:sz w:val="24"/>
        </w:rPr>
        <w:t> </w:t>
      </w:r>
      <w:r>
        <w:rPr>
          <w:sz w:val="24"/>
        </w:rPr>
        <w:t>Fish and Wildlife Refuges (see</w:t>
      </w:r>
      <w:r>
        <w:rPr>
          <w:spacing w:val="-1"/>
          <w:sz w:val="24"/>
        </w:rPr>
        <w:t> </w:t>
      </w:r>
      <w:r>
        <w:rPr>
          <w:sz w:val="24"/>
        </w:rPr>
        <w:t>Part 12.1.3</w:t>
      </w:r>
      <w:r>
        <w:rPr>
          <w:spacing w:val="-1"/>
          <w:sz w:val="24"/>
        </w:rPr>
        <w:t> </w:t>
      </w:r>
      <w:r>
        <w:rPr>
          <w:sz w:val="24"/>
        </w:rPr>
        <w:t>for a list</w:t>
      </w:r>
      <w:r>
        <w:rPr>
          <w:spacing w:val="-3"/>
          <w:sz w:val="24"/>
        </w:rPr>
        <w:t> </w:t>
      </w:r>
      <w:r>
        <w:rPr>
          <w:sz w:val="24"/>
        </w:rPr>
        <w:t>of such areas);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National</w:t>
      </w:r>
      <w:r>
        <w:rPr>
          <w:spacing w:val="-1"/>
          <w:sz w:val="24"/>
        </w:rPr>
        <w:t> </w:t>
      </w:r>
      <w:r>
        <w:rPr>
          <w:sz w:val="24"/>
        </w:rPr>
        <w:t>Wilderness Areas (see Part</w:t>
      </w:r>
      <w:r>
        <w:rPr>
          <w:spacing w:val="-2"/>
          <w:sz w:val="24"/>
        </w:rPr>
        <w:t> </w:t>
      </w:r>
      <w:r>
        <w:rPr>
          <w:sz w:val="24"/>
        </w:rPr>
        <w:t>12.1.4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a list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such</w:t>
      </w:r>
      <w:r>
        <w:rPr>
          <w:spacing w:val="-1"/>
          <w:sz w:val="24"/>
        </w:rPr>
        <w:t> </w:t>
      </w:r>
      <w:r>
        <w:rPr>
          <w:sz w:val="24"/>
        </w:rPr>
        <w:t>areas); and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component</w:t>
      </w:r>
      <w:r>
        <w:rPr>
          <w:spacing w:val="-2"/>
          <w:sz w:val="24"/>
        </w:rPr>
        <w:t> </w:t>
      </w:r>
      <w:r>
        <w:rPr>
          <w:sz w:val="24"/>
        </w:rPr>
        <w:t>designated</w:t>
      </w:r>
      <w:r>
        <w:rPr>
          <w:spacing w:val="-1"/>
          <w:sz w:val="24"/>
        </w:rPr>
        <w:t> </w:t>
      </w:r>
      <w:r>
        <w:rPr>
          <w:sz w:val="24"/>
        </w:rPr>
        <w:t>under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National</w:t>
      </w:r>
      <w:r>
        <w:rPr>
          <w:spacing w:val="-2"/>
          <w:sz w:val="24"/>
        </w:rPr>
        <w:t> </w:t>
      </w:r>
      <w:r>
        <w:rPr>
          <w:sz w:val="24"/>
        </w:rPr>
        <w:t>Wild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Scenic</w:t>
      </w:r>
      <w:r>
        <w:rPr>
          <w:spacing w:val="-1"/>
          <w:sz w:val="24"/>
        </w:rPr>
        <w:t> </w:t>
      </w:r>
      <w:r>
        <w:rPr>
          <w:sz w:val="24"/>
        </w:rPr>
        <w:t>Rivers</w:t>
      </w:r>
      <w:r>
        <w:rPr>
          <w:spacing w:val="-2"/>
          <w:sz w:val="24"/>
        </w:rPr>
        <w:t> </w:t>
      </w:r>
      <w:r>
        <w:rPr>
          <w:sz w:val="24"/>
        </w:rPr>
        <w:t>System</w:t>
      </w:r>
      <w:r>
        <w:rPr>
          <w:spacing w:val="-3"/>
          <w:sz w:val="24"/>
        </w:rPr>
        <w:t> </w:t>
      </w:r>
      <w:r>
        <w:rPr>
          <w:sz w:val="24"/>
        </w:rPr>
        <w:t>(see</w:t>
      </w:r>
      <w:r>
        <w:rPr>
          <w:spacing w:val="-2"/>
          <w:sz w:val="24"/>
        </w:rPr>
        <w:t> </w:t>
      </w:r>
      <w:r>
        <w:rPr>
          <w:sz w:val="24"/>
        </w:rPr>
        <w:t>Part</w:t>
      </w:r>
    </w:p>
    <w:p>
      <w:pPr>
        <w:pStyle w:val="BodyText"/>
        <w:ind w:left="1040"/>
      </w:pPr>
      <w:r>
        <w:rPr/>
        <w:t>12.1.5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 list of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</w:t>
      </w:r>
      <w:r>
        <w:rPr/>
        <w:t>areas).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864" w:hanging="360"/>
        <w:jc w:val="left"/>
        <w:rPr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waterbody</w:t>
      </w:r>
      <w:r>
        <w:rPr>
          <w:spacing w:val="-4"/>
          <w:sz w:val="24"/>
        </w:rPr>
        <w:t> </w:t>
      </w:r>
      <w:r>
        <w:rPr>
          <w:sz w:val="24"/>
        </w:rPr>
        <w:t>designated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Outstanding</w:t>
      </w:r>
      <w:r>
        <w:rPr>
          <w:spacing w:val="-4"/>
          <w:sz w:val="24"/>
        </w:rPr>
        <w:t> </w:t>
      </w:r>
      <w:r>
        <w:rPr>
          <w:sz w:val="24"/>
        </w:rPr>
        <w:t>National</w:t>
      </w:r>
      <w:r>
        <w:rPr>
          <w:spacing w:val="-3"/>
          <w:sz w:val="24"/>
        </w:rPr>
        <w:t> </w:t>
      </w:r>
      <w:r>
        <w:rPr>
          <w:sz w:val="24"/>
        </w:rPr>
        <w:t>Resource</w:t>
      </w:r>
      <w:r>
        <w:rPr>
          <w:spacing w:val="-3"/>
          <w:sz w:val="24"/>
        </w:rPr>
        <w:t> </w:t>
      </w:r>
      <w:r>
        <w:rPr>
          <w:sz w:val="24"/>
        </w:rPr>
        <w:t>Water</w:t>
      </w:r>
      <w:r>
        <w:rPr>
          <w:spacing w:val="-3"/>
          <w:sz w:val="24"/>
        </w:rPr>
        <w:t> </w:t>
      </w:r>
      <w:r>
        <w:rPr>
          <w:sz w:val="24"/>
        </w:rPr>
        <w:t>(ONRW)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7"/>
          <w:sz w:val="24"/>
        </w:rPr>
        <w:t> </w:t>
      </w:r>
      <w:r>
        <w:rPr>
          <w:sz w:val="24"/>
        </w:rPr>
        <w:t>State</w:t>
      </w:r>
      <w:r>
        <w:rPr>
          <w:spacing w:val="-2"/>
          <w:sz w:val="24"/>
        </w:rPr>
        <w:t> </w:t>
      </w:r>
      <w:r>
        <w:rPr>
          <w:sz w:val="24"/>
        </w:rPr>
        <w:t>or Tribe (see Part</w:t>
      </w:r>
      <w:r>
        <w:rPr>
          <w:spacing w:val="-1"/>
          <w:sz w:val="24"/>
        </w:rPr>
        <w:t> </w:t>
      </w:r>
      <w:r>
        <w:rPr>
          <w:sz w:val="24"/>
        </w:rPr>
        <w:t>12.1.6 for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description of</w:t>
      </w:r>
      <w:r>
        <w:rPr>
          <w:spacing w:val="-2"/>
          <w:sz w:val="24"/>
        </w:rPr>
        <w:t> </w:t>
      </w:r>
      <w:r>
        <w:rPr>
          <w:sz w:val="24"/>
        </w:rPr>
        <w:t>such areas)</w:t>
      </w:r>
    </w:p>
    <w:p>
      <w:pPr>
        <w:pStyle w:val="BodyText"/>
        <w:spacing w:before="7"/>
        <w:rPr>
          <w:sz w:val="34"/>
        </w:rPr>
      </w:pPr>
    </w:p>
    <w:p>
      <w:pPr>
        <w:pStyle w:val="Heading3"/>
        <w:numPr>
          <w:ilvl w:val="2"/>
          <w:numId w:val="89"/>
        </w:numPr>
        <w:tabs>
          <w:tab w:pos="1400" w:val="left" w:leader="none"/>
        </w:tabs>
        <w:spacing w:line="240" w:lineRule="auto" w:before="0" w:after="0"/>
        <w:ind w:left="1400" w:right="570" w:hanging="720"/>
        <w:jc w:val="left"/>
      </w:pPr>
      <w:bookmarkStart w:name="_TOC_250007" w:id="153"/>
      <w:r>
        <w:rPr/>
        <w:t>Marine Sanctuaries under the National Marine Sanctuaries Act (16 U.S.C. 1431 et</w:t>
      </w:r>
      <w:r>
        <w:rPr>
          <w:spacing w:val="-58"/>
        </w:rPr>
        <w:t> </w:t>
      </w:r>
      <w:r>
        <w:rPr/>
        <w:t>seq.) and National Marine Monuments Designated under the Antiquities Act of</w:t>
      </w:r>
      <w:r>
        <w:rPr>
          <w:spacing w:val="1"/>
        </w:rPr>
        <w:t> </w:t>
      </w:r>
      <w:bookmarkEnd w:id="153"/>
      <w:r>
        <w:rPr/>
        <w:t>1906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360"/>
        <w:jc w:val="left"/>
        <w:rPr>
          <w:sz w:val="24"/>
        </w:rPr>
      </w:pPr>
      <w:r>
        <w:rPr>
          <w:sz w:val="24"/>
        </w:rPr>
        <w:t>Channel Islands (California)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Cordell</w:t>
      </w:r>
      <w:r>
        <w:rPr>
          <w:spacing w:val="-1"/>
          <w:sz w:val="24"/>
        </w:rPr>
        <w:t> </w:t>
      </w:r>
      <w:r>
        <w:rPr>
          <w:sz w:val="24"/>
        </w:rPr>
        <w:t>Bank</w:t>
      </w:r>
      <w:r>
        <w:rPr>
          <w:spacing w:val="-2"/>
          <w:sz w:val="24"/>
        </w:rPr>
        <w:t> </w:t>
      </w:r>
      <w:r>
        <w:rPr>
          <w:sz w:val="24"/>
        </w:rPr>
        <w:t>(California)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19" w:after="0"/>
        <w:ind w:left="1040" w:right="0" w:hanging="360"/>
        <w:jc w:val="left"/>
        <w:rPr>
          <w:sz w:val="24"/>
        </w:rPr>
      </w:pPr>
      <w:r>
        <w:rPr>
          <w:sz w:val="24"/>
        </w:rPr>
        <w:t>Fagatele</w:t>
      </w:r>
      <w:r>
        <w:rPr>
          <w:spacing w:val="-1"/>
          <w:sz w:val="24"/>
        </w:rPr>
        <w:t> </w:t>
      </w:r>
      <w:r>
        <w:rPr>
          <w:sz w:val="24"/>
        </w:rPr>
        <w:t>Bay</w:t>
      </w:r>
      <w:r>
        <w:rPr>
          <w:spacing w:val="-1"/>
          <w:sz w:val="24"/>
        </w:rPr>
        <w:t> </w:t>
      </w:r>
      <w:r>
        <w:rPr>
          <w:sz w:val="24"/>
        </w:rPr>
        <w:t>(American</w:t>
      </w:r>
      <w:r>
        <w:rPr>
          <w:spacing w:val="-1"/>
          <w:sz w:val="24"/>
        </w:rPr>
        <w:t> </w:t>
      </w:r>
      <w:r>
        <w:rPr>
          <w:sz w:val="24"/>
        </w:rPr>
        <w:t>Samoa)(U.S.)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Florida Keys (Florida)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Flower Garden Banks (Texas)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221" w:after="0"/>
        <w:ind w:left="1040" w:right="0" w:hanging="360"/>
        <w:jc w:val="left"/>
        <w:rPr>
          <w:sz w:val="24"/>
        </w:rPr>
      </w:pPr>
      <w:r>
        <w:rPr>
          <w:sz w:val="24"/>
        </w:rPr>
        <w:t>Grays Reef (Georgia)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Gulf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Farallones</w:t>
      </w:r>
      <w:r>
        <w:rPr>
          <w:spacing w:val="-2"/>
          <w:sz w:val="24"/>
        </w:rPr>
        <w:t> </w:t>
      </w:r>
      <w:r>
        <w:rPr>
          <w:sz w:val="24"/>
        </w:rPr>
        <w:t>(California)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Hawaiian</w:t>
      </w:r>
      <w:r>
        <w:rPr>
          <w:spacing w:val="-2"/>
          <w:sz w:val="24"/>
        </w:rPr>
        <w:t> </w:t>
      </w:r>
      <w:r>
        <w:rPr>
          <w:sz w:val="24"/>
        </w:rPr>
        <w:t>Islands</w:t>
      </w:r>
      <w:r>
        <w:rPr>
          <w:spacing w:val="-1"/>
          <w:sz w:val="24"/>
        </w:rPr>
        <w:t> </w:t>
      </w:r>
      <w:r>
        <w:rPr>
          <w:sz w:val="24"/>
        </w:rPr>
        <w:t>Humpback</w:t>
      </w:r>
      <w:r>
        <w:rPr>
          <w:spacing w:val="-2"/>
          <w:sz w:val="24"/>
        </w:rPr>
        <w:t> </w:t>
      </w:r>
      <w:r>
        <w:rPr>
          <w:sz w:val="24"/>
        </w:rPr>
        <w:t>Whales</w:t>
      </w:r>
      <w:r>
        <w:rPr>
          <w:spacing w:val="-1"/>
          <w:sz w:val="24"/>
        </w:rPr>
        <w:t> </w:t>
      </w:r>
      <w:r>
        <w:rPr>
          <w:sz w:val="24"/>
        </w:rPr>
        <w:t>(Hawaii)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Monitor</w:t>
      </w:r>
      <w:r>
        <w:rPr>
          <w:spacing w:val="-2"/>
          <w:sz w:val="24"/>
        </w:rPr>
        <w:t> </w:t>
      </w:r>
      <w:r>
        <w:rPr>
          <w:sz w:val="24"/>
        </w:rPr>
        <w:t>(North</w:t>
      </w:r>
      <w:r>
        <w:rPr>
          <w:spacing w:val="-2"/>
          <w:sz w:val="24"/>
        </w:rPr>
        <w:t> </w:t>
      </w:r>
      <w:r>
        <w:rPr>
          <w:sz w:val="24"/>
        </w:rPr>
        <w:t>Carolina)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Monterey</w:t>
      </w:r>
      <w:r>
        <w:rPr>
          <w:spacing w:val="-1"/>
          <w:sz w:val="24"/>
        </w:rPr>
        <w:t> </w:t>
      </w:r>
      <w:r>
        <w:rPr>
          <w:sz w:val="24"/>
        </w:rPr>
        <w:t>Bay</w:t>
      </w:r>
      <w:r>
        <w:rPr>
          <w:spacing w:val="-1"/>
          <w:sz w:val="24"/>
        </w:rPr>
        <w:t> </w:t>
      </w:r>
      <w:r>
        <w:rPr>
          <w:sz w:val="24"/>
        </w:rPr>
        <w:t>(California)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Olympic</w:t>
      </w:r>
      <w:r>
        <w:rPr>
          <w:spacing w:val="-2"/>
          <w:sz w:val="24"/>
        </w:rPr>
        <w:t> </w:t>
      </w:r>
      <w:r>
        <w:rPr>
          <w:sz w:val="24"/>
        </w:rPr>
        <w:t>Coast</w:t>
      </w:r>
      <w:r>
        <w:rPr>
          <w:spacing w:val="-1"/>
          <w:sz w:val="24"/>
        </w:rPr>
        <w:t> </w:t>
      </w:r>
      <w:r>
        <w:rPr>
          <w:sz w:val="24"/>
        </w:rPr>
        <w:t>(Washington)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Papahanaumokuakea</w:t>
      </w:r>
      <w:r>
        <w:rPr>
          <w:spacing w:val="-1"/>
          <w:sz w:val="24"/>
        </w:rPr>
        <w:t> </w:t>
      </w:r>
      <w:r>
        <w:rPr>
          <w:sz w:val="24"/>
        </w:rPr>
        <w:t>Marine National</w:t>
      </w:r>
      <w:r>
        <w:rPr>
          <w:spacing w:val="-1"/>
          <w:sz w:val="24"/>
        </w:rPr>
        <w:t> </w:t>
      </w:r>
      <w:r>
        <w:rPr>
          <w:sz w:val="24"/>
        </w:rPr>
        <w:t>Monument (Hawaii)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Stellwagen</w:t>
      </w:r>
      <w:r>
        <w:rPr>
          <w:spacing w:val="-2"/>
          <w:sz w:val="24"/>
        </w:rPr>
        <w:t> </w:t>
      </w:r>
      <w:r>
        <w:rPr>
          <w:sz w:val="24"/>
        </w:rPr>
        <w:t>Bank</w:t>
      </w:r>
      <w:r>
        <w:rPr>
          <w:spacing w:val="-2"/>
          <w:sz w:val="24"/>
        </w:rPr>
        <w:t> </w:t>
      </w:r>
      <w:r>
        <w:rPr>
          <w:sz w:val="24"/>
        </w:rPr>
        <w:t>(Massachusetts)</w:t>
      </w:r>
    </w:p>
    <w:p>
      <w:pPr>
        <w:pStyle w:val="ListParagraph"/>
        <w:numPr>
          <w:ilvl w:val="0"/>
          <w:numId w:val="90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sz w:val="24"/>
        </w:rPr>
      </w:pPr>
      <w:r>
        <w:rPr>
          <w:sz w:val="24"/>
        </w:rPr>
        <w:t>Thunder Bay (Michigan)</w:t>
      </w:r>
    </w:p>
    <w:p>
      <w:pPr>
        <w:pStyle w:val="BodyText"/>
        <w:spacing w:before="8"/>
        <w:rPr>
          <w:sz w:val="34"/>
        </w:rPr>
      </w:pPr>
    </w:p>
    <w:p>
      <w:pPr>
        <w:pStyle w:val="Heading3"/>
        <w:numPr>
          <w:ilvl w:val="2"/>
          <w:numId w:val="89"/>
        </w:numPr>
        <w:tabs>
          <w:tab w:pos="1400" w:val="left" w:leader="none"/>
        </w:tabs>
        <w:spacing w:line="240" w:lineRule="auto" w:before="0" w:after="0"/>
        <w:ind w:left="1400" w:right="0" w:hanging="720"/>
        <w:jc w:val="left"/>
      </w:pPr>
      <w:r>
        <w:rPr/>
        <w:t>National</w:t>
      </w:r>
      <w:r>
        <w:rPr>
          <w:spacing w:val="-1"/>
        </w:rPr>
        <w:t> </w:t>
      </w:r>
      <w:r>
        <w:rPr/>
        <w:t>Parks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Refuges: National</w:t>
      </w:r>
      <w:r>
        <w:rPr>
          <w:spacing w:val="-1"/>
        </w:rPr>
        <w:t> </w:t>
      </w:r>
      <w:r>
        <w:rPr/>
        <w:t>Park</w:t>
      </w:r>
      <w:r>
        <w:rPr>
          <w:spacing w:val="-1"/>
        </w:rPr>
        <w:t> </w:t>
      </w:r>
      <w:r>
        <w:rPr/>
        <w:t>Service,</w:t>
      </w:r>
      <w:r>
        <w:rPr>
          <w:spacing w:val="-1"/>
        </w:rPr>
        <w:t> </w:t>
      </w:r>
      <w:r>
        <w:rPr/>
        <w:t>Department 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Interior</w:t>
      </w:r>
    </w:p>
    <w:p>
      <w:pPr>
        <w:pStyle w:val="BodyText"/>
        <w:spacing w:before="10"/>
        <w:rPr>
          <w:b/>
          <w:i/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26" w:footer="789" w:top="980" w:bottom="980" w:left="1120" w:right="960"/>
        </w:sectPr>
      </w:pPr>
    </w:p>
    <w:p>
      <w:pPr>
        <w:spacing w:line="228" w:lineRule="exact" w:before="92"/>
        <w:ind w:left="680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Alabama</w:t>
      </w:r>
    </w:p>
    <w:p>
      <w:pPr>
        <w:spacing w:before="0"/>
        <w:ind w:left="680" w:right="698" w:firstLine="0"/>
        <w:jc w:val="left"/>
        <w:rPr>
          <w:sz w:val="20"/>
        </w:rPr>
      </w:pPr>
      <w:r>
        <w:rPr>
          <w:sz w:val="20"/>
        </w:rPr>
        <w:t>Horseshoe Bend National Military Park</w:t>
      </w:r>
      <w:r>
        <w:rPr>
          <w:spacing w:val="-47"/>
          <w:sz w:val="20"/>
        </w:rPr>
        <w:t> </w:t>
      </w:r>
      <w:r>
        <w:rPr>
          <w:sz w:val="20"/>
        </w:rPr>
        <w:t>Little River Canyon National Preserve</w:t>
      </w:r>
      <w:r>
        <w:rPr>
          <w:spacing w:val="1"/>
          <w:sz w:val="20"/>
        </w:rPr>
        <w:t> </w:t>
      </w:r>
      <w:r>
        <w:rPr>
          <w:sz w:val="20"/>
        </w:rPr>
        <w:t>Natchez</w:t>
      </w:r>
      <w:r>
        <w:rPr>
          <w:spacing w:val="-2"/>
          <w:sz w:val="20"/>
        </w:rPr>
        <w:t> </w:t>
      </w:r>
      <w:r>
        <w:rPr>
          <w:sz w:val="20"/>
        </w:rPr>
        <w:t>Trace</w:t>
      </w:r>
      <w:r>
        <w:rPr>
          <w:spacing w:val="-3"/>
          <w:sz w:val="20"/>
        </w:rPr>
        <w:t> </w:t>
      </w:r>
      <w:r>
        <w:rPr>
          <w:sz w:val="20"/>
        </w:rPr>
        <w:t>Parkway</w:t>
      </w:r>
    </w:p>
    <w:p>
      <w:pPr>
        <w:spacing w:before="0"/>
        <w:ind w:left="680" w:right="0" w:firstLine="0"/>
        <w:jc w:val="left"/>
        <w:rPr>
          <w:sz w:val="20"/>
        </w:rPr>
      </w:pPr>
      <w:r>
        <w:rPr>
          <w:sz w:val="20"/>
        </w:rPr>
        <w:t>Russell</w:t>
      </w:r>
      <w:r>
        <w:rPr>
          <w:spacing w:val="-3"/>
          <w:sz w:val="20"/>
        </w:rPr>
        <w:t> </w:t>
      </w:r>
      <w:r>
        <w:rPr>
          <w:sz w:val="20"/>
        </w:rPr>
        <w:t>Cave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Monument</w:t>
      </w:r>
    </w:p>
    <w:p>
      <w:pPr>
        <w:spacing w:line="240" w:lineRule="auto" w:before="0"/>
        <w:ind w:left="680" w:right="137" w:firstLine="0"/>
        <w:jc w:val="left"/>
        <w:rPr>
          <w:b/>
          <w:sz w:val="20"/>
        </w:rPr>
      </w:pPr>
      <w:r>
        <w:rPr>
          <w:sz w:val="20"/>
        </w:rPr>
        <w:t>Selma To Montgomery National Historic Trail</w:t>
      </w:r>
      <w:r>
        <w:rPr>
          <w:spacing w:val="-48"/>
          <w:sz w:val="20"/>
        </w:rPr>
        <w:t> </w:t>
      </w:r>
      <w:r>
        <w:rPr>
          <w:sz w:val="20"/>
        </w:rPr>
        <w:t>Trail Of Tears National Historic Trail</w:t>
      </w:r>
      <w:r>
        <w:rPr>
          <w:spacing w:val="1"/>
          <w:sz w:val="20"/>
        </w:rPr>
        <w:t> </w:t>
      </w:r>
      <w:r>
        <w:rPr>
          <w:sz w:val="20"/>
        </w:rPr>
        <w:t>Tuskegee Airmen National Historic Site</w:t>
      </w:r>
      <w:r>
        <w:rPr>
          <w:spacing w:val="1"/>
          <w:sz w:val="20"/>
        </w:rPr>
        <w:t> </w:t>
      </w:r>
      <w:r>
        <w:rPr>
          <w:sz w:val="20"/>
        </w:rPr>
        <w:t>Tuskegee Institute National Historic Site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Alaska</w:t>
      </w:r>
    </w:p>
    <w:p>
      <w:pPr>
        <w:spacing w:before="0"/>
        <w:ind w:left="680" w:right="2234" w:firstLine="0"/>
        <w:jc w:val="left"/>
        <w:rPr>
          <w:sz w:val="20"/>
        </w:rPr>
      </w:pPr>
      <w:r>
        <w:rPr>
          <w:sz w:val="20"/>
        </w:rPr>
        <w:t>Alagnak Wild River</w:t>
      </w:r>
      <w:r>
        <w:rPr>
          <w:spacing w:val="-47"/>
          <w:sz w:val="20"/>
        </w:rPr>
        <w:t> </w:t>
      </w:r>
      <w:r>
        <w:rPr>
          <w:sz w:val="20"/>
        </w:rPr>
        <w:t>Alaska</w:t>
      </w:r>
      <w:r>
        <w:rPr>
          <w:spacing w:val="-7"/>
          <w:sz w:val="20"/>
        </w:rPr>
        <w:t> </w:t>
      </w:r>
      <w:r>
        <w:rPr>
          <w:sz w:val="20"/>
        </w:rPr>
        <w:t>Public</w:t>
      </w:r>
      <w:r>
        <w:rPr>
          <w:spacing w:val="-7"/>
          <w:sz w:val="20"/>
        </w:rPr>
        <w:t> </w:t>
      </w:r>
      <w:r>
        <w:rPr>
          <w:sz w:val="20"/>
        </w:rPr>
        <w:t>Lands</w:t>
      </w:r>
    </w:p>
    <w:p>
      <w:pPr>
        <w:spacing w:before="0"/>
        <w:ind w:left="680" w:right="0" w:firstLine="0"/>
        <w:jc w:val="left"/>
        <w:rPr>
          <w:sz w:val="20"/>
        </w:rPr>
      </w:pPr>
      <w:r>
        <w:rPr>
          <w:sz w:val="20"/>
        </w:rPr>
        <w:t>Aleutian</w:t>
      </w:r>
      <w:r>
        <w:rPr>
          <w:spacing w:val="-5"/>
          <w:sz w:val="20"/>
        </w:rPr>
        <w:t> </w:t>
      </w:r>
      <w:r>
        <w:rPr>
          <w:sz w:val="20"/>
        </w:rPr>
        <w:t>World</w:t>
      </w:r>
      <w:r>
        <w:rPr>
          <w:spacing w:val="-4"/>
          <w:sz w:val="20"/>
        </w:rPr>
        <w:t> </w:t>
      </w:r>
      <w:r>
        <w:rPr>
          <w:sz w:val="20"/>
        </w:rPr>
        <w:t>War</w:t>
      </w:r>
      <w:r>
        <w:rPr>
          <w:spacing w:val="-4"/>
          <w:sz w:val="20"/>
        </w:rPr>
        <w:t> </w:t>
      </w:r>
      <w:r>
        <w:rPr>
          <w:sz w:val="20"/>
        </w:rPr>
        <w:t>II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Historic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47"/>
          <w:sz w:val="20"/>
        </w:rPr>
        <w:t> </w:t>
      </w:r>
      <w:r>
        <w:rPr>
          <w:sz w:val="20"/>
        </w:rPr>
        <w:t>Aniakchak National Monument and Preserve</w:t>
      </w:r>
      <w:r>
        <w:rPr>
          <w:spacing w:val="1"/>
          <w:sz w:val="20"/>
        </w:rPr>
        <w:t> </w:t>
      </w:r>
      <w:r>
        <w:rPr>
          <w:sz w:val="20"/>
        </w:rPr>
        <w:t>Bering</w:t>
      </w:r>
      <w:r>
        <w:rPr>
          <w:spacing w:val="-2"/>
          <w:sz w:val="20"/>
        </w:rPr>
        <w:t> </w:t>
      </w:r>
      <w:r>
        <w:rPr>
          <w:sz w:val="20"/>
        </w:rPr>
        <w:t>Land</w:t>
      </w:r>
      <w:r>
        <w:rPr>
          <w:spacing w:val="-1"/>
          <w:sz w:val="20"/>
        </w:rPr>
        <w:t> </w:t>
      </w:r>
      <w:r>
        <w:rPr>
          <w:sz w:val="20"/>
        </w:rPr>
        <w:t>Bridge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Preserve</w:t>
      </w:r>
    </w:p>
    <w:p>
      <w:pPr>
        <w:spacing w:before="0"/>
        <w:ind w:left="680" w:right="782" w:firstLine="0"/>
        <w:jc w:val="left"/>
        <w:rPr>
          <w:sz w:val="20"/>
        </w:rPr>
      </w:pPr>
      <w:r>
        <w:rPr>
          <w:sz w:val="20"/>
        </w:rPr>
        <w:t>Cape Krusenstern National Monument</w:t>
      </w:r>
      <w:r>
        <w:rPr>
          <w:spacing w:val="-47"/>
          <w:sz w:val="20"/>
        </w:rPr>
        <w:t> </w:t>
      </w:r>
      <w:r>
        <w:rPr>
          <w:sz w:val="20"/>
        </w:rPr>
        <w:t>Denali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Park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Preserve</w:t>
      </w:r>
    </w:p>
    <w:p>
      <w:pPr>
        <w:spacing w:before="0"/>
        <w:ind w:left="680" w:right="0" w:firstLine="0"/>
        <w:jc w:val="left"/>
        <w:rPr>
          <w:sz w:val="20"/>
        </w:rPr>
      </w:pPr>
      <w:r>
        <w:rPr>
          <w:sz w:val="20"/>
        </w:rPr>
        <w:t>Gates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Arctic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Park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Preserve</w:t>
      </w:r>
      <w:r>
        <w:rPr>
          <w:spacing w:val="-47"/>
          <w:sz w:val="20"/>
        </w:rPr>
        <w:t> </w:t>
      </w:r>
      <w:r>
        <w:rPr>
          <w:sz w:val="20"/>
        </w:rPr>
        <w:t>Glacier</w:t>
      </w:r>
      <w:r>
        <w:rPr>
          <w:spacing w:val="-2"/>
          <w:sz w:val="20"/>
        </w:rPr>
        <w:t> </w:t>
      </w:r>
      <w:r>
        <w:rPr>
          <w:sz w:val="20"/>
        </w:rPr>
        <w:t>Bay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Park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Preserve</w:t>
      </w:r>
    </w:p>
    <w:p>
      <w:pPr>
        <w:spacing w:line="230" w:lineRule="exact" w:before="0"/>
        <w:ind w:left="680" w:right="0" w:firstLine="0"/>
        <w:jc w:val="left"/>
        <w:rPr>
          <w:sz w:val="20"/>
        </w:rPr>
      </w:pPr>
      <w:r>
        <w:rPr>
          <w:sz w:val="20"/>
        </w:rPr>
        <w:t>Inupiat</w:t>
      </w:r>
      <w:r>
        <w:rPr>
          <w:spacing w:val="-5"/>
          <w:sz w:val="20"/>
        </w:rPr>
        <w:t> </w:t>
      </w:r>
      <w:r>
        <w:rPr>
          <w:sz w:val="20"/>
        </w:rPr>
        <w:t>Heritage</w:t>
      </w:r>
      <w:r>
        <w:rPr>
          <w:spacing w:val="-4"/>
          <w:sz w:val="20"/>
        </w:rPr>
        <w:t> </w:t>
      </w:r>
      <w:r>
        <w:rPr>
          <w:sz w:val="20"/>
        </w:rPr>
        <w:t>Center</w:t>
      </w:r>
    </w:p>
    <w:p>
      <w:pPr>
        <w:spacing w:before="1"/>
        <w:ind w:left="680" w:right="1054" w:firstLine="0"/>
        <w:jc w:val="left"/>
        <w:rPr>
          <w:sz w:val="20"/>
        </w:rPr>
      </w:pPr>
      <w:r>
        <w:rPr>
          <w:sz w:val="20"/>
        </w:rPr>
        <w:t>Katmai National Park and Preserve</w:t>
      </w:r>
      <w:r>
        <w:rPr>
          <w:spacing w:val="-48"/>
          <w:sz w:val="20"/>
        </w:rPr>
        <w:t> </w:t>
      </w:r>
      <w:r>
        <w:rPr>
          <w:sz w:val="20"/>
        </w:rPr>
        <w:t>Kenai</w:t>
      </w:r>
      <w:r>
        <w:rPr>
          <w:spacing w:val="-3"/>
          <w:sz w:val="20"/>
        </w:rPr>
        <w:t> </w:t>
      </w:r>
      <w:r>
        <w:rPr>
          <w:sz w:val="20"/>
        </w:rPr>
        <w:t>Fjords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80" w:right="226" w:firstLine="0"/>
        <w:jc w:val="left"/>
        <w:rPr>
          <w:sz w:val="20"/>
        </w:rPr>
      </w:pPr>
      <w:r>
        <w:rPr>
          <w:sz w:val="20"/>
        </w:rPr>
        <w:t>Klondike Gold Rush National Historical Park</w:t>
      </w:r>
      <w:r>
        <w:rPr>
          <w:spacing w:val="-48"/>
          <w:sz w:val="20"/>
        </w:rPr>
        <w:t> </w:t>
      </w:r>
      <w:r>
        <w:rPr>
          <w:sz w:val="20"/>
        </w:rPr>
        <w:t>Kobuk</w:t>
      </w:r>
      <w:r>
        <w:rPr>
          <w:spacing w:val="-2"/>
          <w:sz w:val="20"/>
        </w:rPr>
        <w:t> </w:t>
      </w:r>
      <w:r>
        <w:rPr>
          <w:sz w:val="20"/>
        </w:rPr>
        <w:t>Valley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80" w:right="749" w:firstLine="0"/>
        <w:jc w:val="left"/>
        <w:rPr>
          <w:sz w:val="20"/>
        </w:rPr>
      </w:pPr>
      <w:r>
        <w:rPr>
          <w:sz w:val="20"/>
        </w:rPr>
        <w:t>Lake Clark National Park and Preserve</w:t>
      </w:r>
      <w:r>
        <w:rPr>
          <w:spacing w:val="-47"/>
          <w:sz w:val="20"/>
        </w:rPr>
        <w:t> </w:t>
      </w:r>
      <w:r>
        <w:rPr>
          <w:sz w:val="20"/>
        </w:rPr>
        <w:t>Noatak</w:t>
      </w:r>
      <w:r>
        <w:rPr>
          <w:spacing w:val="-2"/>
          <w:sz w:val="20"/>
        </w:rPr>
        <w:t> </w:t>
      </w:r>
      <w:r>
        <w:rPr>
          <w:sz w:val="20"/>
        </w:rPr>
        <w:t>National Preserve</w:t>
      </w:r>
    </w:p>
    <w:p>
      <w:pPr>
        <w:spacing w:line="230" w:lineRule="exact" w:before="0"/>
        <w:ind w:left="680" w:right="0" w:firstLine="0"/>
        <w:jc w:val="left"/>
        <w:rPr>
          <w:sz w:val="20"/>
        </w:rPr>
      </w:pPr>
      <w:r>
        <w:rPr>
          <w:sz w:val="20"/>
        </w:rPr>
        <w:t>Sitka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historical</w:t>
      </w:r>
      <w:r>
        <w:rPr>
          <w:spacing w:val="-4"/>
          <w:sz w:val="20"/>
        </w:rPr>
        <w:t> </w:t>
      </w:r>
      <w:r>
        <w:rPr>
          <w:sz w:val="20"/>
        </w:rPr>
        <w:t>Park</w:t>
      </w:r>
    </w:p>
    <w:p>
      <w:pPr>
        <w:spacing w:line="242" w:lineRule="auto" w:before="0"/>
        <w:ind w:left="680" w:right="0" w:firstLine="0"/>
        <w:jc w:val="left"/>
        <w:rPr>
          <w:b/>
          <w:sz w:val="20"/>
        </w:rPr>
      </w:pPr>
      <w:r>
        <w:rPr>
          <w:sz w:val="20"/>
        </w:rPr>
        <w:t>Wrangell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St</w:t>
      </w:r>
      <w:r>
        <w:rPr>
          <w:spacing w:val="-5"/>
          <w:sz w:val="20"/>
        </w:rPr>
        <w:t> </w:t>
      </w:r>
      <w:r>
        <w:rPr>
          <w:sz w:val="20"/>
        </w:rPr>
        <w:t>Elias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Preserve</w:t>
      </w:r>
      <w:r>
        <w:rPr>
          <w:spacing w:val="-47"/>
          <w:sz w:val="20"/>
        </w:rPr>
        <w:t> </w:t>
      </w:r>
      <w:r>
        <w:rPr>
          <w:sz w:val="20"/>
        </w:rPr>
        <w:t>Yukon - Charley Rivers National Preserve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American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Samoa</w:t>
      </w:r>
    </w:p>
    <w:p>
      <w:pPr>
        <w:spacing w:line="223" w:lineRule="exact" w:before="0"/>
        <w:ind w:left="680" w:right="0" w:firstLine="0"/>
        <w:jc w:val="left"/>
        <w:rPr>
          <w:sz w:val="20"/>
        </w:rPr>
      </w:pP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American</w:t>
      </w:r>
      <w:r>
        <w:rPr>
          <w:spacing w:val="-4"/>
          <w:sz w:val="20"/>
        </w:rPr>
        <w:t> </w:t>
      </w:r>
      <w:r>
        <w:rPr>
          <w:sz w:val="20"/>
        </w:rPr>
        <w:t>Samoa</w:t>
      </w:r>
    </w:p>
    <w:p>
      <w:pPr>
        <w:spacing w:line="229" w:lineRule="exact" w:before="3"/>
        <w:ind w:left="680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Arizona</w:t>
      </w:r>
    </w:p>
    <w:p>
      <w:pPr>
        <w:spacing w:before="0"/>
        <w:ind w:left="680" w:right="665" w:firstLine="0"/>
        <w:jc w:val="left"/>
        <w:rPr>
          <w:sz w:val="20"/>
        </w:rPr>
      </w:pPr>
      <w:r>
        <w:rPr>
          <w:sz w:val="20"/>
        </w:rPr>
        <w:t>Canyon De Chelly National Monument</w:t>
      </w:r>
      <w:r>
        <w:rPr>
          <w:spacing w:val="1"/>
          <w:sz w:val="20"/>
        </w:rPr>
        <w:t> </w:t>
      </w:r>
      <w:r>
        <w:rPr>
          <w:sz w:val="20"/>
        </w:rPr>
        <w:t>Casa Grande Ruins National Monument</w:t>
      </w:r>
      <w:r>
        <w:rPr>
          <w:spacing w:val="-48"/>
          <w:sz w:val="20"/>
        </w:rPr>
        <w:t> </w:t>
      </w:r>
      <w:r>
        <w:rPr>
          <w:sz w:val="20"/>
        </w:rPr>
        <w:t>Chiricahua National Monument</w:t>
      </w:r>
      <w:r>
        <w:rPr>
          <w:spacing w:val="1"/>
          <w:sz w:val="20"/>
        </w:rPr>
        <w:t> </w:t>
      </w:r>
      <w:r>
        <w:rPr>
          <w:sz w:val="20"/>
        </w:rPr>
        <w:t>Coronado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Memorial</w:t>
      </w:r>
    </w:p>
    <w:p>
      <w:pPr>
        <w:spacing w:line="229" w:lineRule="exact" w:before="0"/>
        <w:ind w:left="680" w:right="0" w:firstLine="0"/>
        <w:jc w:val="left"/>
        <w:rPr>
          <w:sz w:val="20"/>
        </w:rPr>
      </w:pPr>
      <w:r>
        <w:rPr>
          <w:sz w:val="20"/>
        </w:rPr>
        <w:t>Fort</w:t>
      </w:r>
      <w:r>
        <w:rPr>
          <w:spacing w:val="-5"/>
          <w:sz w:val="20"/>
        </w:rPr>
        <w:t> </w:t>
      </w:r>
      <w:r>
        <w:rPr>
          <w:sz w:val="20"/>
        </w:rPr>
        <w:t>Bowie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Historic</w:t>
      </w:r>
      <w:r>
        <w:rPr>
          <w:spacing w:val="-4"/>
          <w:sz w:val="20"/>
        </w:rPr>
        <w:t> </w:t>
      </w:r>
      <w:r>
        <w:rPr>
          <w:sz w:val="20"/>
        </w:rPr>
        <w:t>Site</w:t>
      </w:r>
    </w:p>
    <w:p>
      <w:pPr>
        <w:spacing w:before="92"/>
        <w:ind w:left="680" w:right="1633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Glen Canyon National Recreation Area</w:t>
      </w:r>
      <w:r>
        <w:rPr>
          <w:spacing w:val="-47"/>
          <w:sz w:val="20"/>
        </w:rPr>
        <w:t> </w:t>
      </w:r>
      <w:r>
        <w:rPr>
          <w:sz w:val="20"/>
        </w:rPr>
        <w:t>Grand</w:t>
      </w:r>
      <w:r>
        <w:rPr>
          <w:spacing w:val="50"/>
          <w:sz w:val="20"/>
        </w:rPr>
        <w:t> </w:t>
      </w:r>
      <w:r>
        <w:rPr>
          <w:sz w:val="20"/>
        </w:rPr>
        <w:t>Canyon National Park</w:t>
      </w:r>
      <w:r>
        <w:rPr>
          <w:spacing w:val="1"/>
          <w:sz w:val="20"/>
        </w:rPr>
        <w:t> </w:t>
      </w:r>
      <w:r>
        <w:rPr>
          <w:sz w:val="20"/>
        </w:rPr>
        <w:t>Hohokam</w:t>
      </w:r>
      <w:r>
        <w:rPr>
          <w:spacing w:val="-3"/>
          <w:sz w:val="20"/>
        </w:rPr>
        <w:t> </w:t>
      </w:r>
      <w:r>
        <w:rPr>
          <w:sz w:val="20"/>
        </w:rPr>
        <w:t>Pima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Monument</w:t>
      </w:r>
    </w:p>
    <w:p>
      <w:pPr>
        <w:spacing w:before="0"/>
        <w:ind w:left="680" w:right="1126" w:firstLine="0"/>
        <w:jc w:val="left"/>
        <w:rPr>
          <w:sz w:val="20"/>
        </w:rPr>
      </w:pPr>
      <w:r>
        <w:rPr>
          <w:sz w:val="20"/>
        </w:rPr>
        <w:t>Hubbell Trading Post National Historic Site</w:t>
      </w:r>
      <w:r>
        <w:rPr>
          <w:spacing w:val="1"/>
          <w:sz w:val="20"/>
        </w:rPr>
        <w:t> </w:t>
      </w:r>
      <w:r>
        <w:rPr>
          <w:sz w:val="20"/>
        </w:rPr>
        <w:t>Juan</w:t>
      </w:r>
      <w:r>
        <w:rPr>
          <w:spacing w:val="-4"/>
          <w:sz w:val="20"/>
        </w:rPr>
        <w:t> </w:t>
      </w:r>
      <w:r>
        <w:rPr>
          <w:sz w:val="20"/>
        </w:rPr>
        <w:t>Bautista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Anza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Historic</w:t>
      </w:r>
      <w:r>
        <w:rPr>
          <w:spacing w:val="-5"/>
          <w:sz w:val="20"/>
        </w:rPr>
        <w:t> </w:t>
      </w:r>
      <w:r>
        <w:rPr>
          <w:sz w:val="20"/>
        </w:rPr>
        <w:t>Trail</w:t>
      </w:r>
      <w:r>
        <w:rPr>
          <w:spacing w:val="-47"/>
          <w:sz w:val="20"/>
        </w:rPr>
        <w:t> </w:t>
      </w:r>
      <w:r>
        <w:rPr>
          <w:sz w:val="20"/>
        </w:rPr>
        <w:t>Lake Mead National Recreation Area</w:t>
      </w:r>
      <w:r>
        <w:rPr>
          <w:spacing w:val="1"/>
          <w:sz w:val="20"/>
        </w:rPr>
        <w:t> </w:t>
      </w:r>
      <w:r>
        <w:rPr>
          <w:sz w:val="20"/>
        </w:rPr>
        <w:t>Montezuma Castle National Monument</w:t>
      </w:r>
      <w:r>
        <w:rPr>
          <w:spacing w:val="1"/>
          <w:sz w:val="20"/>
        </w:rPr>
        <w:t> </w:t>
      </w:r>
      <w:r>
        <w:rPr>
          <w:sz w:val="20"/>
        </w:rPr>
        <w:t>Navajo</w:t>
      </w:r>
      <w:r>
        <w:rPr>
          <w:spacing w:val="-2"/>
          <w:sz w:val="20"/>
        </w:rPr>
        <w:t> </w:t>
      </w:r>
      <w:r>
        <w:rPr>
          <w:sz w:val="20"/>
        </w:rPr>
        <w:t>National Monument</w:t>
      </w:r>
    </w:p>
    <w:p>
      <w:pPr>
        <w:spacing w:before="0"/>
        <w:ind w:left="680" w:right="1617" w:firstLine="0"/>
        <w:jc w:val="left"/>
        <w:rPr>
          <w:sz w:val="20"/>
        </w:rPr>
      </w:pPr>
      <w:r>
        <w:rPr>
          <w:sz w:val="20"/>
        </w:rPr>
        <w:t>Old Spanish National Historical Trail</w:t>
      </w:r>
      <w:r>
        <w:rPr>
          <w:spacing w:val="1"/>
          <w:sz w:val="20"/>
        </w:rPr>
        <w:t> </w:t>
      </w:r>
      <w:r>
        <w:rPr>
          <w:sz w:val="20"/>
        </w:rPr>
        <w:t>Organ Pipe Cactus National Monument</w:t>
      </w:r>
      <w:r>
        <w:rPr>
          <w:spacing w:val="-48"/>
          <w:sz w:val="20"/>
        </w:rPr>
        <w:t> </w:t>
      </w:r>
      <w:r>
        <w:rPr>
          <w:sz w:val="20"/>
        </w:rPr>
        <w:t>Parashant National</w:t>
      </w:r>
      <w:r>
        <w:rPr>
          <w:spacing w:val="50"/>
          <w:sz w:val="20"/>
        </w:rPr>
        <w:t> </w:t>
      </w:r>
      <w:r>
        <w:rPr>
          <w:sz w:val="20"/>
        </w:rPr>
        <w:t>Monument</w:t>
      </w:r>
      <w:r>
        <w:rPr>
          <w:spacing w:val="1"/>
          <w:sz w:val="20"/>
        </w:rPr>
        <w:t> </w:t>
      </w:r>
      <w:r>
        <w:rPr>
          <w:sz w:val="20"/>
        </w:rPr>
        <w:t>Petrified</w:t>
      </w:r>
      <w:r>
        <w:rPr>
          <w:spacing w:val="-2"/>
          <w:sz w:val="20"/>
        </w:rPr>
        <w:t> </w:t>
      </w:r>
      <w:r>
        <w:rPr>
          <w:sz w:val="20"/>
        </w:rPr>
        <w:t>Forest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before="1"/>
        <w:ind w:left="680" w:right="2174" w:firstLine="0"/>
        <w:jc w:val="left"/>
        <w:rPr>
          <w:sz w:val="20"/>
        </w:rPr>
      </w:pPr>
      <w:r>
        <w:rPr>
          <w:sz w:val="20"/>
        </w:rPr>
        <w:t>Pipe Spring National Monument</w:t>
      </w:r>
      <w:r>
        <w:rPr>
          <w:spacing w:val="-47"/>
          <w:sz w:val="20"/>
        </w:rPr>
        <w:t> </w:t>
      </w:r>
      <w:r>
        <w:rPr>
          <w:sz w:val="20"/>
        </w:rPr>
        <w:t>Saguaro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80" w:right="1126" w:firstLine="0"/>
        <w:jc w:val="left"/>
        <w:rPr>
          <w:sz w:val="20"/>
        </w:rPr>
      </w:pPr>
      <w:r>
        <w:rPr>
          <w:sz w:val="20"/>
        </w:rPr>
        <w:t>Sunset</w:t>
      </w:r>
      <w:r>
        <w:rPr>
          <w:spacing w:val="-5"/>
          <w:sz w:val="20"/>
        </w:rPr>
        <w:t> </w:t>
      </w:r>
      <w:r>
        <w:rPr>
          <w:sz w:val="20"/>
        </w:rPr>
        <w:t>Crater</w:t>
      </w:r>
      <w:r>
        <w:rPr>
          <w:spacing w:val="-6"/>
          <w:sz w:val="20"/>
        </w:rPr>
        <w:t> </w:t>
      </w:r>
      <w:r>
        <w:rPr>
          <w:sz w:val="20"/>
        </w:rPr>
        <w:t>Volcano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Monument</w:t>
      </w:r>
      <w:r>
        <w:rPr>
          <w:spacing w:val="-47"/>
          <w:sz w:val="20"/>
        </w:rPr>
        <w:t> </w:t>
      </w:r>
      <w:r>
        <w:rPr>
          <w:sz w:val="20"/>
        </w:rPr>
        <w:t>Tonto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Monument</w:t>
      </w:r>
    </w:p>
    <w:p>
      <w:pPr>
        <w:spacing w:before="0"/>
        <w:ind w:left="680" w:right="1831" w:firstLine="0"/>
        <w:jc w:val="left"/>
        <w:rPr>
          <w:sz w:val="20"/>
        </w:rPr>
      </w:pPr>
      <w:r>
        <w:rPr>
          <w:sz w:val="20"/>
        </w:rPr>
        <w:t>Tumacácori National Historical Park</w:t>
      </w:r>
      <w:r>
        <w:rPr>
          <w:spacing w:val="-47"/>
          <w:sz w:val="20"/>
        </w:rPr>
        <w:t> </w:t>
      </w:r>
      <w:r>
        <w:rPr>
          <w:sz w:val="20"/>
        </w:rPr>
        <w:t>Tuzigoot National Monument</w:t>
      </w:r>
      <w:r>
        <w:rPr>
          <w:spacing w:val="1"/>
          <w:sz w:val="20"/>
        </w:rPr>
        <w:t> </w:t>
      </w:r>
      <w:r>
        <w:rPr>
          <w:sz w:val="20"/>
        </w:rPr>
        <w:t>Walnut Canyon National Monument</w:t>
      </w:r>
      <w:r>
        <w:rPr>
          <w:spacing w:val="-47"/>
          <w:sz w:val="20"/>
        </w:rPr>
        <w:t> </w:t>
      </w:r>
      <w:r>
        <w:rPr>
          <w:sz w:val="20"/>
        </w:rPr>
        <w:t>Wupatki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Monument</w:t>
      </w:r>
    </w:p>
    <w:p>
      <w:pPr>
        <w:spacing w:before="0"/>
        <w:ind w:left="680" w:right="0" w:firstLine="0"/>
        <w:jc w:val="left"/>
        <w:rPr>
          <w:sz w:val="20"/>
        </w:rPr>
      </w:pPr>
      <w:r>
        <w:rPr>
          <w:sz w:val="20"/>
        </w:rPr>
        <w:t>Yuma</w:t>
      </w:r>
      <w:r>
        <w:rPr>
          <w:spacing w:val="-4"/>
          <w:sz w:val="20"/>
        </w:rPr>
        <w:t> </w:t>
      </w:r>
      <w:r>
        <w:rPr>
          <w:sz w:val="20"/>
        </w:rPr>
        <w:t>Crossing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Heritage</w:t>
      </w:r>
      <w:r>
        <w:rPr>
          <w:spacing w:val="-4"/>
          <w:sz w:val="20"/>
        </w:rPr>
        <w:t> </w:t>
      </w:r>
      <w:r>
        <w:rPr>
          <w:sz w:val="20"/>
        </w:rPr>
        <w:t>Area</w:t>
      </w:r>
    </w:p>
    <w:p>
      <w:pPr>
        <w:spacing w:line="229" w:lineRule="exact" w:before="2"/>
        <w:ind w:left="680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Arkansas</w:t>
      </w:r>
    </w:p>
    <w:p>
      <w:pPr>
        <w:spacing w:before="0"/>
        <w:ind w:left="680" w:right="2063" w:firstLine="0"/>
        <w:jc w:val="left"/>
        <w:rPr>
          <w:sz w:val="20"/>
        </w:rPr>
      </w:pPr>
      <w:r>
        <w:rPr>
          <w:sz w:val="20"/>
        </w:rPr>
        <w:t>Arkansas Post National Memorial</w:t>
      </w:r>
      <w:r>
        <w:rPr>
          <w:spacing w:val="-47"/>
          <w:sz w:val="20"/>
        </w:rPr>
        <w:t> </w:t>
      </w:r>
      <w:r>
        <w:rPr>
          <w:sz w:val="20"/>
        </w:rPr>
        <w:t>Buffalo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River</w:t>
      </w:r>
    </w:p>
    <w:p>
      <w:pPr>
        <w:spacing w:before="0"/>
        <w:ind w:left="680" w:right="1341" w:firstLine="0"/>
        <w:jc w:val="left"/>
        <w:rPr>
          <w:sz w:val="20"/>
        </w:rPr>
      </w:pPr>
      <w:r>
        <w:rPr>
          <w:sz w:val="20"/>
        </w:rPr>
        <w:t>Central High School National Historic Site</w:t>
      </w:r>
      <w:r>
        <w:rPr>
          <w:spacing w:val="-48"/>
          <w:sz w:val="20"/>
        </w:rPr>
        <w:t> </w:t>
      </w:r>
      <w:r>
        <w:rPr>
          <w:sz w:val="20"/>
        </w:rPr>
        <w:t>Fort</w:t>
      </w:r>
      <w:r>
        <w:rPr>
          <w:spacing w:val="-3"/>
          <w:sz w:val="20"/>
        </w:rPr>
        <w:t> </w:t>
      </w:r>
      <w:r>
        <w:rPr>
          <w:sz w:val="20"/>
        </w:rPr>
        <w:t>Smith National</w:t>
      </w:r>
      <w:r>
        <w:rPr>
          <w:spacing w:val="-2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Site</w:t>
      </w:r>
    </w:p>
    <w:p>
      <w:pPr>
        <w:spacing w:line="230" w:lineRule="exact" w:before="0"/>
        <w:ind w:left="680" w:right="0" w:firstLine="0"/>
        <w:jc w:val="left"/>
        <w:rPr>
          <w:sz w:val="20"/>
        </w:rPr>
      </w:pP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Springs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line="242" w:lineRule="auto" w:before="0"/>
        <w:ind w:left="680" w:right="1764" w:firstLine="0"/>
        <w:jc w:val="left"/>
        <w:rPr>
          <w:b/>
          <w:sz w:val="20"/>
        </w:rPr>
      </w:pPr>
      <w:r>
        <w:rPr>
          <w:sz w:val="20"/>
        </w:rPr>
        <w:t>Pea Ridge National Military Park</w:t>
      </w:r>
      <w:r>
        <w:rPr>
          <w:spacing w:val="1"/>
          <w:sz w:val="20"/>
        </w:rPr>
        <w:t> </w:t>
      </w:r>
      <w:r>
        <w:rPr>
          <w:sz w:val="20"/>
        </w:rPr>
        <w:t>Trail Of Tears National Historic Trail</w:t>
      </w:r>
      <w:r>
        <w:rPr>
          <w:spacing w:val="-47"/>
          <w:sz w:val="20"/>
        </w:rPr>
        <w:t> </w:t>
      </w:r>
      <w:r>
        <w:rPr>
          <w:b/>
          <w:sz w:val="20"/>
          <w:u w:val="single"/>
        </w:rPr>
        <w:t>California</w:t>
      </w:r>
    </w:p>
    <w:p>
      <w:pPr>
        <w:spacing w:line="223" w:lineRule="exact" w:before="0"/>
        <w:ind w:left="680" w:right="0" w:firstLine="0"/>
        <w:jc w:val="left"/>
        <w:rPr>
          <w:sz w:val="20"/>
        </w:rPr>
      </w:pPr>
      <w:r>
        <w:rPr>
          <w:sz w:val="20"/>
        </w:rPr>
        <w:t>Alcatraz</w:t>
      </w:r>
      <w:r>
        <w:rPr>
          <w:spacing w:val="-5"/>
          <w:sz w:val="20"/>
        </w:rPr>
        <w:t> </w:t>
      </w:r>
      <w:r>
        <w:rPr>
          <w:sz w:val="20"/>
        </w:rPr>
        <w:t>Island</w:t>
      </w:r>
    </w:p>
    <w:p>
      <w:pPr>
        <w:spacing w:before="0"/>
        <w:ind w:left="680" w:right="2063" w:firstLine="0"/>
        <w:jc w:val="left"/>
        <w:rPr>
          <w:sz w:val="20"/>
        </w:rPr>
      </w:pPr>
      <w:r>
        <w:rPr>
          <w:sz w:val="20"/>
        </w:rPr>
        <w:t>Cabrillo National Monument</w:t>
      </w:r>
      <w:r>
        <w:rPr>
          <w:spacing w:val="1"/>
          <w:sz w:val="20"/>
        </w:rPr>
        <w:t> </w:t>
      </w:r>
      <w:r>
        <w:rPr>
          <w:sz w:val="20"/>
        </w:rPr>
        <w:t>California</w:t>
      </w:r>
      <w:r>
        <w:rPr>
          <w:spacing w:val="-6"/>
          <w:sz w:val="20"/>
        </w:rPr>
        <w:t> </w:t>
      </w:r>
      <w:r>
        <w:rPr>
          <w:sz w:val="20"/>
        </w:rPr>
        <w:t>National</w:t>
      </w:r>
      <w:r>
        <w:rPr>
          <w:spacing w:val="-7"/>
          <w:sz w:val="20"/>
        </w:rPr>
        <w:t> </w:t>
      </w:r>
      <w:r>
        <w:rPr>
          <w:sz w:val="20"/>
        </w:rPr>
        <w:t>Historic</w:t>
      </w:r>
      <w:r>
        <w:rPr>
          <w:spacing w:val="-6"/>
          <w:sz w:val="20"/>
        </w:rPr>
        <w:t> </w:t>
      </w:r>
      <w:r>
        <w:rPr>
          <w:sz w:val="20"/>
        </w:rPr>
        <w:t>Trail</w:t>
      </w:r>
      <w:r>
        <w:rPr>
          <w:spacing w:val="-47"/>
          <w:sz w:val="20"/>
        </w:rPr>
        <w:t> </w:t>
      </w:r>
      <w:r>
        <w:rPr>
          <w:sz w:val="20"/>
        </w:rPr>
        <w:t>Channel Islands National Park</w:t>
      </w:r>
      <w:r>
        <w:rPr>
          <w:spacing w:val="1"/>
          <w:sz w:val="20"/>
        </w:rPr>
        <w:t> </w:t>
      </w:r>
      <w:r>
        <w:rPr>
          <w:sz w:val="20"/>
        </w:rPr>
        <w:t>Death</w:t>
      </w:r>
      <w:r>
        <w:rPr>
          <w:spacing w:val="-3"/>
          <w:sz w:val="20"/>
        </w:rPr>
        <w:t> </w:t>
      </w:r>
      <w:r>
        <w:rPr>
          <w:sz w:val="20"/>
        </w:rPr>
        <w:t>Valley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80" w:right="1633" w:firstLine="0"/>
        <w:jc w:val="left"/>
        <w:rPr>
          <w:sz w:val="20"/>
        </w:rPr>
      </w:pPr>
      <w:r>
        <w:rPr>
          <w:sz w:val="20"/>
        </w:rPr>
        <w:t>Devils Postpile National Monument</w:t>
      </w:r>
      <w:r>
        <w:rPr>
          <w:spacing w:val="1"/>
          <w:sz w:val="20"/>
        </w:rPr>
        <w:t> </w:t>
      </w:r>
      <w:r>
        <w:rPr>
          <w:sz w:val="20"/>
        </w:rPr>
        <w:t>Eugene</w:t>
      </w:r>
      <w:r>
        <w:rPr>
          <w:spacing w:val="-7"/>
          <w:sz w:val="20"/>
        </w:rPr>
        <w:t> </w:t>
      </w:r>
      <w:r>
        <w:rPr>
          <w:sz w:val="20"/>
        </w:rPr>
        <w:t>O'Neill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Historic</w:t>
      </w:r>
      <w:r>
        <w:rPr>
          <w:spacing w:val="-5"/>
          <w:sz w:val="20"/>
        </w:rPr>
        <w:t> </w:t>
      </w:r>
      <w:r>
        <w:rPr>
          <w:sz w:val="20"/>
        </w:rPr>
        <w:t>Site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2" w:equalWidth="0">
            <w:col w:w="4576" w:space="104"/>
            <w:col w:w="5480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4"/>
          <w:footerReference w:type="default" r:id="rId35"/>
          <w:pgSz w:w="12240" w:h="15840"/>
          <w:pgMar w:header="726" w:footer="789" w:top="980" w:bottom="980" w:left="1120" w:right="960"/>
        </w:sect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679" w:right="825" w:firstLine="0"/>
        <w:jc w:val="left"/>
        <w:rPr>
          <w:sz w:val="20"/>
        </w:rPr>
      </w:pPr>
      <w:r>
        <w:rPr>
          <w:sz w:val="20"/>
        </w:rPr>
        <w:t>Fort Point National Historic Site</w:t>
      </w:r>
      <w:r>
        <w:rPr>
          <w:spacing w:val="1"/>
          <w:sz w:val="20"/>
        </w:rPr>
        <w:t> </w:t>
      </w:r>
      <w:r>
        <w:rPr>
          <w:sz w:val="20"/>
        </w:rPr>
        <w:t>Golden Gate National Recreation Area</w:t>
      </w:r>
      <w:r>
        <w:rPr>
          <w:spacing w:val="-47"/>
          <w:sz w:val="20"/>
        </w:rPr>
        <w:t> </w:t>
      </w:r>
      <w:r>
        <w:rPr>
          <w:sz w:val="20"/>
        </w:rPr>
        <w:t>John Muir National Historic Site</w:t>
      </w:r>
      <w:r>
        <w:rPr>
          <w:spacing w:val="1"/>
          <w:sz w:val="20"/>
        </w:rPr>
        <w:t> </w:t>
      </w:r>
      <w:r>
        <w:rPr>
          <w:sz w:val="20"/>
        </w:rPr>
        <w:t>Joshua</w:t>
      </w:r>
      <w:r>
        <w:rPr>
          <w:spacing w:val="-2"/>
          <w:sz w:val="20"/>
        </w:rPr>
        <w:t> </w:t>
      </w:r>
      <w:r>
        <w:rPr>
          <w:sz w:val="20"/>
        </w:rPr>
        <w:t>Tree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before="1"/>
        <w:ind w:left="679" w:right="136" w:firstLine="0"/>
        <w:jc w:val="left"/>
        <w:rPr>
          <w:sz w:val="20"/>
        </w:rPr>
      </w:pPr>
      <w:r>
        <w:rPr>
          <w:sz w:val="20"/>
        </w:rPr>
        <w:t>Juan Bautista de Anza National Historical Trail</w:t>
      </w:r>
      <w:r>
        <w:rPr>
          <w:spacing w:val="-47"/>
          <w:sz w:val="20"/>
        </w:rPr>
        <w:t> </w:t>
      </w:r>
      <w:r>
        <w:rPr>
          <w:sz w:val="20"/>
        </w:rPr>
        <w:t>Kings</w:t>
      </w:r>
      <w:r>
        <w:rPr>
          <w:spacing w:val="-2"/>
          <w:sz w:val="20"/>
        </w:rPr>
        <w:t> </w:t>
      </w:r>
      <w:r>
        <w:rPr>
          <w:sz w:val="20"/>
        </w:rPr>
        <w:t>Canyon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341" w:firstLine="0"/>
        <w:jc w:val="left"/>
        <w:rPr>
          <w:sz w:val="20"/>
        </w:rPr>
      </w:pPr>
      <w:r>
        <w:rPr>
          <w:sz w:val="20"/>
        </w:rPr>
        <w:t>Lassen Volcanic National Park</w:t>
      </w:r>
      <w:r>
        <w:rPr>
          <w:spacing w:val="1"/>
          <w:sz w:val="20"/>
        </w:rPr>
        <w:t> </w:t>
      </w:r>
      <w:r>
        <w:rPr>
          <w:sz w:val="20"/>
        </w:rPr>
        <w:t>Lava Beds National Monument</w:t>
      </w:r>
      <w:r>
        <w:rPr>
          <w:spacing w:val="1"/>
          <w:sz w:val="20"/>
        </w:rPr>
        <w:t> </w:t>
      </w:r>
      <w:r>
        <w:rPr>
          <w:sz w:val="20"/>
        </w:rPr>
        <w:t>Manzanar National Historic Site</w:t>
      </w:r>
      <w:r>
        <w:rPr>
          <w:spacing w:val="-48"/>
          <w:sz w:val="20"/>
        </w:rPr>
        <w:t> </w:t>
      </w:r>
      <w:r>
        <w:rPr>
          <w:sz w:val="20"/>
        </w:rPr>
        <w:t>Mojave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Preserve</w:t>
      </w:r>
    </w:p>
    <w:p>
      <w:pPr>
        <w:spacing w:before="0"/>
        <w:ind w:left="679" w:right="1095" w:firstLine="0"/>
        <w:jc w:val="left"/>
        <w:rPr>
          <w:sz w:val="20"/>
        </w:rPr>
      </w:pPr>
      <w:r>
        <w:rPr>
          <w:sz w:val="20"/>
        </w:rPr>
        <w:t>Muir Woods National Monument</w:t>
      </w:r>
      <w:r>
        <w:rPr>
          <w:spacing w:val="1"/>
          <w:sz w:val="20"/>
        </w:rPr>
        <w:t> </w:t>
      </w:r>
      <w:r>
        <w:rPr>
          <w:sz w:val="20"/>
        </w:rPr>
        <w:t>Old Spanish National Historic Trail</w:t>
      </w:r>
      <w:r>
        <w:rPr>
          <w:spacing w:val="-47"/>
          <w:sz w:val="20"/>
        </w:rPr>
        <w:t> </w:t>
      </w:r>
      <w:r>
        <w:rPr>
          <w:sz w:val="20"/>
        </w:rPr>
        <w:t>Pinnacles</w:t>
      </w:r>
      <w:r>
        <w:rPr>
          <w:spacing w:val="2"/>
          <w:sz w:val="20"/>
        </w:rPr>
        <w:t> </w:t>
      </w:r>
      <w:r>
        <w:rPr>
          <w:sz w:val="20"/>
        </w:rPr>
        <w:t>National</w:t>
      </w:r>
      <w:r>
        <w:rPr>
          <w:spacing w:val="2"/>
          <w:sz w:val="20"/>
        </w:rPr>
        <w:t> </w:t>
      </w:r>
      <w:r>
        <w:rPr>
          <w:sz w:val="20"/>
        </w:rPr>
        <w:t>Monument</w:t>
      </w:r>
      <w:r>
        <w:rPr>
          <w:spacing w:val="1"/>
          <w:sz w:val="20"/>
        </w:rPr>
        <w:t> </w:t>
      </w:r>
      <w:r>
        <w:rPr>
          <w:sz w:val="20"/>
        </w:rPr>
        <w:t>Point</w:t>
      </w:r>
      <w:r>
        <w:rPr>
          <w:spacing w:val="-2"/>
          <w:sz w:val="20"/>
        </w:rPr>
        <w:t> </w:t>
      </w:r>
      <w:r>
        <w:rPr>
          <w:sz w:val="20"/>
        </w:rPr>
        <w:t>Reyes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Seashore</w:t>
      </w:r>
    </w:p>
    <w:p>
      <w:pPr>
        <w:spacing w:before="0"/>
        <w:ind w:left="679" w:right="780" w:firstLine="0"/>
        <w:jc w:val="left"/>
        <w:rPr>
          <w:sz w:val="20"/>
        </w:rPr>
      </w:pPr>
      <w:r>
        <w:rPr>
          <w:sz w:val="20"/>
        </w:rPr>
        <w:t>Pony Express</w:t>
      </w:r>
      <w:r>
        <w:rPr>
          <w:spacing w:val="1"/>
          <w:sz w:val="20"/>
        </w:rPr>
        <w:t> </w:t>
      </w:r>
      <w:r>
        <w:rPr>
          <w:sz w:val="20"/>
        </w:rPr>
        <w:t>National Historic Trail</w:t>
      </w:r>
      <w:r>
        <w:rPr>
          <w:spacing w:val="1"/>
          <w:sz w:val="20"/>
        </w:rPr>
        <w:t> </w:t>
      </w:r>
      <w:r>
        <w:rPr>
          <w:sz w:val="20"/>
        </w:rPr>
        <w:t>Port Chicago Naval Magazine National</w:t>
      </w:r>
      <w:r>
        <w:rPr>
          <w:spacing w:val="-47"/>
          <w:sz w:val="20"/>
        </w:rPr>
        <w:t> </w:t>
      </w:r>
      <w:r>
        <w:rPr>
          <w:sz w:val="20"/>
        </w:rPr>
        <w:t>Memorial</w:t>
      </w:r>
    </w:p>
    <w:p>
      <w:pPr>
        <w:spacing w:before="0"/>
        <w:ind w:left="679" w:right="1157" w:firstLine="0"/>
        <w:jc w:val="left"/>
        <w:rPr>
          <w:sz w:val="20"/>
        </w:rPr>
      </w:pPr>
      <w:r>
        <w:rPr>
          <w:sz w:val="20"/>
        </w:rPr>
        <w:t>Presidio of San Francisco</w:t>
      </w:r>
      <w:r>
        <w:rPr>
          <w:spacing w:val="1"/>
          <w:sz w:val="20"/>
        </w:rPr>
        <w:t> </w:t>
      </w:r>
      <w:r>
        <w:rPr>
          <w:sz w:val="20"/>
        </w:rPr>
        <w:t>Redwood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State</w:t>
      </w:r>
      <w:r>
        <w:rPr>
          <w:spacing w:val="-3"/>
          <w:sz w:val="20"/>
        </w:rPr>
        <w:t> </w:t>
      </w:r>
      <w:r>
        <w:rPr>
          <w:sz w:val="20"/>
        </w:rPr>
        <w:t>Parks</w:t>
      </w:r>
    </w:p>
    <w:p>
      <w:pPr>
        <w:spacing w:before="0"/>
        <w:ind w:left="679" w:right="224" w:firstLine="0"/>
        <w:jc w:val="left"/>
        <w:rPr>
          <w:sz w:val="20"/>
        </w:rPr>
      </w:pPr>
      <w:r>
        <w:rPr>
          <w:sz w:val="20"/>
        </w:rPr>
        <w:t>Rosie the Riveter WWII Home Front National</w:t>
      </w:r>
      <w:r>
        <w:rPr>
          <w:spacing w:val="-48"/>
          <w:sz w:val="20"/>
        </w:rPr>
        <w:t> </w:t>
      </w:r>
      <w:r>
        <w:rPr>
          <w:sz w:val="20"/>
        </w:rPr>
        <w:t>Historical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before="1"/>
        <w:ind w:left="679" w:right="0" w:firstLine="0"/>
        <w:jc w:val="left"/>
        <w:rPr>
          <w:sz w:val="20"/>
        </w:rPr>
      </w:pPr>
      <w:r>
        <w:rPr>
          <w:sz w:val="20"/>
        </w:rPr>
        <w:t>San</w:t>
      </w:r>
      <w:r>
        <w:rPr>
          <w:spacing w:val="-6"/>
          <w:sz w:val="20"/>
        </w:rPr>
        <w:t> </w:t>
      </w:r>
      <w:r>
        <w:rPr>
          <w:sz w:val="20"/>
        </w:rPr>
        <w:t>Francisco</w:t>
      </w:r>
      <w:r>
        <w:rPr>
          <w:spacing w:val="-6"/>
          <w:sz w:val="20"/>
        </w:rPr>
        <w:t> </w:t>
      </w:r>
      <w:r>
        <w:rPr>
          <w:sz w:val="20"/>
        </w:rPr>
        <w:t>Maritime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Historical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47"/>
          <w:sz w:val="20"/>
        </w:rPr>
        <w:t> </w:t>
      </w:r>
      <w:r>
        <w:rPr>
          <w:sz w:val="20"/>
        </w:rPr>
        <w:t>Santa Monica Mountains National Recreation</w:t>
      </w:r>
      <w:r>
        <w:rPr>
          <w:spacing w:val="1"/>
          <w:sz w:val="20"/>
        </w:rPr>
        <w:t> </w:t>
      </w:r>
      <w:r>
        <w:rPr>
          <w:sz w:val="20"/>
        </w:rPr>
        <w:t>Area</w:t>
      </w:r>
    </w:p>
    <w:p>
      <w:pPr>
        <w:spacing w:before="0"/>
        <w:ind w:left="679" w:right="652" w:firstLine="0"/>
        <w:jc w:val="left"/>
        <w:rPr>
          <w:sz w:val="20"/>
        </w:rPr>
      </w:pPr>
      <w:r>
        <w:rPr>
          <w:sz w:val="20"/>
        </w:rPr>
        <w:t>Sequoia &amp; Kings Canyon National Parks</w:t>
      </w:r>
      <w:r>
        <w:rPr>
          <w:spacing w:val="-47"/>
          <w:sz w:val="20"/>
        </w:rPr>
        <w:t> </w:t>
      </w:r>
      <w:r>
        <w:rPr>
          <w:sz w:val="20"/>
        </w:rPr>
        <w:t>Whiskeytown National Recreation Area</w:t>
      </w:r>
      <w:r>
        <w:rPr>
          <w:spacing w:val="1"/>
          <w:sz w:val="20"/>
        </w:rPr>
        <w:t> </w:t>
      </w:r>
      <w:r>
        <w:rPr>
          <w:sz w:val="20"/>
        </w:rPr>
        <w:t>Yosemite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line="228" w:lineRule="exact" w:before="2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Colorado</w:t>
      </w:r>
    </w:p>
    <w:p>
      <w:pPr>
        <w:spacing w:line="228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Bent's</w:t>
      </w:r>
      <w:r>
        <w:rPr>
          <w:spacing w:val="-4"/>
          <w:sz w:val="20"/>
        </w:rPr>
        <w:t> </w:t>
      </w:r>
      <w:r>
        <w:rPr>
          <w:sz w:val="20"/>
        </w:rPr>
        <w:t>Old</w:t>
      </w:r>
      <w:r>
        <w:rPr>
          <w:spacing w:val="-4"/>
          <w:sz w:val="20"/>
        </w:rPr>
        <w:t> </w:t>
      </w:r>
      <w:r>
        <w:rPr>
          <w:sz w:val="20"/>
        </w:rPr>
        <w:t>Fort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Historical</w:t>
      </w:r>
      <w:r>
        <w:rPr>
          <w:spacing w:val="-4"/>
          <w:sz w:val="20"/>
        </w:rPr>
        <w:t> </w:t>
      </w:r>
      <w:r>
        <w:rPr>
          <w:sz w:val="20"/>
        </w:rPr>
        <w:t>Site</w:t>
      </w:r>
    </w:p>
    <w:p>
      <w:pPr>
        <w:spacing w:before="1"/>
        <w:ind w:left="679" w:right="191" w:firstLine="0"/>
        <w:jc w:val="left"/>
        <w:rPr>
          <w:sz w:val="20"/>
        </w:rPr>
      </w:pPr>
      <w:r>
        <w:rPr>
          <w:sz w:val="20"/>
        </w:rPr>
        <w:t>Black Canyon Of The Gunnison National Park</w:t>
      </w:r>
      <w:r>
        <w:rPr>
          <w:spacing w:val="-47"/>
          <w:sz w:val="20"/>
        </w:rPr>
        <w:t> </w:t>
      </w:r>
      <w:r>
        <w:rPr>
          <w:sz w:val="20"/>
        </w:rPr>
        <w:t>California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Historic</w:t>
      </w:r>
      <w:r>
        <w:rPr>
          <w:spacing w:val="-1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1064" w:firstLine="0"/>
        <w:jc w:val="left"/>
        <w:rPr>
          <w:sz w:val="20"/>
        </w:rPr>
      </w:pPr>
      <w:r>
        <w:rPr>
          <w:sz w:val="20"/>
        </w:rPr>
        <w:t>Colorado National Monument</w:t>
      </w:r>
      <w:r>
        <w:rPr>
          <w:spacing w:val="1"/>
          <w:sz w:val="20"/>
        </w:rPr>
        <w:t> </w:t>
      </w:r>
      <w:r>
        <w:rPr>
          <w:sz w:val="20"/>
        </w:rPr>
        <w:t>Curecanti National Recreation Area</w:t>
      </w:r>
      <w:r>
        <w:rPr>
          <w:spacing w:val="-47"/>
          <w:sz w:val="20"/>
        </w:rPr>
        <w:t> </w:t>
      </w:r>
      <w:r>
        <w:rPr>
          <w:sz w:val="20"/>
        </w:rPr>
        <w:t>Dinosaur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247" w:firstLine="0"/>
        <w:jc w:val="left"/>
        <w:rPr>
          <w:sz w:val="20"/>
        </w:rPr>
      </w:pPr>
      <w:r>
        <w:rPr>
          <w:sz w:val="20"/>
        </w:rPr>
        <w:t>Florissant Fossil Beds National Monument</w:t>
      </w:r>
      <w:r>
        <w:rPr>
          <w:spacing w:val="1"/>
          <w:sz w:val="20"/>
        </w:rPr>
        <w:t> </w:t>
      </w:r>
      <w:r>
        <w:rPr>
          <w:sz w:val="20"/>
        </w:rPr>
        <w:t>Great Sand Dunes National Park and Preserve</w:t>
      </w:r>
      <w:r>
        <w:rPr>
          <w:spacing w:val="-47"/>
          <w:sz w:val="20"/>
        </w:rPr>
        <w:t> </w:t>
      </w:r>
      <w:r>
        <w:rPr>
          <w:sz w:val="20"/>
        </w:rPr>
        <w:t>Mesa</w:t>
      </w:r>
      <w:r>
        <w:rPr>
          <w:spacing w:val="-1"/>
          <w:sz w:val="20"/>
        </w:rPr>
        <w:t> </w:t>
      </w:r>
      <w:r>
        <w:rPr>
          <w:sz w:val="20"/>
        </w:rPr>
        <w:t>Verde National Park</w:t>
      </w:r>
    </w:p>
    <w:p>
      <w:pPr>
        <w:spacing w:before="0"/>
        <w:ind w:left="679" w:right="825" w:firstLine="0"/>
        <w:jc w:val="left"/>
        <w:rPr>
          <w:sz w:val="20"/>
        </w:rPr>
      </w:pPr>
      <w:r>
        <w:rPr>
          <w:sz w:val="20"/>
        </w:rPr>
        <w:t>Old Spanish National Historic Trail</w:t>
      </w:r>
      <w:r>
        <w:rPr>
          <w:spacing w:val="1"/>
          <w:sz w:val="20"/>
        </w:rPr>
        <w:t> </w:t>
      </w:r>
      <w:r>
        <w:rPr>
          <w:sz w:val="20"/>
        </w:rPr>
        <w:t>Pony Express</w:t>
      </w:r>
      <w:r>
        <w:rPr>
          <w:spacing w:val="1"/>
          <w:sz w:val="20"/>
        </w:rPr>
        <w:t> </w:t>
      </w:r>
      <w:r>
        <w:rPr>
          <w:sz w:val="20"/>
        </w:rPr>
        <w:t>National Historic Trail</w:t>
      </w:r>
      <w:r>
        <w:rPr>
          <w:spacing w:val="-47"/>
          <w:sz w:val="20"/>
        </w:rPr>
        <w:t> </w:t>
      </w:r>
      <w:r>
        <w:rPr>
          <w:sz w:val="20"/>
        </w:rPr>
        <w:t>Rocky</w:t>
      </w:r>
      <w:r>
        <w:rPr>
          <w:spacing w:val="-2"/>
          <w:sz w:val="20"/>
        </w:rPr>
        <w:t> </w:t>
      </w:r>
      <w:r>
        <w:rPr>
          <w:sz w:val="20"/>
        </w:rPr>
        <w:t>Mountain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263" w:firstLine="0"/>
        <w:jc w:val="left"/>
        <w:rPr>
          <w:sz w:val="20"/>
        </w:rPr>
      </w:pPr>
      <w:r>
        <w:rPr>
          <w:sz w:val="20"/>
        </w:rPr>
        <w:t>Sand Creek Massacre National Historical Site</w:t>
      </w:r>
      <w:r>
        <w:rPr>
          <w:spacing w:val="-48"/>
          <w:sz w:val="20"/>
        </w:rPr>
        <w:t> </w:t>
      </w:r>
      <w:r>
        <w:rPr>
          <w:sz w:val="20"/>
        </w:rPr>
        <w:t>Santa</w:t>
      </w:r>
      <w:r>
        <w:rPr>
          <w:spacing w:val="-1"/>
          <w:sz w:val="20"/>
        </w:rPr>
        <w:t> </w:t>
      </w:r>
      <w:r>
        <w:rPr>
          <w:sz w:val="20"/>
        </w:rPr>
        <w:t>Fe</w:t>
      </w:r>
      <w:r>
        <w:rPr>
          <w:spacing w:val="-1"/>
          <w:sz w:val="20"/>
        </w:rPr>
        <w:t> </w:t>
      </w:r>
      <w:r>
        <w:rPr>
          <w:sz w:val="20"/>
        </w:rPr>
        <w:t>National Historic</w:t>
      </w:r>
      <w:r>
        <w:rPr>
          <w:spacing w:val="-1"/>
          <w:sz w:val="20"/>
        </w:rPr>
        <w:t> </w:t>
      </w:r>
      <w:r>
        <w:rPr>
          <w:sz w:val="20"/>
        </w:rPr>
        <w:t>Trail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Yucca</w:t>
      </w:r>
      <w:r>
        <w:rPr>
          <w:spacing w:val="-3"/>
          <w:sz w:val="20"/>
        </w:rPr>
        <w:t> </w:t>
      </w:r>
      <w:r>
        <w:rPr>
          <w:sz w:val="20"/>
        </w:rPr>
        <w:t>House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Monument</w:t>
      </w:r>
    </w:p>
    <w:p>
      <w:pPr>
        <w:spacing w:line="229" w:lineRule="exact" w:before="3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Connecticut</w:t>
      </w:r>
    </w:p>
    <w:p>
      <w:pPr>
        <w:spacing w:line="229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Appalachian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Scenic</w:t>
      </w:r>
      <w:r>
        <w:rPr>
          <w:spacing w:val="-6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119" w:firstLine="0"/>
        <w:jc w:val="left"/>
        <w:rPr>
          <w:sz w:val="20"/>
        </w:rPr>
      </w:pPr>
      <w:r>
        <w:rPr>
          <w:sz w:val="20"/>
        </w:rPr>
        <w:t>Quinebaug &amp; Shetucket Rivers Valley National</w:t>
      </w:r>
      <w:r>
        <w:rPr>
          <w:spacing w:val="-47"/>
          <w:sz w:val="20"/>
        </w:rPr>
        <w:t> </w:t>
      </w:r>
      <w:r>
        <w:rPr>
          <w:sz w:val="20"/>
        </w:rPr>
        <w:t>Heritage</w:t>
      </w:r>
      <w:r>
        <w:rPr>
          <w:spacing w:val="-3"/>
          <w:sz w:val="20"/>
        </w:rPr>
        <w:t> </w:t>
      </w:r>
      <w:r>
        <w:rPr>
          <w:sz w:val="20"/>
        </w:rPr>
        <w:t>Corridor</w:t>
      </w:r>
    </w:p>
    <w:p>
      <w:pPr>
        <w:spacing w:before="1"/>
        <w:ind w:left="679" w:right="0" w:firstLine="0"/>
        <w:jc w:val="left"/>
        <w:rPr>
          <w:sz w:val="20"/>
        </w:rPr>
      </w:pPr>
      <w:r>
        <w:rPr>
          <w:sz w:val="20"/>
        </w:rPr>
        <w:t>Weir</w:t>
      </w:r>
      <w:r>
        <w:rPr>
          <w:spacing w:val="-4"/>
          <w:sz w:val="20"/>
        </w:rPr>
        <w:t> </w:t>
      </w:r>
      <w:r>
        <w:rPr>
          <w:sz w:val="20"/>
        </w:rPr>
        <w:t>Farm</w:t>
      </w:r>
      <w:r>
        <w:rPr>
          <w:spacing w:val="-6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Historic</w:t>
      </w:r>
      <w:r>
        <w:rPr>
          <w:spacing w:val="-4"/>
          <w:sz w:val="20"/>
        </w:rPr>
        <w:t> </w:t>
      </w:r>
      <w:r>
        <w:rPr>
          <w:sz w:val="20"/>
        </w:rPr>
        <w:t>Site</w:t>
      </w:r>
    </w:p>
    <w:p>
      <w:pPr>
        <w:spacing w:line="229" w:lineRule="exact" w:before="2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Delaware</w:t>
      </w:r>
    </w:p>
    <w:p>
      <w:pPr>
        <w:spacing w:before="0"/>
        <w:ind w:left="679" w:right="613" w:firstLine="0"/>
        <w:jc w:val="left"/>
        <w:rPr>
          <w:sz w:val="20"/>
        </w:rPr>
      </w:pPr>
      <w:r>
        <w:rPr>
          <w:sz w:val="20"/>
        </w:rPr>
        <w:t>Captain John Smith Chesapeake National</w:t>
      </w:r>
      <w:r>
        <w:rPr>
          <w:spacing w:val="-47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Trail</w:t>
      </w:r>
    </w:p>
    <w:p>
      <w:pPr>
        <w:spacing w:before="1"/>
        <w:ind w:left="679" w:right="2179" w:firstLine="0"/>
        <w:jc w:val="left"/>
        <w:rPr>
          <w:sz w:val="20"/>
        </w:rPr>
      </w:pPr>
      <w:r>
        <w:rPr>
          <w:b/>
          <w:sz w:val="20"/>
          <w:u w:val="single"/>
        </w:rPr>
        <w:t>District of Columbia</w:t>
      </w:r>
      <w:r>
        <w:rPr>
          <w:b/>
          <w:spacing w:val="-47"/>
          <w:sz w:val="20"/>
        </w:rPr>
        <w:t> </w:t>
      </w:r>
      <w:r>
        <w:rPr>
          <w:sz w:val="20"/>
        </w:rPr>
        <w:t>Anacostia Park</w:t>
      </w:r>
      <w:r>
        <w:rPr>
          <w:spacing w:val="1"/>
          <w:sz w:val="20"/>
        </w:rPr>
        <w:t> </w:t>
      </w:r>
      <w:r>
        <w:rPr>
          <w:sz w:val="20"/>
        </w:rPr>
        <w:t>Capitol</w:t>
      </w:r>
      <w:r>
        <w:rPr>
          <w:spacing w:val="-1"/>
          <w:sz w:val="20"/>
        </w:rPr>
        <w:t> </w:t>
      </w:r>
      <w:r>
        <w:rPr>
          <w:sz w:val="20"/>
        </w:rPr>
        <w:t>Hill</w:t>
      </w:r>
      <w:r>
        <w:rPr>
          <w:spacing w:val="-1"/>
          <w:sz w:val="20"/>
        </w:rPr>
        <w:t> </w:t>
      </w:r>
      <w:r>
        <w:rPr>
          <w:sz w:val="20"/>
        </w:rPr>
        <w:t>Parks</w:t>
      </w:r>
    </w:p>
    <w:p>
      <w:pPr>
        <w:spacing w:line="240" w:lineRule="auto" w:before="0"/>
        <w:ind w:left="679" w:right="613" w:firstLine="0"/>
        <w:jc w:val="left"/>
        <w:rPr>
          <w:sz w:val="20"/>
        </w:rPr>
      </w:pPr>
      <w:r>
        <w:rPr>
          <w:sz w:val="20"/>
        </w:rPr>
        <w:t>Captain John Smith Chesapeake National</w:t>
      </w:r>
      <w:r>
        <w:rPr>
          <w:spacing w:val="-47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Trail</w:t>
      </w:r>
    </w:p>
    <w:p>
      <w:pPr>
        <w:pStyle w:val="BodyText"/>
        <w:spacing w:before="6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0"/>
        <w:ind w:left="679" w:right="837" w:firstLine="0"/>
        <w:jc w:val="left"/>
        <w:rPr>
          <w:sz w:val="20"/>
        </w:rPr>
      </w:pPr>
      <w:r>
        <w:rPr>
          <w:sz w:val="20"/>
        </w:rPr>
        <w:t>Carter</w:t>
      </w:r>
      <w:r>
        <w:rPr>
          <w:spacing w:val="-6"/>
          <w:sz w:val="20"/>
        </w:rPr>
        <w:t> </w:t>
      </w:r>
      <w:r>
        <w:rPr>
          <w:sz w:val="20"/>
        </w:rPr>
        <w:t>G.</w:t>
      </w:r>
      <w:r>
        <w:rPr>
          <w:spacing w:val="-5"/>
          <w:sz w:val="20"/>
        </w:rPr>
        <w:t> </w:t>
      </w:r>
      <w:r>
        <w:rPr>
          <w:sz w:val="20"/>
        </w:rPr>
        <w:t>Woodson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Historic</w:t>
      </w:r>
      <w:r>
        <w:rPr>
          <w:spacing w:val="-4"/>
          <w:sz w:val="20"/>
        </w:rPr>
        <w:t> </w:t>
      </w:r>
      <w:r>
        <w:rPr>
          <w:sz w:val="20"/>
        </w:rPr>
        <w:t>Site</w:t>
      </w:r>
      <w:r>
        <w:rPr>
          <w:spacing w:val="-47"/>
          <w:sz w:val="20"/>
        </w:rPr>
        <w:t> </w:t>
      </w:r>
      <w:r>
        <w:rPr>
          <w:sz w:val="20"/>
        </w:rPr>
        <w:t>Chesapeake &amp; Ohio Canal National Historical</w:t>
      </w:r>
      <w:r>
        <w:rPr>
          <w:spacing w:val="1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865" w:firstLine="0"/>
        <w:jc w:val="left"/>
        <w:rPr>
          <w:sz w:val="20"/>
        </w:rPr>
      </w:pPr>
      <w:r>
        <w:rPr>
          <w:sz w:val="20"/>
        </w:rPr>
        <w:t>Chesapeake Bay Gateways Network</w:t>
      </w:r>
      <w:r>
        <w:rPr>
          <w:spacing w:val="-47"/>
          <w:sz w:val="20"/>
        </w:rPr>
        <w:t> </w:t>
      </w:r>
      <w:r>
        <w:rPr>
          <w:sz w:val="20"/>
        </w:rPr>
        <w:t>Constitution</w:t>
      </w:r>
      <w:r>
        <w:rPr>
          <w:spacing w:val="-2"/>
          <w:sz w:val="20"/>
        </w:rPr>
        <w:t> </w:t>
      </w:r>
      <w:r>
        <w:rPr>
          <w:sz w:val="20"/>
        </w:rPr>
        <w:t>Gardens</w:t>
      </w:r>
    </w:p>
    <w:p>
      <w:pPr>
        <w:spacing w:before="0"/>
        <w:ind w:left="679" w:right="1690" w:firstLine="0"/>
        <w:jc w:val="left"/>
        <w:rPr>
          <w:sz w:val="20"/>
        </w:rPr>
      </w:pPr>
      <w:r>
        <w:rPr>
          <w:sz w:val="20"/>
        </w:rPr>
        <w:t>Ford's Theatre National Historical Site</w:t>
      </w:r>
      <w:r>
        <w:rPr>
          <w:spacing w:val="-47"/>
          <w:sz w:val="20"/>
        </w:rPr>
        <w:t> </w:t>
      </w:r>
      <w:r>
        <w:rPr>
          <w:sz w:val="20"/>
        </w:rPr>
        <w:t>Fort</w:t>
      </w:r>
      <w:r>
        <w:rPr>
          <w:spacing w:val="-3"/>
          <w:sz w:val="20"/>
        </w:rPr>
        <w:t> </w:t>
      </w:r>
      <w:r>
        <w:rPr>
          <w:sz w:val="20"/>
        </w:rPr>
        <w:t>Dupont Park</w:t>
      </w:r>
    </w:p>
    <w:p>
      <w:pPr>
        <w:spacing w:before="1"/>
        <w:ind w:left="679" w:right="1426" w:firstLine="0"/>
        <w:jc w:val="left"/>
        <w:rPr>
          <w:sz w:val="20"/>
        </w:rPr>
      </w:pPr>
      <w:r>
        <w:rPr>
          <w:sz w:val="20"/>
        </w:rPr>
        <w:t>Franklin Delano Roosevelt Memorial</w:t>
      </w:r>
      <w:r>
        <w:rPr>
          <w:spacing w:val="1"/>
          <w:sz w:val="20"/>
        </w:rPr>
        <w:t> </w:t>
      </w:r>
      <w:r>
        <w:rPr>
          <w:sz w:val="20"/>
        </w:rPr>
        <w:t>Frederick Douglass National Historic Site</w:t>
      </w:r>
      <w:r>
        <w:rPr>
          <w:spacing w:val="-48"/>
          <w:sz w:val="20"/>
        </w:rPr>
        <w:t> </w:t>
      </w:r>
      <w:r>
        <w:rPr>
          <w:sz w:val="20"/>
        </w:rPr>
        <w:t>George</w:t>
      </w:r>
      <w:r>
        <w:rPr>
          <w:spacing w:val="-1"/>
          <w:sz w:val="20"/>
        </w:rPr>
        <w:t> </w:t>
      </w:r>
      <w:r>
        <w:rPr>
          <w:sz w:val="20"/>
        </w:rPr>
        <w:t>Mason</w:t>
      </w:r>
      <w:r>
        <w:rPr>
          <w:spacing w:val="-1"/>
          <w:sz w:val="20"/>
        </w:rPr>
        <w:t> </w:t>
      </w:r>
      <w:r>
        <w:rPr>
          <w:sz w:val="20"/>
        </w:rPr>
        <w:t>Memorial</w:t>
      </w:r>
    </w:p>
    <w:p>
      <w:pPr>
        <w:spacing w:before="0"/>
        <w:ind w:left="679" w:right="1596" w:firstLine="0"/>
        <w:jc w:val="left"/>
        <w:rPr>
          <w:sz w:val="20"/>
        </w:rPr>
      </w:pPr>
      <w:r>
        <w:rPr>
          <w:sz w:val="20"/>
        </w:rPr>
        <w:t>George Washington Memorial Parkway</w:t>
      </w:r>
      <w:r>
        <w:rPr>
          <w:spacing w:val="-47"/>
          <w:sz w:val="20"/>
        </w:rPr>
        <w:t> </w:t>
      </w:r>
      <w:r>
        <w:rPr>
          <w:sz w:val="20"/>
        </w:rPr>
        <w:t>John Ericsson National Memorial</w:t>
      </w:r>
      <w:r>
        <w:rPr>
          <w:spacing w:val="1"/>
          <w:sz w:val="20"/>
        </w:rPr>
        <w:t> </w:t>
      </w:r>
      <w:r>
        <w:rPr>
          <w:sz w:val="20"/>
        </w:rPr>
        <w:t>Kenilworth Park &amp; Aquatic Gardens</w:t>
      </w:r>
      <w:r>
        <w:rPr>
          <w:spacing w:val="1"/>
          <w:sz w:val="20"/>
        </w:rPr>
        <w:t> </w:t>
      </w:r>
      <w:r>
        <w:rPr>
          <w:sz w:val="20"/>
        </w:rPr>
        <w:t>Korean War Veterans Memorial</w:t>
      </w:r>
      <w:r>
        <w:rPr>
          <w:spacing w:val="1"/>
          <w:sz w:val="20"/>
        </w:rPr>
        <w:t> </w:t>
      </w:r>
      <w:r>
        <w:rPr>
          <w:sz w:val="20"/>
        </w:rPr>
        <w:t>Lincoln</w:t>
      </w:r>
      <w:r>
        <w:rPr>
          <w:spacing w:val="-1"/>
          <w:sz w:val="20"/>
        </w:rPr>
        <w:t> </w:t>
      </w:r>
      <w:r>
        <w:rPr>
          <w:sz w:val="20"/>
        </w:rPr>
        <w:t>Memorial</w:t>
      </w:r>
    </w:p>
    <w:p>
      <w:pPr>
        <w:spacing w:before="0"/>
        <w:ind w:left="679" w:right="920" w:firstLine="0"/>
        <w:jc w:val="left"/>
        <w:rPr>
          <w:sz w:val="20"/>
        </w:rPr>
      </w:pPr>
      <w:r>
        <w:rPr>
          <w:sz w:val="20"/>
        </w:rPr>
        <w:t>Mary McLeod Bethune Council House National</w:t>
      </w:r>
      <w:r>
        <w:rPr>
          <w:spacing w:val="-47"/>
          <w:sz w:val="20"/>
        </w:rPr>
        <w:t> </w:t>
      </w:r>
      <w:r>
        <w:rPr>
          <w:sz w:val="20"/>
        </w:rPr>
        <w:t>historic</w:t>
      </w:r>
      <w:r>
        <w:rPr>
          <w:spacing w:val="-3"/>
          <w:sz w:val="20"/>
        </w:rPr>
        <w:t> </w:t>
      </w:r>
      <w:r>
        <w:rPr>
          <w:sz w:val="20"/>
        </w:rPr>
        <w:t>Site</w:t>
      </w:r>
    </w:p>
    <w:p>
      <w:pPr>
        <w:spacing w:before="0"/>
        <w:ind w:left="679" w:right="2576" w:firstLine="0"/>
        <w:jc w:val="left"/>
        <w:rPr>
          <w:sz w:val="20"/>
        </w:rPr>
      </w:pPr>
      <w:r>
        <w:rPr>
          <w:sz w:val="20"/>
        </w:rPr>
        <w:t>Meridian</w:t>
      </w:r>
      <w:r>
        <w:rPr>
          <w:spacing w:val="13"/>
          <w:sz w:val="20"/>
        </w:rPr>
        <w:t> </w:t>
      </w:r>
      <w:r>
        <w:rPr>
          <w:sz w:val="20"/>
        </w:rPr>
        <w:t>Hill</w:t>
      </w:r>
      <w:r>
        <w:rPr>
          <w:spacing w:val="12"/>
          <w:sz w:val="20"/>
        </w:rPr>
        <w:t> </w:t>
      </w:r>
      <w:r>
        <w:rPr>
          <w:sz w:val="20"/>
        </w:rPr>
        <w:t>Park</w:t>
      </w:r>
      <w:r>
        <w:rPr>
          <w:spacing w:val="1"/>
          <w:sz w:val="20"/>
        </w:rPr>
        <w:t> </w:t>
      </w:r>
      <w:r>
        <w:rPr>
          <w:sz w:val="20"/>
        </w:rPr>
        <w:t>National Capital Parks-East</w:t>
      </w:r>
      <w:r>
        <w:rPr>
          <w:spacing w:val="-47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Mall</w:t>
      </w:r>
    </w:p>
    <w:p>
      <w:pPr>
        <w:spacing w:before="0"/>
        <w:ind w:left="679" w:right="2125" w:firstLine="0"/>
        <w:jc w:val="left"/>
        <w:rPr>
          <w:sz w:val="20"/>
        </w:rPr>
      </w:pPr>
      <w:r>
        <w:rPr>
          <w:sz w:val="20"/>
        </w:rPr>
        <w:t>National Mall &amp; Memorial Parks</w:t>
      </w:r>
      <w:r>
        <w:rPr>
          <w:spacing w:val="-47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World</w:t>
      </w:r>
      <w:r>
        <w:rPr>
          <w:spacing w:val="-1"/>
          <w:sz w:val="20"/>
        </w:rPr>
        <w:t> </w:t>
      </w:r>
      <w:r>
        <w:rPr>
          <w:sz w:val="20"/>
        </w:rPr>
        <w:t>War</w:t>
      </w:r>
      <w:r>
        <w:rPr>
          <w:spacing w:val="-1"/>
          <w:sz w:val="20"/>
        </w:rPr>
        <w:t> </w:t>
      </w:r>
      <w:r>
        <w:rPr>
          <w:sz w:val="20"/>
        </w:rPr>
        <w:t>II</w:t>
      </w:r>
    </w:p>
    <w:p>
      <w:pPr>
        <w:spacing w:before="0"/>
        <w:ind w:left="679" w:right="2953" w:firstLine="0"/>
        <w:jc w:val="left"/>
        <w:rPr>
          <w:sz w:val="20"/>
        </w:rPr>
      </w:pPr>
      <w:r>
        <w:rPr>
          <w:sz w:val="20"/>
        </w:rPr>
        <w:t>Old Post Office Tower</w:t>
      </w:r>
      <w:r>
        <w:rPr>
          <w:spacing w:val="-47"/>
          <w:sz w:val="20"/>
        </w:rPr>
        <w:t> </w:t>
      </w:r>
      <w:r>
        <w:rPr>
          <w:sz w:val="20"/>
        </w:rPr>
        <w:t>Peirce</w:t>
      </w:r>
      <w:r>
        <w:rPr>
          <w:spacing w:val="-1"/>
          <w:sz w:val="20"/>
        </w:rPr>
        <w:t> </w:t>
      </w:r>
      <w:r>
        <w:rPr>
          <w:sz w:val="20"/>
        </w:rPr>
        <w:t>Mill</w:t>
      </w:r>
    </w:p>
    <w:p>
      <w:pPr>
        <w:spacing w:before="1"/>
        <w:ind w:left="679" w:right="1126" w:firstLine="0"/>
        <w:jc w:val="left"/>
        <w:rPr>
          <w:sz w:val="20"/>
        </w:rPr>
      </w:pPr>
      <w:r>
        <w:rPr>
          <w:sz w:val="20"/>
        </w:rPr>
        <w:t>Pennsylvania</w:t>
      </w:r>
      <w:r>
        <w:rPr>
          <w:spacing w:val="-7"/>
          <w:sz w:val="20"/>
        </w:rPr>
        <w:t> </w:t>
      </w:r>
      <w:r>
        <w:rPr>
          <w:sz w:val="20"/>
        </w:rPr>
        <w:t>Avenue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Historic</w:t>
      </w:r>
      <w:r>
        <w:rPr>
          <w:spacing w:val="-7"/>
          <w:sz w:val="20"/>
        </w:rPr>
        <w:t> </w:t>
      </w:r>
      <w:r>
        <w:rPr>
          <w:sz w:val="20"/>
        </w:rPr>
        <w:t>Site</w:t>
      </w:r>
      <w:r>
        <w:rPr>
          <w:spacing w:val="-47"/>
          <w:sz w:val="20"/>
        </w:rPr>
        <w:t> </w:t>
      </w:r>
      <w:r>
        <w:rPr>
          <w:sz w:val="20"/>
        </w:rPr>
        <w:t>Potomac Heritage National Scenic Trail</w:t>
      </w:r>
      <w:r>
        <w:rPr>
          <w:spacing w:val="1"/>
          <w:sz w:val="20"/>
        </w:rPr>
        <w:t> </w:t>
      </w:r>
      <w:r>
        <w:rPr>
          <w:sz w:val="20"/>
        </w:rPr>
        <w:t>President's</w:t>
      </w:r>
      <w:r>
        <w:rPr>
          <w:spacing w:val="-1"/>
          <w:sz w:val="20"/>
        </w:rPr>
        <w:t> </w:t>
      </w:r>
      <w:r>
        <w:rPr>
          <w:sz w:val="20"/>
        </w:rPr>
        <w:t>Park</w:t>
      </w:r>
      <w:r>
        <w:rPr>
          <w:spacing w:val="-2"/>
          <w:sz w:val="20"/>
        </w:rPr>
        <w:t> </w:t>
      </w:r>
      <w:r>
        <w:rPr>
          <w:sz w:val="20"/>
        </w:rPr>
        <w:t>(White</w:t>
      </w:r>
      <w:r>
        <w:rPr>
          <w:spacing w:val="-1"/>
          <w:sz w:val="20"/>
        </w:rPr>
        <w:t> </w:t>
      </w:r>
      <w:r>
        <w:rPr>
          <w:sz w:val="20"/>
        </w:rPr>
        <w:t>House)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Rock</w:t>
      </w:r>
      <w:r>
        <w:rPr>
          <w:spacing w:val="-3"/>
          <w:sz w:val="20"/>
        </w:rPr>
        <w:t> </w:t>
      </w:r>
      <w:r>
        <w:rPr>
          <w:sz w:val="20"/>
        </w:rPr>
        <w:t>Creek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126" w:firstLine="0"/>
        <w:jc w:val="left"/>
        <w:rPr>
          <w:sz w:val="20"/>
        </w:rPr>
      </w:pPr>
      <w:r>
        <w:rPr>
          <w:sz w:val="20"/>
        </w:rPr>
        <w:t>Sewall-Belmont House National Historic Site</w:t>
      </w:r>
      <w:r>
        <w:rPr>
          <w:spacing w:val="-48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Old Stone</w:t>
      </w:r>
      <w:r>
        <w:rPr>
          <w:spacing w:val="-1"/>
          <w:sz w:val="20"/>
        </w:rPr>
        <w:t> </w:t>
      </w:r>
      <w:r>
        <w:rPr>
          <w:sz w:val="20"/>
        </w:rPr>
        <w:t>House</w:t>
      </w:r>
    </w:p>
    <w:p>
      <w:pPr>
        <w:spacing w:line="240" w:lineRule="auto" w:before="1"/>
        <w:ind w:left="679" w:right="2492" w:firstLine="0"/>
        <w:jc w:val="left"/>
        <w:rPr>
          <w:b/>
          <w:sz w:val="20"/>
        </w:rPr>
      </w:pPr>
      <w:r>
        <w:rPr>
          <w:sz w:val="20"/>
        </w:rPr>
        <w:t>Thomas Jefferson Memorial</w:t>
      </w:r>
      <w:r>
        <w:rPr>
          <w:spacing w:val="-47"/>
          <w:sz w:val="20"/>
        </w:rPr>
        <w:t> </w:t>
      </w:r>
      <w:r>
        <w:rPr>
          <w:sz w:val="20"/>
        </w:rPr>
        <w:t>Vietnam Veterans Memorial</w:t>
      </w:r>
      <w:r>
        <w:rPr>
          <w:spacing w:val="-48"/>
          <w:sz w:val="20"/>
        </w:rPr>
        <w:t> </w:t>
      </w:r>
      <w:r>
        <w:rPr>
          <w:sz w:val="20"/>
        </w:rPr>
        <w:t>Washington Monument</w:t>
      </w:r>
      <w:r>
        <w:rPr>
          <w:spacing w:val="1"/>
          <w:sz w:val="20"/>
        </w:rPr>
        <w:t> </w:t>
      </w:r>
      <w:r>
        <w:rPr>
          <w:sz w:val="20"/>
        </w:rPr>
        <w:t>World War II Memorial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Florida</w:t>
      </w:r>
    </w:p>
    <w:p>
      <w:pPr>
        <w:spacing w:before="0"/>
        <w:ind w:left="679" w:right="2320" w:firstLine="0"/>
        <w:jc w:val="left"/>
        <w:rPr>
          <w:sz w:val="20"/>
        </w:rPr>
      </w:pPr>
      <w:r>
        <w:rPr>
          <w:sz w:val="20"/>
        </w:rPr>
        <w:t>Big Cypress National Preserve</w:t>
      </w:r>
      <w:r>
        <w:rPr>
          <w:spacing w:val="-48"/>
          <w:sz w:val="20"/>
        </w:rPr>
        <w:t> </w:t>
      </w:r>
      <w:r>
        <w:rPr>
          <w:sz w:val="20"/>
        </w:rPr>
        <w:t>Biscayne National Park</w:t>
      </w:r>
      <w:r>
        <w:rPr>
          <w:spacing w:val="1"/>
          <w:sz w:val="20"/>
        </w:rPr>
        <w:t> </w:t>
      </w:r>
      <w:r>
        <w:rPr>
          <w:sz w:val="20"/>
        </w:rPr>
        <w:t>Canaveral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Seashore</w:t>
      </w:r>
    </w:p>
    <w:p>
      <w:pPr>
        <w:spacing w:before="0"/>
        <w:ind w:left="679" w:right="1209" w:firstLine="0"/>
        <w:jc w:val="left"/>
        <w:rPr>
          <w:sz w:val="20"/>
        </w:rPr>
      </w:pPr>
      <w:r>
        <w:rPr>
          <w:sz w:val="20"/>
        </w:rPr>
        <w:t>Castillo De San Marcos National Monument</w:t>
      </w:r>
      <w:r>
        <w:rPr>
          <w:spacing w:val="-47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Soto National</w:t>
      </w:r>
      <w:r>
        <w:rPr>
          <w:spacing w:val="-1"/>
          <w:sz w:val="20"/>
        </w:rPr>
        <w:t> </w:t>
      </w:r>
      <w:r>
        <w:rPr>
          <w:sz w:val="20"/>
        </w:rPr>
        <w:t>Memorial</w:t>
      </w:r>
    </w:p>
    <w:p>
      <w:pPr>
        <w:spacing w:before="0"/>
        <w:ind w:left="679" w:right="2553" w:firstLine="0"/>
        <w:jc w:val="left"/>
        <w:rPr>
          <w:sz w:val="20"/>
        </w:rPr>
      </w:pPr>
      <w:r>
        <w:rPr>
          <w:sz w:val="20"/>
        </w:rPr>
        <w:t>Dry Tortugas National Park</w:t>
      </w:r>
      <w:r>
        <w:rPr>
          <w:spacing w:val="-48"/>
          <w:sz w:val="20"/>
        </w:rPr>
        <w:t> </w:t>
      </w:r>
      <w:r>
        <w:rPr>
          <w:sz w:val="20"/>
        </w:rPr>
        <w:t>Everglades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964" w:firstLine="0"/>
        <w:jc w:val="left"/>
        <w:rPr>
          <w:sz w:val="20"/>
        </w:rPr>
      </w:pPr>
      <w:r>
        <w:rPr>
          <w:sz w:val="20"/>
        </w:rPr>
        <w:t>Fort Caroline National Memorial</w:t>
      </w:r>
      <w:r>
        <w:rPr>
          <w:spacing w:val="1"/>
          <w:sz w:val="20"/>
        </w:rPr>
        <w:t> </w:t>
      </w:r>
      <w:r>
        <w:rPr>
          <w:sz w:val="20"/>
        </w:rPr>
        <w:t>Fort Matanzas National Monument</w:t>
      </w:r>
      <w:r>
        <w:rPr>
          <w:spacing w:val="-47"/>
          <w:sz w:val="20"/>
        </w:rPr>
        <w:t> </w:t>
      </w:r>
      <w:r>
        <w:rPr>
          <w:sz w:val="20"/>
        </w:rPr>
        <w:t>Gulf</w:t>
      </w:r>
      <w:r>
        <w:rPr>
          <w:spacing w:val="-2"/>
          <w:sz w:val="20"/>
        </w:rPr>
        <w:t> </w:t>
      </w:r>
      <w:r>
        <w:rPr>
          <w:sz w:val="20"/>
        </w:rPr>
        <w:t>Islands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Seashore</w:t>
      </w: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Timucuan</w:t>
      </w:r>
      <w:r>
        <w:rPr>
          <w:spacing w:val="-4"/>
          <w:sz w:val="20"/>
        </w:rPr>
        <w:t> </w:t>
      </w:r>
      <w:r>
        <w:rPr>
          <w:sz w:val="20"/>
        </w:rPr>
        <w:t>Ecological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Historical</w:t>
      </w:r>
      <w:r>
        <w:rPr>
          <w:spacing w:val="-3"/>
          <w:sz w:val="20"/>
        </w:rPr>
        <w:t> </w:t>
      </w:r>
      <w:r>
        <w:rPr>
          <w:sz w:val="20"/>
        </w:rPr>
        <w:t>Preserve</w:t>
      </w:r>
    </w:p>
    <w:p>
      <w:pPr>
        <w:spacing w:line="229" w:lineRule="exact" w:before="3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Georgia</w:t>
      </w:r>
    </w:p>
    <w:p>
      <w:pPr>
        <w:spacing w:before="0"/>
        <w:ind w:left="679" w:right="1633" w:firstLine="0"/>
        <w:jc w:val="left"/>
        <w:rPr>
          <w:sz w:val="20"/>
        </w:rPr>
      </w:pPr>
      <w:r>
        <w:rPr>
          <w:sz w:val="20"/>
        </w:rPr>
        <w:t>Andersonville National Historic Site</w:t>
      </w:r>
      <w:r>
        <w:rPr>
          <w:spacing w:val="1"/>
          <w:sz w:val="20"/>
        </w:rPr>
        <w:t> </w:t>
      </w:r>
      <w:r>
        <w:rPr>
          <w:sz w:val="20"/>
        </w:rPr>
        <w:t>Appalachian National Scenic Trail</w:t>
      </w:r>
      <w:r>
        <w:rPr>
          <w:spacing w:val="1"/>
          <w:sz w:val="20"/>
        </w:rPr>
        <w:t> </w:t>
      </w:r>
      <w:r>
        <w:rPr>
          <w:sz w:val="20"/>
        </w:rPr>
        <w:t>Augusta</w:t>
      </w:r>
      <w:r>
        <w:rPr>
          <w:spacing w:val="-4"/>
          <w:sz w:val="20"/>
        </w:rPr>
        <w:t> </w:t>
      </w:r>
      <w:r>
        <w:rPr>
          <w:sz w:val="20"/>
        </w:rPr>
        <w:t>Canal</w:t>
      </w:r>
      <w:r>
        <w:rPr>
          <w:spacing w:val="-6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Heritage</w:t>
      </w:r>
      <w:r>
        <w:rPr>
          <w:spacing w:val="-5"/>
          <w:sz w:val="20"/>
        </w:rPr>
        <w:t> </w:t>
      </w:r>
      <w:r>
        <w:rPr>
          <w:sz w:val="20"/>
        </w:rPr>
        <w:t>Area</w:t>
      </w:r>
    </w:p>
    <w:p>
      <w:pPr>
        <w:spacing w:before="0"/>
        <w:ind w:left="679" w:right="986" w:firstLine="0"/>
        <w:jc w:val="both"/>
        <w:rPr>
          <w:sz w:val="20"/>
        </w:rPr>
      </w:pPr>
      <w:r>
        <w:rPr>
          <w:sz w:val="20"/>
        </w:rPr>
        <w:t>Chattahoochee River National Recreation Area</w:t>
      </w:r>
      <w:r>
        <w:rPr>
          <w:spacing w:val="-47"/>
          <w:sz w:val="20"/>
        </w:rPr>
        <w:t> </w:t>
      </w:r>
      <w:r>
        <w:rPr>
          <w:sz w:val="20"/>
        </w:rPr>
        <w:t>Chickamauga &amp; Chattanooga National Military</w:t>
      </w:r>
      <w:r>
        <w:rPr>
          <w:spacing w:val="-47"/>
          <w:sz w:val="20"/>
        </w:rPr>
        <w:t> </w:t>
      </w:r>
      <w:r>
        <w:rPr>
          <w:sz w:val="20"/>
        </w:rPr>
        <w:t>Seashore</w:t>
      </w:r>
    </w:p>
    <w:p>
      <w:pPr>
        <w:spacing w:before="0"/>
        <w:ind w:left="679" w:right="1742" w:firstLine="0"/>
        <w:jc w:val="left"/>
        <w:rPr>
          <w:sz w:val="20"/>
        </w:rPr>
      </w:pPr>
      <w:r>
        <w:rPr>
          <w:sz w:val="20"/>
        </w:rPr>
        <w:t>Cumberland Island National Seashore</w:t>
      </w:r>
      <w:r>
        <w:rPr>
          <w:spacing w:val="-47"/>
          <w:sz w:val="20"/>
        </w:rPr>
        <w:t> </w:t>
      </w:r>
      <w:r>
        <w:rPr>
          <w:sz w:val="20"/>
        </w:rPr>
        <w:t>Fort Frederica National Monument</w:t>
      </w:r>
      <w:r>
        <w:rPr>
          <w:spacing w:val="1"/>
          <w:sz w:val="20"/>
        </w:rPr>
        <w:t> </w:t>
      </w:r>
      <w:r>
        <w:rPr>
          <w:sz w:val="20"/>
        </w:rPr>
        <w:t>Fort</w:t>
      </w:r>
      <w:r>
        <w:rPr>
          <w:spacing w:val="-3"/>
          <w:sz w:val="20"/>
        </w:rPr>
        <w:t> </w:t>
      </w:r>
      <w:r>
        <w:rPr>
          <w:sz w:val="20"/>
        </w:rPr>
        <w:t>Pulaski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Monument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2" w:equalWidth="0">
            <w:col w:w="4634" w:space="46"/>
            <w:col w:w="5480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679" w:right="207" w:firstLine="0"/>
        <w:jc w:val="left"/>
        <w:rPr>
          <w:sz w:val="20"/>
        </w:rPr>
      </w:pPr>
      <w:r>
        <w:rPr>
          <w:sz w:val="20"/>
        </w:rPr>
        <w:t>Jimmy Carter National Historic Site</w:t>
      </w:r>
      <w:r>
        <w:rPr>
          <w:spacing w:val="1"/>
          <w:sz w:val="20"/>
        </w:rPr>
        <w:t> </w:t>
      </w:r>
      <w:r>
        <w:rPr>
          <w:sz w:val="20"/>
        </w:rPr>
        <w:t>Kennesaw Mountain National Battlefield Park</w:t>
      </w:r>
      <w:r>
        <w:rPr>
          <w:spacing w:val="-47"/>
          <w:sz w:val="20"/>
        </w:rPr>
        <w:t> </w:t>
      </w:r>
      <w:r>
        <w:rPr>
          <w:sz w:val="20"/>
        </w:rPr>
        <w:t>Martin Luther King Jr National Historic Site</w:t>
      </w:r>
      <w:r>
        <w:rPr>
          <w:spacing w:val="1"/>
          <w:sz w:val="20"/>
        </w:rPr>
        <w:t> </w:t>
      </w:r>
      <w:r>
        <w:rPr>
          <w:sz w:val="20"/>
        </w:rPr>
        <w:t>Ocmulgee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Monument</w:t>
      </w:r>
    </w:p>
    <w:p>
      <w:pPr>
        <w:spacing w:before="1"/>
        <w:ind w:left="679" w:right="0" w:firstLine="0"/>
        <w:jc w:val="left"/>
        <w:rPr>
          <w:sz w:val="20"/>
        </w:rPr>
      </w:pPr>
      <w:r>
        <w:rPr>
          <w:sz w:val="20"/>
        </w:rPr>
        <w:t>Trail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Tears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Historic</w:t>
      </w:r>
      <w:r>
        <w:rPr>
          <w:spacing w:val="-4"/>
          <w:sz w:val="20"/>
        </w:rPr>
        <w:t> </w:t>
      </w:r>
      <w:r>
        <w:rPr>
          <w:sz w:val="20"/>
        </w:rPr>
        <w:t>Trail</w:t>
      </w:r>
    </w:p>
    <w:p>
      <w:pPr>
        <w:spacing w:line="229" w:lineRule="exact" w:before="1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Guam</w:t>
      </w:r>
    </w:p>
    <w:p>
      <w:pPr>
        <w:spacing w:line="229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War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Pacific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Historical</w:t>
      </w:r>
      <w:r>
        <w:rPr>
          <w:spacing w:val="-3"/>
          <w:sz w:val="20"/>
        </w:rPr>
        <w:t> </w:t>
      </w:r>
      <w:r>
        <w:rPr>
          <w:sz w:val="20"/>
        </w:rPr>
        <w:t>Park</w:t>
      </w:r>
    </w:p>
    <w:p>
      <w:pPr>
        <w:spacing w:line="228" w:lineRule="exact" w:before="3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Hawaii</w:t>
      </w:r>
    </w:p>
    <w:p>
      <w:pPr>
        <w:spacing w:before="0"/>
        <w:ind w:left="679" w:right="1032" w:firstLine="0"/>
        <w:jc w:val="left"/>
        <w:rPr>
          <w:sz w:val="20"/>
        </w:rPr>
      </w:pPr>
      <w:r>
        <w:rPr>
          <w:sz w:val="20"/>
        </w:rPr>
        <w:t>Ala Kahakai National Historic Trail</w:t>
      </w:r>
      <w:r>
        <w:rPr>
          <w:spacing w:val="-47"/>
          <w:sz w:val="20"/>
        </w:rPr>
        <w:t> </w:t>
      </w:r>
      <w:r>
        <w:rPr>
          <w:sz w:val="20"/>
        </w:rPr>
        <w:t>Haleakala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075" w:firstLine="0"/>
        <w:jc w:val="left"/>
        <w:rPr>
          <w:sz w:val="20"/>
        </w:rPr>
      </w:pPr>
      <w:r>
        <w:rPr>
          <w:sz w:val="20"/>
        </w:rPr>
        <w:t>Hawaii Volcanoes National Park</w:t>
      </w:r>
      <w:r>
        <w:rPr>
          <w:spacing w:val="1"/>
          <w:sz w:val="20"/>
        </w:rPr>
        <w:t> </w:t>
      </w:r>
      <w:r>
        <w:rPr>
          <w:sz w:val="20"/>
        </w:rPr>
        <w:t>Kalaupapa</w:t>
      </w:r>
      <w:r>
        <w:rPr>
          <w:spacing w:val="-6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Historical</w:t>
      </w:r>
      <w:r>
        <w:rPr>
          <w:spacing w:val="-5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-18" w:firstLine="0"/>
        <w:jc w:val="left"/>
        <w:rPr>
          <w:sz w:val="20"/>
        </w:rPr>
      </w:pPr>
      <w:r>
        <w:rPr>
          <w:sz w:val="20"/>
        </w:rPr>
        <w:t>Kaloko-Honokohau National Historical Park</w:t>
      </w:r>
      <w:r>
        <w:rPr>
          <w:spacing w:val="1"/>
          <w:sz w:val="20"/>
        </w:rPr>
        <w:t> </w:t>
      </w:r>
      <w:r>
        <w:rPr>
          <w:sz w:val="20"/>
        </w:rPr>
        <w:t>Pu`uhonua O Honaunau National Historical Park</w:t>
      </w:r>
      <w:r>
        <w:rPr>
          <w:spacing w:val="-48"/>
          <w:sz w:val="20"/>
        </w:rPr>
        <w:t> </w:t>
      </w:r>
      <w:r>
        <w:rPr>
          <w:sz w:val="20"/>
        </w:rPr>
        <w:t>Puukohola</w:t>
      </w:r>
      <w:r>
        <w:rPr>
          <w:spacing w:val="-2"/>
          <w:sz w:val="20"/>
        </w:rPr>
        <w:t> </w:t>
      </w:r>
      <w:r>
        <w:rPr>
          <w:sz w:val="20"/>
        </w:rPr>
        <w:t>Heiau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Historical</w:t>
      </w:r>
      <w:r>
        <w:rPr>
          <w:spacing w:val="-2"/>
          <w:sz w:val="20"/>
        </w:rPr>
        <w:t> </w:t>
      </w:r>
      <w:r>
        <w:rPr>
          <w:sz w:val="20"/>
        </w:rPr>
        <w:t>Site</w:t>
      </w: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USS</w:t>
      </w:r>
      <w:r>
        <w:rPr>
          <w:spacing w:val="-4"/>
          <w:sz w:val="20"/>
        </w:rPr>
        <w:t> </w:t>
      </w:r>
      <w:r>
        <w:rPr>
          <w:sz w:val="20"/>
        </w:rPr>
        <w:t>Arizona</w:t>
      </w:r>
      <w:r>
        <w:rPr>
          <w:spacing w:val="-6"/>
          <w:sz w:val="20"/>
        </w:rPr>
        <w:t> </w:t>
      </w:r>
      <w:r>
        <w:rPr>
          <w:sz w:val="20"/>
        </w:rPr>
        <w:t>Memorial</w:t>
      </w:r>
    </w:p>
    <w:p>
      <w:pPr>
        <w:spacing w:line="229" w:lineRule="exact" w:before="1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Idaho</w:t>
      </w:r>
    </w:p>
    <w:p>
      <w:pPr>
        <w:spacing w:before="0"/>
        <w:ind w:left="679" w:right="1226" w:firstLine="0"/>
        <w:jc w:val="left"/>
        <w:rPr>
          <w:sz w:val="20"/>
        </w:rPr>
      </w:pPr>
      <w:r>
        <w:rPr>
          <w:sz w:val="20"/>
        </w:rPr>
        <w:t>California National Historic Trail</w:t>
      </w:r>
      <w:r>
        <w:rPr>
          <w:spacing w:val="-47"/>
          <w:sz w:val="20"/>
        </w:rPr>
        <w:t> </w:t>
      </w:r>
      <w:r>
        <w:rPr>
          <w:sz w:val="20"/>
        </w:rPr>
        <w:t>City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Rocks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Reserve</w:t>
      </w:r>
    </w:p>
    <w:p>
      <w:pPr>
        <w:spacing w:before="0"/>
        <w:ind w:left="679" w:right="176" w:firstLine="0"/>
        <w:jc w:val="left"/>
        <w:rPr>
          <w:sz w:val="20"/>
        </w:rPr>
      </w:pPr>
      <w:r>
        <w:rPr>
          <w:sz w:val="20"/>
        </w:rPr>
        <w:t>Craters Of The Moon National Monument and</w:t>
      </w:r>
      <w:r>
        <w:rPr>
          <w:spacing w:val="-47"/>
          <w:sz w:val="20"/>
        </w:rPr>
        <w:t> </w:t>
      </w:r>
      <w:r>
        <w:rPr>
          <w:sz w:val="20"/>
        </w:rPr>
        <w:t>Preserve</w:t>
      </w:r>
    </w:p>
    <w:p>
      <w:pPr>
        <w:spacing w:before="0"/>
        <w:ind w:left="679" w:right="431" w:firstLine="0"/>
        <w:jc w:val="left"/>
        <w:rPr>
          <w:sz w:val="20"/>
        </w:rPr>
      </w:pPr>
      <w:r>
        <w:rPr>
          <w:sz w:val="20"/>
        </w:rPr>
        <w:t>Hagerman Fossil Beds National Monument</w:t>
      </w:r>
      <w:r>
        <w:rPr>
          <w:spacing w:val="-48"/>
          <w:sz w:val="20"/>
        </w:rPr>
        <w:t> </w:t>
      </w:r>
      <w:r>
        <w:rPr>
          <w:sz w:val="20"/>
        </w:rPr>
        <w:t>Lewis &amp; Clark National Historic Trail</w:t>
      </w:r>
      <w:r>
        <w:rPr>
          <w:spacing w:val="1"/>
          <w:sz w:val="20"/>
        </w:rPr>
        <w:t> </w:t>
      </w:r>
      <w:r>
        <w:rPr>
          <w:sz w:val="20"/>
        </w:rPr>
        <w:t>Minidoka Internment National Monument</w:t>
      </w:r>
      <w:r>
        <w:rPr>
          <w:spacing w:val="1"/>
          <w:sz w:val="20"/>
        </w:rPr>
        <w:t> </w:t>
      </w:r>
      <w:r>
        <w:rPr>
          <w:sz w:val="20"/>
        </w:rPr>
        <w:t>Nez</w:t>
      </w:r>
      <w:r>
        <w:rPr>
          <w:spacing w:val="-2"/>
          <w:sz w:val="20"/>
        </w:rPr>
        <w:t> </w:t>
      </w:r>
      <w:r>
        <w:rPr>
          <w:sz w:val="20"/>
        </w:rPr>
        <w:t>Perce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Historical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line="242" w:lineRule="auto" w:before="0"/>
        <w:ind w:left="679" w:right="1437" w:firstLine="0"/>
        <w:jc w:val="left"/>
        <w:rPr>
          <w:b/>
          <w:sz w:val="20"/>
        </w:rPr>
      </w:pPr>
      <w:r>
        <w:rPr>
          <w:sz w:val="20"/>
        </w:rPr>
        <w:t>Oregon National Historic Trail</w:t>
      </w:r>
      <w:r>
        <w:rPr>
          <w:spacing w:val="-48"/>
          <w:sz w:val="20"/>
        </w:rPr>
        <w:t> </w:t>
      </w:r>
      <w:r>
        <w:rPr>
          <w:sz w:val="20"/>
        </w:rPr>
        <w:t>Yellowstone National Park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Illinois</w:t>
      </w:r>
    </w:p>
    <w:p>
      <w:pPr>
        <w:spacing w:line="240" w:lineRule="auto" w:before="0"/>
        <w:ind w:left="679" w:right="676" w:firstLine="0"/>
        <w:jc w:val="left"/>
        <w:rPr>
          <w:b/>
          <w:sz w:val="20"/>
        </w:rPr>
      </w:pPr>
      <w:r>
        <w:rPr>
          <w:sz w:val="20"/>
        </w:rPr>
        <w:t>Lewis &amp; Clark National Historic Trail</w:t>
      </w:r>
      <w:r>
        <w:rPr>
          <w:spacing w:val="1"/>
          <w:sz w:val="20"/>
        </w:rPr>
        <w:t> </w:t>
      </w:r>
      <w:r>
        <w:rPr>
          <w:sz w:val="20"/>
        </w:rPr>
        <w:t>Lincoln Home National Historic Site</w:t>
      </w:r>
      <w:r>
        <w:rPr>
          <w:spacing w:val="1"/>
          <w:sz w:val="20"/>
        </w:rPr>
        <w:t> </w:t>
      </w:r>
      <w:r>
        <w:rPr>
          <w:sz w:val="20"/>
        </w:rPr>
        <w:t>Mormon Pioneer National Historic Trail</w:t>
      </w:r>
      <w:r>
        <w:rPr>
          <w:spacing w:val="-47"/>
          <w:sz w:val="20"/>
        </w:rPr>
        <w:t> </w:t>
      </w:r>
      <w:r>
        <w:rPr>
          <w:sz w:val="20"/>
        </w:rPr>
        <w:t>Trail Of Tears National Historic Trail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Indiana</w:t>
      </w:r>
    </w:p>
    <w:p>
      <w:pPr>
        <w:spacing w:before="0"/>
        <w:ind w:left="679" w:right="215" w:firstLine="0"/>
        <w:jc w:val="left"/>
        <w:rPr>
          <w:sz w:val="20"/>
        </w:rPr>
      </w:pPr>
      <w:r>
        <w:rPr>
          <w:sz w:val="20"/>
        </w:rPr>
        <w:t>George Rogers Clark National Historical Park</w:t>
      </w:r>
      <w:r>
        <w:rPr>
          <w:spacing w:val="-47"/>
          <w:sz w:val="20"/>
        </w:rPr>
        <w:t> </w:t>
      </w:r>
      <w:r>
        <w:rPr>
          <w:sz w:val="20"/>
        </w:rPr>
        <w:t>Indiana</w:t>
      </w:r>
      <w:r>
        <w:rPr>
          <w:spacing w:val="-2"/>
          <w:sz w:val="20"/>
        </w:rPr>
        <w:t> </w:t>
      </w:r>
      <w:r>
        <w:rPr>
          <w:sz w:val="20"/>
        </w:rPr>
        <w:t>Dunes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Lakeshore</w:t>
      </w: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Lincoln</w:t>
      </w:r>
      <w:r>
        <w:rPr>
          <w:spacing w:val="-3"/>
          <w:sz w:val="20"/>
        </w:rPr>
        <w:t> </w:t>
      </w:r>
      <w:r>
        <w:rPr>
          <w:sz w:val="20"/>
        </w:rPr>
        <w:t>Boyhood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Memorial</w:t>
      </w:r>
    </w:p>
    <w:p>
      <w:pPr>
        <w:spacing w:line="229" w:lineRule="exact" w:before="0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Iowa</w:t>
      </w:r>
    </w:p>
    <w:p>
      <w:pPr>
        <w:spacing w:line="240" w:lineRule="auto" w:before="0"/>
        <w:ind w:left="679" w:right="676" w:firstLine="0"/>
        <w:jc w:val="left"/>
        <w:rPr>
          <w:b/>
          <w:sz w:val="20"/>
        </w:rPr>
      </w:pPr>
      <w:r>
        <w:rPr>
          <w:sz w:val="20"/>
        </w:rPr>
        <w:t>Effigy Mounds National Monument</w:t>
      </w:r>
      <w:r>
        <w:rPr>
          <w:spacing w:val="1"/>
          <w:sz w:val="20"/>
        </w:rPr>
        <w:t> </w:t>
      </w:r>
      <w:r>
        <w:rPr>
          <w:sz w:val="20"/>
        </w:rPr>
        <w:t>Herbert Hoover National Historic Site</w:t>
      </w:r>
      <w:r>
        <w:rPr>
          <w:spacing w:val="1"/>
          <w:sz w:val="20"/>
        </w:rPr>
        <w:t> </w:t>
      </w:r>
      <w:r>
        <w:rPr>
          <w:sz w:val="20"/>
        </w:rPr>
        <w:t>Lewis &amp; Clark National Historic Trail</w:t>
      </w:r>
      <w:r>
        <w:rPr>
          <w:spacing w:val="1"/>
          <w:sz w:val="20"/>
        </w:rPr>
        <w:t> </w:t>
      </w:r>
      <w:r>
        <w:rPr>
          <w:sz w:val="20"/>
        </w:rPr>
        <w:t>Mormon Pioneer National Historic Trail</w:t>
      </w:r>
      <w:r>
        <w:rPr>
          <w:spacing w:val="-47"/>
          <w:sz w:val="20"/>
        </w:rPr>
        <w:t> </w:t>
      </w:r>
      <w:r>
        <w:rPr>
          <w:b/>
          <w:sz w:val="20"/>
          <w:u w:val="single"/>
        </w:rPr>
        <w:t>Kansas</w:t>
      </w:r>
    </w:p>
    <w:p>
      <w:pPr>
        <w:spacing w:before="0"/>
        <w:ind w:left="679" w:right="76" w:firstLine="0"/>
        <w:jc w:val="left"/>
        <w:rPr>
          <w:sz w:val="20"/>
        </w:rPr>
      </w:pPr>
      <w:r>
        <w:rPr>
          <w:sz w:val="20"/>
        </w:rPr>
        <w:t>Brown V Board Of Education National Historic</w:t>
      </w:r>
      <w:r>
        <w:rPr>
          <w:spacing w:val="-47"/>
          <w:sz w:val="20"/>
        </w:rPr>
        <w:t> </w:t>
      </w:r>
      <w:r>
        <w:rPr>
          <w:sz w:val="20"/>
        </w:rPr>
        <w:t>Site</w:t>
      </w:r>
    </w:p>
    <w:p>
      <w:pPr>
        <w:spacing w:before="0"/>
        <w:ind w:left="679" w:right="861" w:firstLine="0"/>
        <w:jc w:val="left"/>
        <w:rPr>
          <w:sz w:val="20"/>
        </w:rPr>
      </w:pPr>
      <w:r>
        <w:rPr>
          <w:sz w:val="20"/>
        </w:rPr>
        <w:t>California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Historic</w:t>
      </w:r>
      <w:r>
        <w:rPr>
          <w:spacing w:val="50"/>
          <w:sz w:val="20"/>
        </w:rPr>
        <w:t> </w:t>
      </w:r>
      <w:r>
        <w:rPr>
          <w:sz w:val="20"/>
        </w:rPr>
        <w:t>Trail</w:t>
      </w:r>
      <w:r>
        <w:rPr>
          <w:spacing w:val="1"/>
          <w:sz w:val="20"/>
        </w:rPr>
        <w:t> </w:t>
      </w:r>
      <w:r>
        <w:rPr>
          <w:sz w:val="20"/>
        </w:rPr>
        <w:t>Fort Larned National Historic Site</w:t>
      </w:r>
      <w:r>
        <w:rPr>
          <w:spacing w:val="1"/>
          <w:sz w:val="20"/>
        </w:rPr>
        <w:t> </w:t>
      </w:r>
      <w:r>
        <w:rPr>
          <w:sz w:val="20"/>
        </w:rPr>
        <w:t>Fort Scott National Historic Site</w:t>
      </w:r>
      <w:r>
        <w:rPr>
          <w:spacing w:val="1"/>
          <w:sz w:val="20"/>
        </w:rPr>
        <w:t> </w:t>
      </w:r>
      <w:r>
        <w:rPr>
          <w:sz w:val="20"/>
        </w:rPr>
        <w:t>Lewis &amp; Clark National Historic Trail</w:t>
      </w:r>
      <w:r>
        <w:rPr>
          <w:spacing w:val="-47"/>
          <w:sz w:val="20"/>
        </w:rPr>
        <w:t> </w:t>
      </w:r>
      <w:r>
        <w:rPr>
          <w:sz w:val="20"/>
        </w:rPr>
        <w:t>Nicodemus National Historic Site</w:t>
      </w:r>
      <w:r>
        <w:rPr>
          <w:spacing w:val="1"/>
          <w:sz w:val="20"/>
        </w:rPr>
        <w:t> </w:t>
      </w:r>
      <w:r>
        <w:rPr>
          <w:sz w:val="20"/>
        </w:rPr>
        <w:t>Oregon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676" w:firstLine="0"/>
        <w:jc w:val="left"/>
        <w:rPr>
          <w:b/>
          <w:sz w:val="20"/>
        </w:rPr>
      </w:pPr>
      <w:r>
        <w:rPr>
          <w:sz w:val="20"/>
        </w:rPr>
        <w:t>Pony Express</w:t>
      </w:r>
      <w:r>
        <w:rPr>
          <w:spacing w:val="1"/>
          <w:sz w:val="20"/>
        </w:rPr>
        <w:t> </w:t>
      </w:r>
      <w:r>
        <w:rPr>
          <w:sz w:val="20"/>
        </w:rPr>
        <w:t>National Historic Trail</w:t>
      </w:r>
      <w:r>
        <w:rPr>
          <w:spacing w:val="-48"/>
          <w:sz w:val="20"/>
        </w:rPr>
        <w:t> </w:t>
      </w:r>
      <w:r>
        <w:rPr>
          <w:sz w:val="20"/>
        </w:rPr>
        <w:t>Santa Fe National Historic Trail</w:t>
      </w:r>
      <w:r>
        <w:rPr>
          <w:spacing w:val="1"/>
          <w:sz w:val="20"/>
        </w:rPr>
        <w:t> </w:t>
      </w:r>
      <w:r>
        <w:rPr>
          <w:sz w:val="20"/>
        </w:rPr>
        <w:t>Tallgrass Prairie National Preserve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Kentucky</w:t>
      </w:r>
    </w:p>
    <w:p>
      <w:pPr>
        <w:spacing w:before="0"/>
        <w:ind w:left="679" w:right="176" w:firstLine="0"/>
        <w:jc w:val="left"/>
        <w:rPr>
          <w:sz w:val="20"/>
        </w:rPr>
      </w:pPr>
      <w:r>
        <w:rPr>
          <w:sz w:val="20"/>
        </w:rPr>
        <w:t>Abraham Lincoln Birthplace National Historic</w:t>
      </w:r>
      <w:r>
        <w:rPr>
          <w:spacing w:val="-47"/>
          <w:sz w:val="20"/>
        </w:rPr>
        <w:t> </w:t>
      </w:r>
      <w:r>
        <w:rPr>
          <w:sz w:val="20"/>
        </w:rPr>
        <w:t>Site</w:t>
      </w:r>
    </w:p>
    <w:p>
      <w:pPr>
        <w:pStyle w:val="BodyText"/>
        <w:spacing w:before="6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0"/>
        <w:ind w:left="679" w:right="1059" w:firstLine="0"/>
        <w:jc w:val="left"/>
        <w:rPr>
          <w:sz w:val="20"/>
        </w:rPr>
      </w:pPr>
      <w:r>
        <w:rPr>
          <w:sz w:val="20"/>
        </w:rPr>
        <w:t>Big South Fork National River and Recreation</w:t>
      </w:r>
      <w:r>
        <w:rPr>
          <w:spacing w:val="-47"/>
          <w:sz w:val="20"/>
        </w:rPr>
        <w:t> </w:t>
      </w:r>
      <w:r>
        <w:rPr>
          <w:sz w:val="20"/>
        </w:rPr>
        <w:t>Area</w:t>
      </w:r>
    </w:p>
    <w:p>
      <w:pPr>
        <w:spacing w:before="0"/>
        <w:ind w:left="679" w:right="1415" w:firstLine="0"/>
        <w:jc w:val="left"/>
        <w:rPr>
          <w:sz w:val="20"/>
        </w:rPr>
      </w:pPr>
      <w:r>
        <w:rPr>
          <w:sz w:val="20"/>
        </w:rPr>
        <w:t>Cumberland Gap National Historical Park</w:t>
      </w:r>
      <w:r>
        <w:rPr>
          <w:spacing w:val="-47"/>
          <w:sz w:val="20"/>
        </w:rPr>
        <w:t> </w:t>
      </w:r>
      <w:r>
        <w:rPr>
          <w:sz w:val="20"/>
        </w:rPr>
        <w:t>Mammoth</w:t>
      </w:r>
      <w:r>
        <w:rPr>
          <w:spacing w:val="-1"/>
          <w:sz w:val="20"/>
        </w:rPr>
        <w:t> </w:t>
      </w:r>
      <w:r>
        <w:rPr>
          <w:sz w:val="20"/>
        </w:rPr>
        <w:t>Cave National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before="1"/>
        <w:ind w:left="679" w:right="0" w:firstLine="0"/>
        <w:jc w:val="left"/>
        <w:rPr>
          <w:sz w:val="20"/>
        </w:rPr>
      </w:pPr>
      <w:r>
        <w:rPr>
          <w:sz w:val="20"/>
        </w:rPr>
        <w:t>Trail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Tears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Historic</w:t>
      </w:r>
      <w:r>
        <w:rPr>
          <w:spacing w:val="-4"/>
          <w:sz w:val="20"/>
        </w:rPr>
        <w:t> </w:t>
      </w:r>
      <w:r>
        <w:rPr>
          <w:sz w:val="20"/>
        </w:rPr>
        <w:t>Trail</w:t>
      </w:r>
    </w:p>
    <w:p>
      <w:pPr>
        <w:spacing w:line="229" w:lineRule="exact" w:before="2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Louisiana</w:t>
      </w:r>
    </w:p>
    <w:p>
      <w:pPr>
        <w:spacing w:line="229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Cane</w:t>
      </w:r>
      <w:r>
        <w:rPr>
          <w:spacing w:val="-3"/>
          <w:sz w:val="20"/>
        </w:rPr>
        <w:t> </w:t>
      </w:r>
      <w:r>
        <w:rPr>
          <w:sz w:val="20"/>
        </w:rPr>
        <w:t>River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Heritage</w:t>
      </w:r>
      <w:r>
        <w:rPr>
          <w:spacing w:val="-4"/>
          <w:sz w:val="20"/>
        </w:rPr>
        <w:t> </w:t>
      </w:r>
      <w:r>
        <w:rPr>
          <w:sz w:val="20"/>
        </w:rPr>
        <w:t>Area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Cane</w:t>
      </w:r>
      <w:r>
        <w:rPr>
          <w:spacing w:val="-2"/>
          <w:sz w:val="20"/>
        </w:rPr>
        <w:t> </w:t>
      </w:r>
      <w:r>
        <w:rPr>
          <w:sz w:val="20"/>
        </w:rPr>
        <w:t>River</w:t>
      </w:r>
      <w:r>
        <w:rPr>
          <w:spacing w:val="-2"/>
          <w:sz w:val="20"/>
        </w:rPr>
        <w:t> </w:t>
      </w:r>
      <w:r>
        <w:rPr>
          <w:sz w:val="20"/>
        </w:rPr>
        <w:t>Creole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Historical</w:t>
      </w:r>
      <w:r>
        <w:rPr>
          <w:spacing w:val="-3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998" w:firstLine="0"/>
        <w:jc w:val="left"/>
        <w:rPr>
          <w:sz w:val="20"/>
        </w:rPr>
      </w:pPr>
      <w:r>
        <w:rPr>
          <w:sz w:val="20"/>
        </w:rPr>
        <w:t>El Camino Real de Los Tejas National Historic</w:t>
      </w:r>
      <w:r>
        <w:rPr>
          <w:spacing w:val="-47"/>
          <w:sz w:val="20"/>
        </w:rPr>
        <w:t> </w:t>
      </w:r>
      <w:r>
        <w:rPr>
          <w:sz w:val="20"/>
        </w:rPr>
        <w:t>Trail</w:t>
      </w:r>
    </w:p>
    <w:p>
      <w:pPr>
        <w:spacing w:before="1"/>
        <w:ind w:left="679" w:right="1509" w:firstLine="0"/>
        <w:jc w:val="left"/>
        <w:rPr>
          <w:sz w:val="20"/>
        </w:rPr>
      </w:pPr>
      <w:r>
        <w:rPr>
          <w:sz w:val="20"/>
        </w:rPr>
        <w:t>Jean Lafitte National Historical Park and</w:t>
      </w:r>
      <w:r>
        <w:rPr>
          <w:spacing w:val="-47"/>
          <w:sz w:val="20"/>
        </w:rPr>
        <w:t> </w:t>
      </w:r>
      <w:r>
        <w:rPr>
          <w:sz w:val="20"/>
        </w:rPr>
        <w:t>Preserve</w:t>
      </w:r>
    </w:p>
    <w:p>
      <w:pPr>
        <w:spacing w:before="0"/>
        <w:ind w:left="679" w:right="1126" w:firstLine="0"/>
        <w:jc w:val="left"/>
        <w:rPr>
          <w:sz w:val="20"/>
        </w:rPr>
      </w:pP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Orleans</w:t>
      </w:r>
      <w:r>
        <w:rPr>
          <w:spacing w:val="-6"/>
          <w:sz w:val="20"/>
        </w:rPr>
        <w:t> </w:t>
      </w:r>
      <w:r>
        <w:rPr>
          <w:sz w:val="20"/>
        </w:rPr>
        <w:t>Jazz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6"/>
          <w:sz w:val="20"/>
        </w:rPr>
        <w:t> </w:t>
      </w:r>
      <w:r>
        <w:rPr>
          <w:sz w:val="20"/>
        </w:rPr>
        <w:t>Historical</w:t>
      </w:r>
      <w:r>
        <w:rPr>
          <w:spacing w:val="-4"/>
          <w:sz w:val="20"/>
        </w:rPr>
        <w:t> </w:t>
      </w:r>
      <w:r>
        <w:rPr>
          <w:sz w:val="20"/>
        </w:rPr>
        <w:t>Park</w:t>
      </w:r>
      <w:r>
        <w:rPr>
          <w:spacing w:val="-47"/>
          <w:sz w:val="20"/>
        </w:rPr>
        <w:t> </w:t>
      </w:r>
      <w:r>
        <w:rPr>
          <w:sz w:val="20"/>
        </w:rPr>
        <w:t>Poverty</w:t>
      </w:r>
      <w:r>
        <w:rPr>
          <w:spacing w:val="-2"/>
          <w:sz w:val="20"/>
        </w:rPr>
        <w:t> </w:t>
      </w:r>
      <w:r>
        <w:rPr>
          <w:sz w:val="20"/>
        </w:rPr>
        <w:t>Point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Monument</w:t>
      </w:r>
    </w:p>
    <w:p>
      <w:pPr>
        <w:spacing w:line="229" w:lineRule="exact" w:before="2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Maine</w:t>
      </w:r>
    </w:p>
    <w:p>
      <w:pPr>
        <w:spacing w:before="0"/>
        <w:ind w:left="679" w:right="2027" w:firstLine="0"/>
        <w:jc w:val="left"/>
        <w:rPr>
          <w:sz w:val="20"/>
        </w:rPr>
      </w:pPr>
      <w:r>
        <w:rPr>
          <w:sz w:val="20"/>
        </w:rPr>
        <w:t>Acadia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50"/>
          <w:sz w:val="20"/>
        </w:rPr>
        <w:t> </w:t>
      </w:r>
      <w:r>
        <w:rPr>
          <w:sz w:val="20"/>
        </w:rPr>
        <w:t>Park</w:t>
      </w:r>
      <w:r>
        <w:rPr>
          <w:spacing w:val="1"/>
          <w:sz w:val="20"/>
        </w:rPr>
        <w:t> </w:t>
      </w:r>
      <w:r>
        <w:rPr>
          <w:sz w:val="20"/>
        </w:rPr>
        <w:t>Appalachian</w:t>
      </w:r>
      <w:r>
        <w:rPr>
          <w:spacing w:val="-6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Scenic</w:t>
      </w:r>
      <w:r>
        <w:rPr>
          <w:spacing w:val="-7"/>
          <w:sz w:val="20"/>
        </w:rPr>
        <w:t> </w:t>
      </w:r>
      <w:r>
        <w:rPr>
          <w:sz w:val="20"/>
        </w:rPr>
        <w:t>Trail</w:t>
      </w:r>
      <w:r>
        <w:rPr>
          <w:spacing w:val="-47"/>
          <w:sz w:val="20"/>
        </w:rPr>
        <w:t> </w:t>
      </w:r>
      <w:r>
        <w:rPr>
          <w:sz w:val="20"/>
        </w:rPr>
        <w:t>Maine</w:t>
      </w:r>
      <w:r>
        <w:rPr>
          <w:spacing w:val="-1"/>
          <w:sz w:val="20"/>
        </w:rPr>
        <w:t> </w:t>
      </w:r>
      <w:r>
        <w:rPr>
          <w:sz w:val="20"/>
        </w:rPr>
        <w:t>Acadian Culture</w:t>
      </w:r>
    </w:p>
    <w:p>
      <w:pPr>
        <w:spacing w:line="240" w:lineRule="auto" w:before="0"/>
        <w:ind w:left="679" w:right="1198" w:firstLine="0"/>
        <w:jc w:val="left"/>
        <w:rPr>
          <w:b/>
          <w:sz w:val="20"/>
        </w:rPr>
      </w:pPr>
      <w:r>
        <w:rPr>
          <w:sz w:val="20"/>
        </w:rPr>
        <w:t>Roosevelt Campobello International Park</w:t>
      </w:r>
      <w:r>
        <w:rPr>
          <w:spacing w:val="1"/>
          <w:sz w:val="20"/>
        </w:rPr>
        <w:t> </w:t>
      </w:r>
      <w:r>
        <w:rPr>
          <w:sz w:val="20"/>
        </w:rPr>
        <w:t>Saint Croix Island International Historic Site</w:t>
      </w:r>
      <w:r>
        <w:rPr>
          <w:spacing w:val="-48"/>
          <w:sz w:val="20"/>
        </w:rPr>
        <w:t> </w:t>
      </w:r>
      <w:r>
        <w:rPr>
          <w:b/>
          <w:sz w:val="20"/>
          <w:u w:val="single"/>
        </w:rPr>
        <w:t>Maryland</w:t>
      </w:r>
    </w:p>
    <w:p>
      <w:pPr>
        <w:spacing w:before="0"/>
        <w:ind w:left="679" w:right="1836" w:firstLine="0"/>
        <w:jc w:val="left"/>
        <w:rPr>
          <w:sz w:val="20"/>
        </w:rPr>
      </w:pPr>
      <w:r>
        <w:rPr>
          <w:sz w:val="20"/>
        </w:rPr>
        <w:t>Antietam National Battlefield</w:t>
      </w:r>
      <w:r>
        <w:rPr>
          <w:spacing w:val="1"/>
          <w:sz w:val="20"/>
        </w:rPr>
        <w:t> </w:t>
      </w:r>
      <w:r>
        <w:rPr>
          <w:sz w:val="20"/>
        </w:rPr>
        <w:t>Appalachian National Scenic Trail</w:t>
      </w:r>
      <w:r>
        <w:rPr>
          <w:spacing w:val="1"/>
          <w:sz w:val="20"/>
        </w:rPr>
        <w:t> </w:t>
      </w:r>
      <w:r>
        <w:rPr>
          <w:sz w:val="20"/>
        </w:rPr>
        <w:t>Assateague Island National Seashore</w:t>
      </w:r>
      <w:r>
        <w:rPr>
          <w:spacing w:val="-47"/>
          <w:sz w:val="20"/>
        </w:rPr>
        <w:t> </w:t>
      </w:r>
      <w:r>
        <w:rPr>
          <w:sz w:val="20"/>
        </w:rPr>
        <w:t>Baltimore-Washington</w:t>
      </w:r>
      <w:r>
        <w:rPr>
          <w:spacing w:val="-2"/>
          <w:sz w:val="20"/>
        </w:rPr>
        <w:t> </w:t>
      </w:r>
      <w:r>
        <w:rPr>
          <w:sz w:val="20"/>
        </w:rPr>
        <w:t>Parkway</w:t>
      </w:r>
    </w:p>
    <w:p>
      <w:pPr>
        <w:spacing w:before="0"/>
        <w:ind w:left="679" w:right="1459" w:firstLine="0"/>
        <w:jc w:val="left"/>
        <w:rPr>
          <w:sz w:val="20"/>
        </w:rPr>
      </w:pPr>
      <w:r>
        <w:rPr>
          <w:sz w:val="20"/>
        </w:rPr>
        <w:t>Captain John Smith Chesapeake National</w:t>
      </w:r>
      <w:r>
        <w:rPr>
          <w:spacing w:val="-47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Trail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Catoctin</w:t>
      </w:r>
      <w:r>
        <w:rPr>
          <w:spacing w:val="-3"/>
          <w:sz w:val="20"/>
        </w:rPr>
        <w:t> </w:t>
      </w:r>
      <w:r>
        <w:rPr>
          <w:sz w:val="20"/>
        </w:rPr>
        <w:t>Mountain</w:t>
      </w:r>
      <w:r>
        <w:rPr>
          <w:spacing w:val="-3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076" w:firstLine="0"/>
        <w:jc w:val="left"/>
        <w:rPr>
          <w:sz w:val="20"/>
        </w:rPr>
      </w:pPr>
      <w:r>
        <w:rPr>
          <w:sz w:val="20"/>
        </w:rPr>
        <w:t>Chesapeake &amp; Ohio Canal National Historical</w:t>
      </w:r>
      <w:r>
        <w:rPr>
          <w:spacing w:val="-48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865" w:firstLine="0"/>
        <w:jc w:val="left"/>
        <w:rPr>
          <w:sz w:val="20"/>
        </w:rPr>
      </w:pPr>
      <w:r>
        <w:rPr>
          <w:sz w:val="20"/>
        </w:rPr>
        <w:t>Chesapeake Bay Gateways Network</w:t>
      </w:r>
      <w:r>
        <w:rPr>
          <w:spacing w:val="-47"/>
          <w:sz w:val="20"/>
        </w:rPr>
        <w:t> </w:t>
      </w:r>
      <w:r>
        <w:rPr>
          <w:sz w:val="20"/>
        </w:rPr>
        <w:t>Clara Barton National Historic Site</w:t>
      </w:r>
      <w:r>
        <w:rPr>
          <w:spacing w:val="1"/>
          <w:sz w:val="20"/>
        </w:rPr>
        <w:t> </w:t>
      </w:r>
      <w:r>
        <w:rPr>
          <w:sz w:val="20"/>
        </w:rPr>
        <w:t>Fort</w:t>
      </w:r>
      <w:r>
        <w:rPr>
          <w:spacing w:val="-2"/>
          <w:sz w:val="20"/>
        </w:rPr>
        <w:t> </w:t>
      </w:r>
      <w:r>
        <w:rPr>
          <w:sz w:val="20"/>
        </w:rPr>
        <w:t>Foote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931" w:firstLine="0"/>
        <w:jc w:val="left"/>
        <w:rPr>
          <w:sz w:val="20"/>
        </w:rPr>
      </w:pPr>
      <w:r>
        <w:rPr>
          <w:sz w:val="20"/>
        </w:rPr>
        <w:t>Fort McHenry National Monument and Historic</w:t>
      </w:r>
      <w:r>
        <w:rPr>
          <w:spacing w:val="-47"/>
          <w:sz w:val="20"/>
        </w:rPr>
        <w:t> </w:t>
      </w:r>
      <w:r>
        <w:rPr>
          <w:sz w:val="20"/>
        </w:rPr>
        <w:t>Shrine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Fort</w:t>
      </w:r>
      <w:r>
        <w:rPr>
          <w:spacing w:val="-5"/>
          <w:sz w:val="20"/>
        </w:rPr>
        <w:t> </w:t>
      </w:r>
      <w:r>
        <w:rPr>
          <w:sz w:val="20"/>
        </w:rPr>
        <w:t>Washington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587" w:firstLine="0"/>
        <w:jc w:val="left"/>
        <w:rPr>
          <w:sz w:val="20"/>
        </w:rPr>
      </w:pPr>
      <w:r>
        <w:rPr>
          <w:sz w:val="20"/>
        </w:rPr>
        <w:t>George Washington Memorial Parkway</w:t>
      </w:r>
      <w:r>
        <w:rPr>
          <w:spacing w:val="-47"/>
          <w:sz w:val="20"/>
        </w:rPr>
        <w:t> </w:t>
      </w:r>
      <w:r>
        <w:rPr>
          <w:sz w:val="20"/>
        </w:rPr>
        <w:t>Glen</w:t>
      </w:r>
      <w:r>
        <w:rPr>
          <w:spacing w:val="-2"/>
          <w:sz w:val="20"/>
        </w:rPr>
        <w:t> </w:t>
      </w:r>
      <w:r>
        <w:rPr>
          <w:sz w:val="20"/>
        </w:rPr>
        <w:t>Echo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line="230" w:lineRule="exact" w:before="1"/>
        <w:ind w:left="679" w:right="0" w:firstLine="0"/>
        <w:jc w:val="left"/>
        <w:rPr>
          <w:sz w:val="20"/>
        </w:rPr>
      </w:pPr>
      <w:r>
        <w:rPr>
          <w:sz w:val="20"/>
        </w:rPr>
        <w:t>Greenbelt</w:t>
      </w:r>
      <w:r>
        <w:rPr>
          <w:spacing w:val="-5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2098" w:firstLine="0"/>
        <w:jc w:val="left"/>
        <w:rPr>
          <w:sz w:val="20"/>
        </w:rPr>
      </w:pPr>
      <w:r>
        <w:rPr>
          <w:sz w:val="20"/>
        </w:rPr>
        <w:t>Hampton National Historical Site</w:t>
      </w:r>
      <w:r>
        <w:rPr>
          <w:spacing w:val="-47"/>
          <w:sz w:val="20"/>
        </w:rPr>
        <w:t> </w:t>
      </w:r>
      <w:r>
        <w:rPr>
          <w:sz w:val="20"/>
        </w:rPr>
        <w:t>Harmony</w:t>
      </w:r>
      <w:r>
        <w:rPr>
          <w:spacing w:val="-3"/>
          <w:sz w:val="20"/>
        </w:rPr>
        <w:t> </w:t>
      </w:r>
      <w:r>
        <w:rPr>
          <w:sz w:val="20"/>
        </w:rPr>
        <w:t>Hall</w:t>
      </w:r>
    </w:p>
    <w:p>
      <w:pPr>
        <w:spacing w:before="0"/>
        <w:ind w:left="679" w:right="1914" w:firstLine="0"/>
        <w:jc w:val="left"/>
        <w:rPr>
          <w:sz w:val="20"/>
        </w:rPr>
      </w:pPr>
      <w:r>
        <w:rPr>
          <w:sz w:val="20"/>
        </w:rPr>
        <w:t>Monocacy National Battlefield</w:t>
      </w:r>
      <w:r>
        <w:rPr>
          <w:spacing w:val="1"/>
          <w:sz w:val="20"/>
        </w:rPr>
        <w:t> </w:t>
      </w:r>
      <w:r>
        <w:rPr>
          <w:sz w:val="20"/>
        </w:rPr>
        <w:t>Oxon Cove Park &amp; Oxon Hill Farm</w:t>
      </w:r>
      <w:r>
        <w:rPr>
          <w:spacing w:val="-47"/>
          <w:sz w:val="20"/>
        </w:rPr>
        <w:t> </w:t>
      </w:r>
      <w:r>
        <w:rPr>
          <w:sz w:val="20"/>
        </w:rPr>
        <w:t>Piscataway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before="1"/>
        <w:ind w:left="679" w:right="1582" w:firstLine="0"/>
        <w:jc w:val="left"/>
        <w:rPr>
          <w:sz w:val="20"/>
        </w:rPr>
      </w:pPr>
      <w:r>
        <w:rPr>
          <w:sz w:val="20"/>
        </w:rPr>
        <w:t>Potomac Heritage National Scenic Trail</w:t>
      </w:r>
      <w:r>
        <w:rPr>
          <w:spacing w:val="-48"/>
          <w:sz w:val="20"/>
        </w:rPr>
        <w:t> </w:t>
      </w:r>
      <w:r>
        <w:rPr>
          <w:sz w:val="20"/>
        </w:rPr>
        <w:t>Suitland</w:t>
      </w:r>
      <w:r>
        <w:rPr>
          <w:spacing w:val="-2"/>
          <w:sz w:val="20"/>
        </w:rPr>
        <w:t> </w:t>
      </w:r>
      <w:r>
        <w:rPr>
          <w:sz w:val="20"/>
        </w:rPr>
        <w:t>Parkway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Thomas</w:t>
      </w:r>
      <w:r>
        <w:rPr>
          <w:spacing w:val="-4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Historic</w:t>
      </w:r>
      <w:r>
        <w:rPr>
          <w:spacing w:val="-3"/>
          <w:sz w:val="20"/>
        </w:rPr>
        <w:t> </w:t>
      </w:r>
      <w:r>
        <w:rPr>
          <w:sz w:val="20"/>
        </w:rPr>
        <w:t>Site</w:t>
      </w:r>
    </w:p>
    <w:p>
      <w:pPr>
        <w:spacing w:line="228" w:lineRule="exact" w:before="2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Massachusetts</w:t>
      </w:r>
    </w:p>
    <w:p>
      <w:pPr>
        <w:spacing w:before="0"/>
        <w:ind w:left="679" w:right="1337" w:firstLine="0"/>
        <w:jc w:val="left"/>
        <w:rPr>
          <w:sz w:val="20"/>
        </w:rPr>
      </w:pPr>
      <w:r>
        <w:rPr>
          <w:sz w:val="20"/>
        </w:rPr>
        <w:t>Adams National Historical Park</w:t>
      </w:r>
      <w:r>
        <w:rPr>
          <w:spacing w:val="1"/>
          <w:sz w:val="20"/>
        </w:rPr>
        <w:t> </w:t>
      </w:r>
      <w:r>
        <w:rPr>
          <w:sz w:val="20"/>
        </w:rPr>
        <w:t>Appalachian National Scenic Trail</w:t>
      </w:r>
      <w:r>
        <w:rPr>
          <w:spacing w:val="1"/>
          <w:sz w:val="20"/>
        </w:rPr>
        <w:t> </w:t>
      </w:r>
      <w:r>
        <w:rPr>
          <w:sz w:val="20"/>
        </w:rPr>
        <w:t>Blackstone River Valley National Heritage</w:t>
      </w:r>
      <w:r>
        <w:rPr>
          <w:spacing w:val="-47"/>
          <w:sz w:val="20"/>
        </w:rPr>
        <w:t> </w:t>
      </w:r>
      <w:r>
        <w:rPr>
          <w:sz w:val="20"/>
        </w:rPr>
        <w:t>Corridor</w:t>
      </w:r>
    </w:p>
    <w:p>
      <w:pPr>
        <w:spacing w:line="230" w:lineRule="exact" w:before="0"/>
        <w:ind w:left="679" w:right="0" w:firstLine="0"/>
        <w:jc w:val="both"/>
        <w:rPr>
          <w:sz w:val="20"/>
        </w:rPr>
      </w:pPr>
      <w:r>
        <w:rPr>
          <w:sz w:val="20"/>
        </w:rPr>
        <w:t>Boston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Historical</w:t>
      </w:r>
      <w:r>
        <w:rPr>
          <w:spacing w:val="-6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908" w:firstLine="0"/>
        <w:jc w:val="both"/>
        <w:rPr>
          <w:sz w:val="20"/>
        </w:rPr>
      </w:pPr>
      <w:r>
        <w:rPr>
          <w:sz w:val="20"/>
        </w:rPr>
        <w:t>Boston African American National Historic Site</w:t>
      </w:r>
      <w:r>
        <w:rPr>
          <w:spacing w:val="-47"/>
          <w:sz w:val="20"/>
        </w:rPr>
        <w:t> </w:t>
      </w:r>
      <w:r>
        <w:rPr>
          <w:sz w:val="20"/>
        </w:rPr>
        <w:t>Boston</w:t>
      </w:r>
      <w:r>
        <w:rPr>
          <w:spacing w:val="-6"/>
          <w:sz w:val="20"/>
        </w:rPr>
        <w:t> </w:t>
      </w:r>
      <w:r>
        <w:rPr>
          <w:sz w:val="20"/>
        </w:rPr>
        <w:t>Harbor</w:t>
      </w:r>
      <w:r>
        <w:rPr>
          <w:spacing w:val="-5"/>
          <w:sz w:val="20"/>
        </w:rPr>
        <w:t> </w:t>
      </w:r>
      <w:r>
        <w:rPr>
          <w:sz w:val="20"/>
        </w:rPr>
        <w:t>Islands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Recreation</w:t>
      </w:r>
      <w:r>
        <w:rPr>
          <w:spacing w:val="-7"/>
          <w:sz w:val="20"/>
        </w:rPr>
        <w:t> </w:t>
      </w:r>
      <w:r>
        <w:rPr>
          <w:sz w:val="20"/>
        </w:rPr>
        <w:t>Area</w:t>
      </w:r>
      <w:r>
        <w:rPr>
          <w:spacing w:val="-47"/>
          <w:sz w:val="20"/>
        </w:rPr>
        <w:t> </w:t>
      </w:r>
      <w:r>
        <w:rPr>
          <w:sz w:val="20"/>
        </w:rPr>
        <w:t>Cape</w:t>
      </w:r>
      <w:r>
        <w:rPr>
          <w:spacing w:val="-1"/>
          <w:sz w:val="20"/>
        </w:rPr>
        <w:t> </w:t>
      </w:r>
      <w:r>
        <w:rPr>
          <w:sz w:val="20"/>
        </w:rPr>
        <w:t>Cod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Seashore</w:t>
      </w:r>
    </w:p>
    <w:p>
      <w:pPr>
        <w:spacing w:after="0"/>
        <w:jc w:val="both"/>
        <w:rPr>
          <w:sz w:val="20"/>
        </w:rPr>
        <w:sectPr>
          <w:type w:val="continuous"/>
          <w:pgSz w:w="12240" w:h="15840"/>
          <w:pgMar w:top="980" w:bottom="980" w:left="1120" w:right="960"/>
          <w:cols w:num="2" w:equalWidth="0">
            <w:col w:w="4608" w:space="72"/>
            <w:col w:w="5480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Essex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6"/>
          <w:sz w:val="20"/>
        </w:rPr>
        <w:t> </w:t>
      </w:r>
      <w:r>
        <w:rPr>
          <w:sz w:val="20"/>
        </w:rPr>
        <w:t>Heritage</w:t>
      </w:r>
      <w:r>
        <w:rPr>
          <w:spacing w:val="-4"/>
          <w:sz w:val="20"/>
        </w:rPr>
        <w:t> </w:t>
      </w:r>
      <w:r>
        <w:rPr>
          <w:sz w:val="20"/>
        </w:rPr>
        <w:t>Area</w:t>
      </w:r>
    </w:p>
    <w:p>
      <w:pPr>
        <w:spacing w:before="0"/>
        <w:ind w:left="679" w:right="194" w:firstLine="0"/>
        <w:jc w:val="left"/>
        <w:rPr>
          <w:sz w:val="20"/>
        </w:rPr>
      </w:pPr>
      <w:r>
        <w:rPr>
          <w:sz w:val="20"/>
        </w:rPr>
        <w:t>Frederick Law Olmsted National Historic Site</w:t>
      </w:r>
      <w:r>
        <w:rPr>
          <w:spacing w:val="-47"/>
          <w:sz w:val="20"/>
        </w:rPr>
        <w:t> </w:t>
      </w:r>
      <w:r>
        <w:rPr>
          <w:sz w:val="20"/>
        </w:rPr>
        <w:t>John F Kennedy National Historic Site</w:t>
      </w:r>
      <w:r>
        <w:rPr>
          <w:spacing w:val="1"/>
          <w:sz w:val="20"/>
        </w:rPr>
        <w:t> </w:t>
      </w:r>
      <w:r>
        <w:rPr>
          <w:sz w:val="20"/>
        </w:rPr>
        <w:t>Longfellow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Historic</w:t>
      </w:r>
      <w:r>
        <w:rPr>
          <w:spacing w:val="-3"/>
          <w:sz w:val="20"/>
        </w:rPr>
        <w:t> </w:t>
      </w:r>
      <w:r>
        <w:rPr>
          <w:sz w:val="20"/>
        </w:rPr>
        <w:t>Site</w:t>
      </w:r>
    </w:p>
    <w:p>
      <w:pPr>
        <w:spacing w:before="1"/>
        <w:ind w:left="679" w:right="1111" w:firstLine="0"/>
        <w:jc w:val="left"/>
        <w:rPr>
          <w:sz w:val="20"/>
        </w:rPr>
      </w:pPr>
      <w:r>
        <w:rPr>
          <w:sz w:val="20"/>
        </w:rPr>
        <w:t>Lowell National Historical Park</w:t>
      </w:r>
      <w:r>
        <w:rPr>
          <w:spacing w:val="1"/>
          <w:sz w:val="20"/>
        </w:rPr>
        <w:t> </w:t>
      </w:r>
      <w:r>
        <w:rPr>
          <w:sz w:val="20"/>
        </w:rPr>
        <w:t>Minute</w:t>
      </w:r>
      <w:r>
        <w:rPr>
          <w:spacing w:val="-3"/>
          <w:sz w:val="20"/>
        </w:rPr>
        <w:t> </w:t>
      </w:r>
      <w:r>
        <w:rPr>
          <w:sz w:val="20"/>
        </w:rPr>
        <w:t>Man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Site</w:t>
      </w: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Bedford</w:t>
      </w:r>
      <w:r>
        <w:rPr>
          <w:spacing w:val="-5"/>
          <w:sz w:val="20"/>
        </w:rPr>
        <w:t> </w:t>
      </w:r>
      <w:r>
        <w:rPr>
          <w:sz w:val="20"/>
        </w:rPr>
        <w:t>Whaling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Historical</w:t>
      </w:r>
      <w:r>
        <w:rPr>
          <w:spacing w:val="-6"/>
          <w:sz w:val="20"/>
        </w:rPr>
        <w:t> </w:t>
      </w:r>
      <w:r>
        <w:rPr>
          <w:sz w:val="20"/>
        </w:rPr>
        <w:t>Park</w:t>
      </w:r>
      <w:r>
        <w:rPr>
          <w:spacing w:val="-47"/>
          <w:sz w:val="20"/>
        </w:rPr>
        <w:t> </w:t>
      </w:r>
      <w:r>
        <w:rPr>
          <w:sz w:val="20"/>
        </w:rPr>
        <w:t>Salem</w:t>
      </w:r>
      <w:r>
        <w:rPr>
          <w:spacing w:val="-3"/>
          <w:sz w:val="20"/>
        </w:rPr>
        <w:t> </w:t>
      </w:r>
      <w:r>
        <w:rPr>
          <w:sz w:val="20"/>
        </w:rPr>
        <w:t>Maritime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Historic</w:t>
      </w:r>
      <w:r>
        <w:rPr>
          <w:spacing w:val="-3"/>
          <w:sz w:val="20"/>
        </w:rPr>
        <w:t> </w:t>
      </w:r>
      <w:r>
        <w:rPr>
          <w:sz w:val="20"/>
        </w:rPr>
        <w:t>Site</w:t>
      </w:r>
    </w:p>
    <w:p>
      <w:pPr>
        <w:spacing w:line="242" w:lineRule="auto" w:before="0"/>
        <w:ind w:left="679" w:right="528" w:firstLine="0"/>
        <w:jc w:val="both"/>
        <w:rPr>
          <w:b/>
          <w:sz w:val="20"/>
        </w:rPr>
      </w:pPr>
      <w:r>
        <w:rPr>
          <w:sz w:val="20"/>
        </w:rPr>
        <w:t>Saugus Iron Works National Historic Site</w:t>
      </w:r>
      <w:r>
        <w:rPr>
          <w:spacing w:val="-47"/>
          <w:sz w:val="20"/>
        </w:rPr>
        <w:t> </w:t>
      </w:r>
      <w:r>
        <w:rPr>
          <w:sz w:val="20"/>
        </w:rPr>
        <w:t>Springfield Armory National Historic Site</w:t>
      </w:r>
      <w:r>
        <w:rPr>
          <w:spacing w:val="-48"/>
          <w:sz w:val="20"/>
        </w:rPr>
        <w:t> </w:t>
      </w:r>
      <w:r>
        <w:rPr>
          <w:b/>
          <w:sz w:val="20"/>
          <w:u w:val="single"/>
        </w:rPr>
        <w:t>Michigan</w:t>
      </w:r>
    </w:p>
    <w:p>
      <w:pPr>
        <w:spacing w:line="240" w:lineRule="auto" w:before="0"/>
        <w:ind w:left="679" w:right="959" w:firstLine="0"/>
        <w:jc w:val="left"/>
        <w:rPr>
          <w:sz w:val="20"/>
        </w:rPr>
      </w:pPr>
      <w:r>
        <w:rPr>
          <w:sz w:val="20"/>
        </w:rPr>
        <w:t>Isle Royale National Park</w:t>
      </w:r>
      <w:r>
        <w:rPr>
          <w:spacing w:val="1"/>
          <w:sz w:val="20"/>
        </w:rPr>
        <w:t> </w:t>
      </w:r>
      <w:r>
        <w:rPr>
          <w:sz w:val="20"/>
        </w:rPr>
        <w:t>Keweenaw National Historical Park</w:t>
      </w:r>
      <w:r>
        <w:rPr>
          <w:spacing w:val="1"/>
          <w:sz w:val="20"/>
        </w:rPr>
        <w:t> </w:t>
      </w:r>
      <w:r>
        <w:rPr>
          <w:sz w:val="20"/>
        </w:rPr>
        <w:t>Motor Cities National Heritage Area</w:t>
      </w:r>
      <w:r>
        <w:rPr>
          <w:spacing w:val="-47"/>
          <w:sz w:val="20"/>
        </w:rPr>
        <w:t> </w:t>
      </w:r>
      <w:r>
        <w:rPr>
          <w:sz w:val="20"/>
        </w:rPr>
        <w:t>North Country National Scenic Trail</w:t>
      </w:r>
      <w:r>
        <w:rPr>
          <w:spacing w:val="-47"/>
          <w:sz w:val="20"/>
        </w:rPr>
        <w:t> </w:t>
      </w:r>
      <w:r>
        <w:rPr>
          <w:sz w:val="20"/>
        </w:rPr>
        <w:t>Pictured</w:t>
      </w:r>
      <w:r>
        <w:rPr>
          <w:spacing w:val="-1"/>
          <w:sz w:val="20"/>
        </w:rPr>
        <w:t> </w:t>
      </w:r>
      <w:r>
        <w:rPr>
          <w:sz w:val="20"/>
        </w:rPr>
        <w:t>Rocks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Lakeshore</w:t>
      </w: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Sleeping</w:t>
      </w:r>
      <w:r>
        <w:rPr>
          <w:spacing w:val="-2"/>
          <w:sz w:val="20"/>
        </w:rPr>
        <w:t> </w:t>
      </w:r>
      <w:r>
        <w:rPr>
          <w:sz w:val="20"/>
        </w:rPr>
        <w:t>Bear</w:t>
      </w:r>
      <w:r>
        <w:rPr>
          <w:spacing w:val="-3"/>
          <w:sz w:val="20"/>
        </w:rPr>
        <w:t> </w:t>
      </w:r>
      <w:r>
        <w:rPr>
          <w:sz w:val="20"/>
        </w:rPr>
        <w:t>Dunes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Lakeshore</w:t>
      </w:r>
    </w:p>
    <w:p>
      <w:pPr>
        <w:spacing w:line="229" w:lineRule="exact" w:before="0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Minnesota</w:t>
      </w:r>
    </w:p>
    <w:p>
      <w:pPr>
        <w:spacing w:line="229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Grand</w:t>
      </w:r>
      <w:r>
        <w:rPr>
          <w:spacing w:val="-3"/>
          <w:sz w:val="20"/>
        </w:rPr>
        <w:t> </w:t>
      </w:r>
      <w:r>
        <w:rPr>
          <w:sz w:val="20"/>
        </w:rPr>
        <w:t>Portage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Monument</w:t>
      </w:r>
    </w:p>
    <w:p>
      <w:pPr>
        <w:spacing w:before="0"/>
        <w:ind w:left="679" w:right="50" w:firstLine="0"/>
        <w:jc w:val="left"/>
        <w:rPr>
          <w:sz w:val="20"/>
        </w:rPr>
      </w:pPr>
      <w:r>
        <w:rPr>
          <w:sz w:val="20"/>
        </w:rPr>
        <w:t>Mississippi National River and Recreation Area</w:t>
      </w:r>
      <w:r>
        <w:rPr>
          <w:spacing w:val="-47"/>
          <w:sz w:val="20"/>
        </w:rPr>
        <w:t> </w:t>
      </w:r>
      <w:r>
        <w:rPr>
          <w:sz w:val="20"/>
        </w:rPr>
        <w:t>North</w:t>
      </w:r>
      <w:r>
        <w:rPr>
          <w:spacing w:val="-1"/>
          <w:sz w:val="20"/>
        </w:rPr>
        <w:t> </w:t>
      </w:r>
      <w:r>
        <w:rPr>
          <w:sz w:val="20"/>
        </w:rPr>
        <w:t>Country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Scenic</w:t>
      </w:r>
      <w:r>
        <w:rPr>
          <w:spacing w:val="-1"/>
          <w:sz w:val="20"/>
        </w:rPr>
        <w:t> </w:t>
      </w:r>
      <w:r>
        <w:rPr>
          <w:sz w:val="20"/>
        </w:rPr>
        <w:t>Trail</w:t>
      </w:r>
    </w:p>
    <w:p>
      <w:pPr>
        <w:spacing w:line="240" w:lineRule="auto" w:before="0"/>
        <w:ind w:left="679" w:right="1443" w:firstLine="0"/>
        <w:jc w:val="left"/>
        <w:rPr>
          <w:b/>
          <w:sz w:val="20"/>
        </w:rPr>
      </w:pPr>
      <w:r>
        <w:rPr>
          <w:sz w:val="20"/>
        </w:rPr>
        <w:t>Pipestone National Monument</w:t>
      </w:r>
      <w:r>
        <w:rPr>
          <w:spacing w:val="-47"/>
          <w:sz w:val="20"/>
        </w:rPr>
        <w:t> </w:t>
      </w:r>
      <w:r>
        <w:rPr>
          <w:sz w:val="20"/>
        </w:rPr>
        <w:t>Voyageurs National Park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Mississippi</w:t>
      </w:r>
    </w:p>
    <w:p>
      <w:pPr>
        <w:spacing w:before="0"/>
        <w:ind w:left="679" w:right="327" w:firstLine="0"/>
        <w:jc w:val="left"/>
        <w:rPr>
          <w:sz w:val="20"/>
        </w:rPr>
      </w:pPr>
      <w:r>
        <w:rPr>
          <w:sz w:val="20"/>
        </w:rPr>
        <w:t>Brices Cross Roads National Battlefield Site</w:t>
      </w:r>
      <w:r>
        <w:rPr>
          <w:spacing w:val="-47"/>
          <w:sz w:val="20"/>
        </w:rPr>
        <w:t> </w:t>
      </w:r>
      <w:r>
        <w:rPr>
          <w:sz w:val="20"/>
        </w:rPr>
        <w:t>Gulf</w:t>
      </w:r>
      <w:r>
        <w:rPr>
          <w:spacing w:val="-1"/>
          <w:sz w:val="20"/>
        </w:rPr>
        <w:t> </w:t>
      </w:r>
      <w:r>
        <w:rPr>
          <w:sz w:val="20"/>
        </w:rPr>
        <w:t>Islands</w:t>
      </w:r>
      <w:r>
        <w:rPr>
          <w:spacing w:val="-3"/>
          <w:sz w:val="20"/>
        </w:rPr>
        <w:t> </w:t>
      </w:r>
      <w:r>
        <w:rPr>
          <w:sz w:val="20"/>
        </w:rPr>
        <w:t>National Seashore</w:t>
      </w:r>
    </w:p>
    <w:p>
      <w:pPr>
        <w:spacing w:before="0"/>
        <w:ind w:left="679" w:right="1256" w:firstLine="0"/>
        <w:jc w:val="left"/>
        <w:rPr>
          <w:sz w:val="20"/>
        </w:rPr>
      </w:pPr>
      <w:r>
        <w:rPr>
          <w:sz w:val="20"/>
        </w:rPr>
        <w:t>Natchez</w:t>
      </w:r>
      <w:r>
        <w:rPr>
          <w:spacing w:val="-7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Historical</w:t>
      </w:r>
      <w:r>
        <w:rPr>
          <w:spacing w:val="-6"/>
          <w:sz w:val="20"/>
        </w:rPr>
        <w:t> </w:t>
      </w:r>
      <w:r>
        <w:rPr>
          <w:sz w:val="20"/>
        </w:rPr>
        <w:t>Park</w:t>
      </w:r>
      <w:r>
        <w:rPr>
          <w:spacing w:val="-47"/>
          <w:sz w:val="20"/>
        </w:rPr>
        <w:t> </w:t>
      </w:r>
      <w:r>
        <w:rPr>
          <w:sz w:val="20"/>
        </w:rPr>
        <w:t>Natchez</w:t>
      </w:r>
      <w:r>
        <w:rPr>
          <w:spacing w:val="-2"/>
          <w:sz w:val="20"/>
        </w:rPr>
        <w:t> </w:t>
      </w:r>
      <w:r>
        <w:rPr>
          <w:sz w:val="20"/>
        </w:rPr>
        <w:t>Trace</w:t>
      </w:r>
      <w:r>
        <w:rPr>
          <w:spacing w:val="-4"/>
          <w:sz w:val="20"/>
        </w:rPr>
        <w:t> </w:t>
      </w:r>
      <w:r>
        <w:rPr>
          <w:sz w:val="20"/>
        </w:rPr>
        <w:t>Parkway</w:t>
      </w:r>
    </w:p>
    <w:p>
      <w:pPr>
        <w:spacing w:before="0"/>
        <w:ind w:left="679" w:right="967" w:firstLine="0"/>
        <w:jc w:val="left"/>
        <w:rPr>
          <w:b/>
          <w:sz w:val="20"/>
        </w:rPr>
      </w:pPr>
      <w:r>
        <w:rPr>
          <w:sz w:val="20"/>
        </w:rPr>
        <w:t>Natchez Trace National Scenic Trail</w:t>
      </w:r>
      <w:r>
        <w:rPr>
          <w:spacing w:val="-47"/>
          <w:sz w:val="20"/>
        </w:rPr>
        <w:t> </w:t>
      </w:r>
      <w:r>
        <w:rPr>
          <w:sz w:val="20"/>
        </w:rPr>
        <w:t>Tupelo National Battlefield</w:t>
      </w:r>
      <w:r>
        <w:rPr>
          <w:spacing w:val="1"/>
          <w:sz w:val="20"/>
        </w:rPr>
        <w:t> </w:t>
      </w:r>
      <w:r>
        <w:rPr>
          <w:sz w:val="20"/>
        </w:rPr>
        <w:t>Vicksburg National Military Park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Missouri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California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6"/>
          <w:sz w:val="20"/>
        </w:rPr>
        <w:t> </w:t>
      </w:r>
      <w:r>
        <w:rPr>
          <w:sz w:val="20"/>
        </w:rPr>
        <w:t>Historic</w:t>
      </w:r>
      <w:r>
        <w:rPr>
          <w:spacing w:val="-4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38" w:firstLine="0"/>
        <w:jc w:val="left"/>
        <w:rPr>
          <w:sz w:val="20"/>
        </w:rPr>
      </w:pPr>
      <w:r>
        <w:rPr>
          <w:sz w:val="20"/>
        </w:rPr>
        <w:t>George Washington Carver National Monument</w:t>
      </w:r>
      <w:r>
        <w:rPr>
          <w:spacing w:val="-47"/>
          <w:sz w:val="20"/>
        </w:rPr>
        <w:t> </w:t>
      </w:r>
      <w:r>
        <w:rPr>
          <w:sz w:val="20"/>
        </w:rPr>
        <w:t>Harry</w:t>
      </w:r>
      <w:r>
        <w:rPr>
          <w:spacing w:val="7"/>
          <w:sz w:val="20"/>
        </w:rPr>
        <w:t> </w:t>
      </w:r>
      <w:r>
        <w:rPr>
          <w:sz w:val="20"/>
        </w:rPr>
        <w:t>S</w:t>
      </w:r>
      <w:r>
        <w:rPr>
          <w:spacing w:val="5"/>
          <w:sz w:val="20"/>
        </w:rPr>
        <w:t> </w:t>
      </w:r>
      <w:r>
        <w:rPr>
          <w:sz w:val="20"/>
        </w:rPr>
        <w:t>Truman</w:t>
      </w:r>
      <w:r>
        <w:rPr>
          <w:spacing w:val="7"/>
          <w:sz w:val="20"/>
        </w:rPr>
        <w:t> </w:t>
      </w:r>
      <w:r>
        <w:rPr>
          <w:sz w:val="20"/>
        </w:rPr>
        <w:t>National</w:t>
      </w:r>
      <w:r>
        <w:rPr>
          <w:spacing w:val="6"/>
          <w:sz w:val="20"/>
        </w:rPr>
        <w:t> </w:t>
      </w:r>
      <w:r>
        <w:rPr>
          <w:sz w:val="20"/>
        </w:rPr>
        <w:t>Historic</w:t>
      </w:r>
      <w:r>
        <w:rPr>
          <w:spacing w:val="7"/>
          <w:sz w:val="20"/>
        </w:rPr>
        <w:t> </w:t>
      </w:r>
      <w:r>
        <w:rPr>
          <w:sz w:val="20"/>
        </w:rPr>
        <w:t>Site</w:t>
      </w:r>
      <w:r>
        <w:rPr>
          <w:spacing w:val="1"/>
          <w:sz w:val="20"/>
        </w:rPr>
        <w:t> </w:t>
      </w:r>
      <w:r>
        <w:rPr>
          <w:sz w:val="20"/>
        </w:rPr>
        <w:t>Jefferson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Expansion</w:t>
      </w:r>
      <w:r>
        <w:rPr>
          <w:spacing w:val="-1"/>
          <w:sz w:val="20"/>
        </w:rPr>
        <w:t> </w:t>
      </w:r>
      <w:r>
        <w:rPr>
          <w:sz w:val="20"/>
        </w:rPr>
        <w:t>Memorial</w:t>
      </w:r>
    </w:p>
    <w:p>
      <w:pPr>
        <w:spacing w:before="0"/>
        <w:ind w:left="679" w:right="827" w:firstLine="0"/>
        <w:jc w:val="left"/>
        <w:rPr>
          <w:sz w:val="20"/>
        </w:rPr>
      </w:pPr>
      <w:r>
        <w:rPr>
          <w:sz w:val="20"/>
        </w:rPr>
        <w:t>Lewis &amp; Clark National Historic Trail</w:t>
      </w:r>
      <w:r>
        <w:rPr>
          <w:spacing w:val="-47"/>
          <w:sz w:val="20"/>
        </w:rPr>
        <w:t> </w:t>
      </w:r>
      <w:r>
        <w:rPr>
          <w:sz w:val="20"/>
        </w:rPr>
        <w:t>Oregon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827" w:firstLine="0"/>
        <w:jc w:val="left"/>
        <w:rPr>
          <w:sz w:val="20"/>
        </w:rPr>
      </w:pPr>
      <w:r>
        <w:rPr>
          <w:sz w:val="20"/>
        </w:rPr>
        <w:t>Ozark National Scenic Riverways</w:t>
      </w:r>
      <w:r>
        <w:rPr>
          <w:spacing w:val="1"/>
          <w:sz w:val="20"/>
        </w:rPr>
        <w:t> </w:t>
      </w:r>
      <w:r>
        <w:rPr>
          <w:sz w:val="20"/>
        </w:rPr>
        <w:t>Pony Express</w:t>
      </w:r>
      <w:r>
        <w:rPr>
          <w:spacing w:val="1"/>
          <w:sz w:val="20"/>
        </w:rPr>
        <w:t> </w:t>
      </w:r>
      <w:r>
        <w:rPr>
          <w:sz w:val="20"/>
        </w:rPr>
        <w:t>National Historic Trail</w:t>
      </w:r>
      <w:r>
        <w:rPr>
          <w:spacing w:val="-48"/>
          <w:sz w:val="20"/>
        </w:rPr>
        <w:t> </w:t>
      </w:r>
      <w:r>
        <w:rPr>
          <w:sz w:val="20"/>
        </w:rPr>
        <w:t>Santa</w:t>
      </w:r>
      <w:r>
        <w:rPr>
          <w:spacing w:val="-2"/>
          <w:sz w:val="20"/>
        </w:rPr>
        <w:t> </w:t>
      </w:r>
      <w:r>
        <w:rPr>
          <w:sz w:val="20"/>
        </w:rPr>
        <w:t>Fe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Historic</w:t>
      </w:r>
      <w:r>
        <w:rPr>
          <w:spacing w:val="-1"/>
          <w:sz w:val="20"/>
        </w:rPr>
        <w:t> </w:t>
      </w:r>
      <w:r>
        <w:rPr>
          <w:sz w:val="20"/>
        </w:rPr>
        <w:t>Trail</w:t>
      </w:r>
    </w:p>
    <w:p>
      <w:pPr>
        <w:spacing w:line="240" w:lineRule="auto" w:before="0"/>
        <w:ind w:left="679" w:right="327" w:firstLine="0"/>
        <w:jc w:val="left"/>
        <w:rPr>
          <w:b/>
          <w:sz w:val="20"/>
        </w:rPr>
      </w:pPr>
      <w:r>
        <w:rPr>
          <w:sz w:val="20"/>
        </w:rPr>
        <w:t>Trail Of Tears National Historic Trail</w:t>
      </w:r>
      <w:r>
        <w:rPr>
          <w:spacing w:val="1"/>
          <w:sz w:val="20"/>
        </w:rPr>
        <w:t> </w:t>
      </w:r>
      <w:r>
        <w:rPr>
          <w:sz w:val="20"/>
        </w:rPr>
        <w:t>Ulysses</w:t>
      </w:r>
      <w:r>
        <w:rPr>
          <w:spacing w:val="-4"/>
          <w:sz w:val="20"/>
        </w:rPr>
        <w:t> </w:t>
      </w:r>
      <w:r>
        <w:rPr>
          <w:sz w:val="20"/>
        </w:rPr>
        <w:t>S</w:t>
      </w:r>
      <w:r>
        <w:rPr>
          <w:spacing w:val="-5"/>
          <w:sz w:val="20"/>
        </w:rPr>
        <w:t> </w:t>
      </w:r>
      <w:r>
        <w:rPr>
          <w:sz w:val="20"/>
        </w:rPr>
        <w:t>Grant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Historic</w:t>
      </w:r>
      <w:r>
        <w:rPr>
          <w:spacing w:val="-3"/>
          <w:sz w:val="20"/>
        </w:rPr>
        <w:t> </w:t>
      </w:r>
      <w:r>
        <w:rPr>
          <w:sz w:val="20"/>
        </w:rPr>
        <w:t>Site</w:t>
      </w:r>
      <w:r>
        <w:rPr>
          <w:spacing w:val="-47"/>
          <w:sz w:val="20"/>
        </w:rPr>
        <w:t> </w:t>
      </w:r>
      <w:r>
        <w:rPr>
          <w:sz w:val="20"/>
        </w:rPr>
        <w:t>Wilson's Creek National Battlefield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Montana</w:t>
      </w:r>
    </w:p>
    <w:p>
      <w:pPr>
        <w:spacing w:line="229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Big</w:t>
      </w:r>
      <w:r>
        <w:rPr>
          <w:spacing w:val="-3"/>
          <w:sz w:val="20"/>
        </w:rPr>
        <w:t> </w:t>
      </w:r>
      <w:r>
        <w:rPr>
          <w:sz w:val="20"/>
        </w:rPr>
        <w:t>Hole</w:t>
      </w:r>
      <w:r>
        <w:rPr>
          <w:spacing w:val="-6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Battlefield</w:t>
      </w:r>
    </w:p>
    <w:p>
      <w:pPr>
        <w:spacing w:before="0"/>
        <w:ind w:left="679" w:right="466" w:firstLine="0"/>
        <w:jc w:val="left"/>
        <w:rPr>
          <w:sz w:val="20"/>
        </w:rPr>
      </w:pPr>
      <w:r>
        <w:rPr>
          <w:sz w:val="20"/>
        </w:rPr>
        <w:t>Bighorn Canyon National Recreation Area</w:t>
      </w:r>
      <w:r>
        <w:rPr>
          <w:spacing w:val="-47"/>
          <w:sz w:val="20"/>
        </w:rPr>
        <w:t> </w:t>
      </w:r>
      <w:r>
        <w:rPr>
          <w:sz w:val="20"/>
        </w:rPr>
        <w:t>Glacier</w:t>
      </w:r>
      <w:r>
        <w:rPr>
          <w:spacing w:val="-3"/>
          <w:sz w:val="20"/>
        </w:rPr>
        <w:t> </w:t>
      </w:r>
      <w:r>
        <w:rPr>
          <w:sz w:val="20"/>
        </w:rPr>
        <w:t>National Park</w:t>
      </w:r>
    </w:p>
    <w:p>
      <w:pPr>
        <w:spacing w:before="0"/>
        <w:ind w:left="679" w:right="522" w:firstLine="0"/>
        <w:jc w:val="left"/>
        <w:rPr>
          <w:sz w:val="20"/>
        </w:rPr>
      </w:pPr>
      <w:r>
        <w:rPr>
          <w:sz w:val="20"/>
        </w:rPr>
        <w:t>Grant-Kohrs Ranch National Historic Site</w:t>
      </w:r>
      <w:r>
        <w:rPr>
          <w:spacing w:val="-48"/>
          <w:sz w:val="20"/>
        </w:rPr>
        <w:t> </w:t>
      </w:r>
      <w:r>
        <w:rPr>
          <w:sz w:val="20"/>
        </w:rPr>
        <w:t>Lewis</w:t>
      </w:r>
      <w:r>
        <w:rPr>
          <w:spacing w:val="-2"/>
          <w:sz w:val="20"/>
        </w:rPr>
        <w:t> </w:t>
      </w:r>
      <w:r>
        <w:rPr>
          <w:sz w:val="20"/>
        </w:rPr>
        <w:t>&amp;</w:t>
      </w:r>
      <w:r>
        <w:rPr>
          <w:spacing w:val="-2"/>
          <w:sz w:val="20"/>
        </w:rPr>
        <w:t> </w:t>
      </w:r>
      <w:r>
        <w:rPr>
          <w:sz w:val="20"/>
        </w:rPr>
        <w:t>Clark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188" w:firstLine="0"/>
        <w:jc w:val="left"/>
        <w:rPr>
          <w:sz w:val="20"/>
        </w:rPr>
      </w:pPr>
      <w:r>
        <w:rPr>
          <w:sz w:val="20"/>
        </w:rPr>
        <w:t>Little Bighorn Battlefield National Monument</w:t>
      </w:r>
      <w:r>
        <w:rPr>
          <w:spacing w:val="-47"/>
          <w:sz w:val="20"/>
        </w:rPr>
        <w:t> </w:t>
      </w:r>
      <w:r>
        <w:rPr>
          <w:sz w:val="20"/>
        </w:rPr>
        <w:t>Nez Perce National Historical Park</w:t>
      </w:r>
      <w:r>
        <w:rPr>
          <w:spacing w:val="1"/>
          <w:sz w:val="20"/>
        </w:rPr>
        <w:t> </w:t>
      </w:r>
      <w:r>
        <w:rPr>
          <w:sz w:val="20"/>
        </w:rPr>
        <w:t>Yellowstone</w:t>
      </w:r>
      <w:r>
        <w:rPr>
          <w:spacing w:val="-2"/>
          <w:sz w:val="20"/>
        </w:rPr>
        <w:t> </w:t>
      </w:r>
      <w:r>
        <w:rPr>
          <w:sz w:val="20"/>
        </w:rPr>
        <w:t>National Park</w:t>
      </w:r>
    </w:p>
    <w:p>
      <w:pPr>
        <w:spacing w:line="229" w:lineRule="exact" w:before="0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Nebraska</w:t>
      </w:r>
    </w:p>
    <w:p>
      <w:pPr>
        <w:spacing w:before="0"/>
        <w:ind w:left="679" w:right="766" w:firstLine="0"/>
        <w:jc w:val="left"/>
        <w:rPr>
          <w:sz w:val="20"/>
        </w:rPr>
      </w:pPr>
      <w:r>
        <w:rPr>
          <w:sz w:val="20"/>
        </w:rPr>
        <w:t>Agate Fossil Beds National Monument</w:t>
      </w:r>
      <w:r>
        <w:rPr>
          <w:spacing w:val="-48"/>
          <w:sz w:val="20"/>
        </w:rPr>
        <w:t> </w:t>
      </w:r>
      <w:r>
        <w:rPr>
          <w:sz w:val="20"/>
        </w:rPr>
        <w:t>California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Historic</w:t>
      </w:r>
      <w:r>
        <w:rPr>
          <w:spacing w:val="-1"/>
          <w:sz w:val="20"/>
        </w:rPr>
        <w:t> </w:t>
      </w:r>
      <w:r>
        <w:rPr>
          <w:sz w:val="20"/>
        </w:rPr>
        <w:t>Trail</w:t>
      </w:r>
    </w:p>
    <w:p>
      <w:pPr>
        <w:pStyle w:val="BodyText"/>
        <w:spacing w:before="6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0"/>
        <w:ind w:left="679" w:right="1259" w:firstLine="0"/>
        <w:jc w:val="left"/>
        <w:rPr>
          <w:sz w:val="20"/>
        </w:rPr>
      </w:pPr>
      <w:r>
        <w:rPr>
          <w:sz w:val="20"/>
        </w:rPr>
        <w:t>Homestead National Monument of America</w:t>
      </w:r>
      <w:r>
        <w:rPr>
          <w:spacing w:val="-48"/>
          <w:sz w:val="20"/>
        </w:rPr>
        <w:t> </w:t>
      </w:r>
      <w:r>
        <w:rPr>
          <w:sz w:val="20"/>
        </w:rPr>
        <w:t>Lewis &amp; Clark National Historic Trail</w:t>
      </w:r>
      <w:r>
        <w:rPr>
          <w:spacing w:val="1"/>
          <w:sz w:val="20"/>
        </w:rPr>
        <w:t> </w:t>
      </w:r>
      <w:r>
        <w:rPr>
          <w:sz w:val="20"/>
        </w:rPr>
        <w:t>Mormon Pioneer National Historic Trail</w:t>
      </w:r>
      <w:r>
        <w:rPr>
          <w:spacing w:val="1"/>
          <w:sz w:val="20"/>
        </w:rPr>
        <w:t> </w:t>
      </w:r>
      <w:r>
        <w:rPr>
          <w:sz w:val="20"/>
        </w:rPr>
        <w:t>Niobrara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Scenic</w:t>
      </w:r>
      <w:r>
        <w:rPr>
          <w:spacing w:val="-1"/>
          <w:sz w:val="20"/>
        </w:rPr>
        <w:t> </w:t>
      </w:r>
      <w:r>
        <w:rPr>
          <w:sz w:val="20"/>
        </w:rPr>
        <w:t>River</w:t>
      </w:r>
    </w:p>
    <w:p>
      <w:pPr>
        <w:spacing w:line="230" w:lineRule="exact" w:before="1"/>
        <w:ind w:left="679" w:right="0" w:firstLine="0"/>
        <w:jc w:val="left"/>
        <w:rPr>
          <w:sz w:val="20"/>
        </w:rPr>
      </w:pPr>
      <w:r>
        <w:rPr>
          <w:sz w:val="20"/>
        </w:rPr>
        <w:t>Oregon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Historic</w:t>
      </w:r>
      <w:r>
        <w:rPr>
          <w:spacing w:val="-5"/>
          <w:sz w:val="20"/>
        </w:rPr>
        <w:t> </w:t>
      </w:r>
      <w:r>
        <w:rPr>
          <w:sz w:val="20"/>
        </w:rPr>
        <w:t>Trail</w:t>
      </w:r>
    </w:p>
    <w:p>
      <w:pPr>
        <w:spacing w:line="242" w:lineRule="auto" w:before="0"/>
        <w:ind w:left="679" w:right="1633" w:firstLine="0"/>
        <w:jc w:val="left"/>
        <w:rPr>
          <w:b/>
          <w:sz w:val="20"/>
        </w:rPr>
      </w:pPr>
      <w:r>
        <w:rPr>
          <w:sz w:val="20"/>
        </w:rPr>
        <w:t>Pony Express</w:t>
      </w:r>
      <w:r>
        <w:rPr>
          <w:spacing w:val="1"/>
          <w:sz w:val="20"/>
        </w:rPr>
        <w:t> </w:t>
      </w:r>
      <w:r>
        <w:rPr>
          <w:sz w:val="20"/>
        </w:rPr>
        <w:t>National Historic Trail</w:t>
      </w:r>
      <w:r>
        <w:rPr>
          <w:spacing w:val="-48"/>
          <w:sz w:val="20"/>
        </w:rPr>
        <w:t> </w:t>
      </w:r>
      <w:r>
        <w:rPr>
          <w:sz w:val="20"/>
        </w:rPr>
        <w:t>Scotts Bluff National Monument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Nevada</w:t>
      </w:r>
    </w:p>
    <w:p>
      <w:pPr>
        <w:spacing w:line="240" w:lineRule="auto" w:before="0"/>
        <w:ind w:left="679" w:right="2116" w:firstLine="0"/>
        <w:jc w:val="left"/>
        <w:rPr>
          <w:sz w:val="20"/>
        </w:rPr>
      </w:pPr>
      <w:r>
        <w:rPr>
          <w:sz w:val="20"/>
        </w:rPr>
        <w:t>California National Historic Trail</w:t>
      </w:r>
      <w:r>
        <w:rPr>
          <w:spacing w:val="-48"/>
          <w:sz w:val="20"/>
        </w:rPr>
        <w:t> </w:t>
      </w:r>
      <w:r>
        <w:rPr>
          <w:sz w:val="20"/>
        </w:rPr>
        <w:t>Death</w:t>
      </w:r>
      <w:r>
        <w:rPr>
          <w:spacing w:val="7"/>
          <w:sz w:val="20"/>
        </w:rPr>
        <w:t> </w:t>
      </w:r>
      <w:r>
        <w:rPr>
          <w:sz w:val="20"/>
        </w:rPr>
        <w:t>Valley</w:t>
      </w:r>
      <w:r>
        <w:rPr>
          <w:spacing w:val="9"/>
          <w:sz w:val="20"/>
        </w:rPr>
        <w:t> </w:t>
      </w:r>
      <w:r>
        <w:rPr>
          <w:sz w:val="20"/>
        </w:rPr>
        <w:t>National</w:t>
      </w:r>
      <w:r>
        <w:rPr>
          <w:spacing w:val="8"/>
          <w:sz w:val="20"/>
        </w:rPr>
        <w:t> </w:t>
      </w:r>
      <w:r>
        <w:rPr>
          <w:sz w:val="20"/>
        </w:rPr>
        <w:t>Park</w:t>
      </w:r>
      <w:r>
        <w:rPr>
          <w:spacing w:val="1"/>
          <w:sz w:val="20"/>
        </w:rPr>
        <w:t> </w:t>
      </w:r>
      <w:r>
        <w:rPr>
          <w:sz w:val="20"/>
        </w:rPr>
        <w:t>Great</w:t>
      </w:r>
      <w:r>
        <w:rPr>
          <w:spacing w:val="-2"/>
          <w:sz w:val="20"/>
        </w:rPr>
        <w:t> </w:t>
      </w:r>
      <w:r>
        <w:rPr>
          <w:sz w:val="20"/>
        </w:rPr>
        <w:t>Basin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line="240" w:lineRule="auto" w:before="0"/>
        <w:ind w:left="679" w:right="1633" w:firstLine="0"/>
        <w:jc w:val="left"/>
        <w:rPr>
          <w:b/>
          <w:sz w:val="20"/>
        </w:rPr>
      </w:pPr>
      <w:r>
        <w:rPr>
          <w:sz w:val="20"/>
        </w:rPr>
        <w:t>Lake Mead National Recreation Area</w:t>
      </w:r>
      <w:r>
        <w:rPr>
          <w:spacing w:val="-47"/>
          <w:sz w:val="20"/>
        </w:rPr>
        <w:t> </w:t>
      </w:r>
      <w:r>
        <w:rPr>
          <w:sz w:val="20"/>
        </w:rPr>
        <w:t>Old Spanish National Historic Trail</w:t>
      </w:r>
      <w:r>
        <w:rPr>
          <w:spacing w:val="1"/>
          <w:sz w:val="20"/>
        </w:rPr>
        <w:t> </w:t>
      </w:r>
      <w:r>
        <w:rPr>
          <w:sz w:val="20"/>
        </w:rPr>
        <w:t>Pony Express</w:t>
      </w:r>
      <w:r>
        <w:rPr>
          <w:spacing w:val="1"/>
          <w:sz w:val="20"/>
        </w:rPr>
        <w:t> </w:t>
      </w:r>
      <w:r>
        <w:rPr>
          <w:sz w:val="20"/>
        </w:rPr>
        <w:t>National Historic Trail</w:t>
      </w:r>
      <w:r>
        <w:rPr>
          <w:spacing w:val="-48"/>
          <w:sz w:val="20"/>
        </w:rPr>
        <w:t> </w:t>
      </w:r>
      <w:r>
        <w:rPr>
          <w:b/>
          <w:sz w:val="20"/>
          <w:u w:val="single"/>
        </w:rPr>
        <w:t>New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Hampshire</w:t>
      </w:r>
    </w:p>
    <w:p>
      <w:pPr>
        <w:spacing w:line="240" w:lineRule="auto" w:before="0"/>
        <w:ind w:left="679" w:right="1827" w:firstLine="0"/>
        <w:jc w:val="left"/>
        <w:rPr>
          <w:b/>
          <w:sz w:val="20"/>
        </w:rPr>
      </w:pPr>
      <w:r>
        <w:rPr>
          <w:sz w:val="20"/>
        </w:rPr>
        <w:t>Appalachian National Scenic Trail</w:t>
      </w:r>
      <w:r>
        <w:rPr>
          <w:spacing w:val="1"/>
          <w:sz w:val="20"/>
        </w:rPr>
        <w:t> </w:t>
      </w:r>
      <w:r>
        <w:rPr>
          <w:sz w:val="20"/>
        </w:rPr>
        <w:t>Saint-Gaudens National Historic Site</w:t>
      </w:r>
      <w:r>
        <w:rPr>
          <w:spacing w:val="-48"/>
          <w:sz w:val="20"/>
        </w:rPr>
        <w:t> </w:t>
      </w:r>
      <w:r>
        <w:rPr>
          <w:b/>
          <w:sz w:val="20"/>
          <w:u w:val="single"/>
        </w:rPr>
        <w:t>New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Jersey</w:t>
      </w:r>
    </w:p>
    <w:p>
      <w:pPr>
        <w:spacing w:before="0"/>
        <w:ind w:left="679" w:right="1954" w:firstLine="0"/>
        <w:jc w:val="left"/>
        <w:rPr>
          <w:sz w:val="20"/>
        </w:rPr>
      </w:pPr>
      <w:r>
        <w:rPr>
          <w:sz w:val="20"/>
        </w:rPr>
        <w:t>Appalachian National Scenic River</w:t>
      </w:r>
      <w:r>
        <w:rPr>
          <w:spacing w:val="-47"/>
          <w:sz w:val="20"/>
        </w:rPr>
        <w:t> </w:t>
      </w:r>
      <w:r>
        <w:rPr>
          <w:sz w:val="20"/>
        </w:rPr>
        <w:t>Delaware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Scenic</w:t>
      </w:r>
      <w:r>
        <w:rPr>
          <w:spacing w:val="-2"/>
          <w:sz w:val="20"/>
        </w:rPr>
        <w:t> </w:t>
      </w:r>
      <w:r>
        <w:rPr>
          <w:sz w:val="20"/>
        </w:rPr>
        <w:t>River</w:t>
      </w:r>
    </w:p>
    <w:p>
      <w:pPr>
        <w:spacing w:before="0"/>
        <w:ind w:left="679" w:right="837" w:firstLine="0"/>
        <w:jc w:val="left"/>
        <w:rPr>
          <w:sz w:val="20"/>
        </w:rPr>
      </w:pPr>
      <w:r>
        <w:rPr>
          <w:sz w:val="20"/>
        </w:rPr>
        <w:t>Delaware</w:t>
      </w:r>
      <w:r>
        <w:rPr>
          <w:spacing w:val="-7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Gap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Recreation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47"/>
          <w:sz w:val="20"/>
        </w:rPr>
        <w:t> </w:t>
      </w:r>
      <w:r>
        <w:rPr>
          <w:sz w:val="20"/>
        </w:rPr>
        <w:t>Edison</w:t>
      </w:r>
      <w:r>
        <w:rPr>
          <w:spacing w:val="-2"/>
          <w:sz w:val="20"/>
        </w:rPr>
        <w:t> </w:t>
      </w:r>
      <w:r>
        <w:rPr>
          <w:sz w:val="20"/>
        </w:rPr>
        <w:t>National Historic</w:t>
      </w:r>
      <w:r>
        <w:rPr>
          <w:spacing w:val="-3"/>
          <w:sz w:val="20"/>
        </w:rPr>
        <w:t> </w:t>
      </w:r>
      <w:r>
        <w:rPr>
          <w:sz w:val="20"/>
        </w:rPr>
        <w:t>Site</w:t>
      </w:r>
    </w:p>
    <w:p>
      <w:pPr>
        <w:spacing w:before="0"/>
        <w:ind w:left="679" w:right="1976" w:firstLine="0"/>
        <w:jc w:val="left"/>
        <w:rPr>
          <w:sz w:val="20"/>
        </w:rPr>
      </w:pPr>
      <w:r>
        <w:rPr>
          <w:sz w:val="20"/>
        </w:rPr>
        <w:t>Ellis Island National Monument</w:t>
      </w:r>
      <w:r>
        <w:rPr>
          <w:spacing w:val="1"/>
          <w:sz w:val="20"/>
        </w:rPr>
        <w:t> </w:t>
      </w:r>
      <w:r>
        <w:rPr>
          <w:sz w:val="20"/>
        </w:rPr>
        <w:t>Gateway National Recreation Area</w:t>
      </w:r>
      <w:r>
        <w:rPr>
          <w:spacing w:val="-47"/>
          <w:sz w:val="20"/>
        </w:rPr>
        <w:t> </w:t>
      </w:r>
      <w:r>
        <w:rPr>
          <w:sz w:val="20"/>
        </w:rPr>
        <w:t>Great</w:t>
      </w:r>
      <w:r>
        <w:rPr>
          <w:spacing w:val="-1"/>
          <w:sz w:val="20"/>
        </w:rPr>
        <w:t> </w:t>
      </w:r>
      <w:r>
        <w:rPr>
          <w:sz w:val="20"/>
        </w:rPr>
        <w:t>Egg</w:t>
      </w:r>
      <w:r>
        <w:rPr>
          <w:spacing w:val="-1"/>
          <w:sz w:val="20"/>
        </w:rPr>
        <w:t> </w:t>
      </w:r>
      <w:r>
        <w:rPr>
          <w:sz w:val="20"/>
        </w:rPr>
        <w:t>Harbor River</w:t>
      </w:r>
    </w:p>
    <w:p>
      <w:pPr>
        <w:spacing w:before="0"/>
        <w:ind w:left="679" w:right="838" w:firstLine="0"/>
        <w:jc w:val="left"/>
        <w:rPr>
          <w:sz w:val="20"/>
        </w:rPr>
      </w:pPr>
      <w:r>
        <w:rPr>
          <w:sz w:val="20"/>
        </w:rPr>
        <w:t>Lower Delaware National Wild and Scenic River</w:t>
      </w:r>
      <w:r>
        <w:rPr>
          <w:spacing w:val="-47"/>
          <w:sz w:val="20"/>
        </w:rPr>
        <w:t> </w:t>
      </w:r>
      <w:r>
        <w:rPr>
          <w:sz w:val="20"/>
        </w:rPr>
        <w:t>Morristown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Historical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line="240" w:lineRule="auto" w:before="0"/>
        <w:ind w:left="679" w:right="1341" w:firstLine="0"/>
        <w:jc w:val="left"/>
        <w:rPr>
          <w:b/>
          <w:sz w:val="20"/>
        </w:rPr>
      </w:pP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Jersey</w:t>
      </w:r>
      <w:r>
        <w:rPr>
          <w:spacing w:val="-4"/>
          <w:sz w:val="20"/>
        </w:rPr>
        <w:t> </w:t>
      </w:r>
      <w:r>
        <w:rPr>
          <w:sz w:val="20"/>
        </w:rPr>
        <w:t>Coastal</w:t>
      </w:r>
      <w:r>
        <w:rPr>
          <w:spacing w:val="-4"/>
          <w:sz w:val="20"/>
        </w:rPr>
        <w:t> </w:t>
      </w:r>
      <w:r>
        <w:rPr>
          <w:sz w:val="20"/>
        </w:rPr>
        <w:t>Heritage</w:t>
      </w:r>
      <w:r>
        <w:rPr>
          <w:spacing w:val="-7"/>
          <w:sz w:val="20"/>
        </w:rPr>
        <w:t> </w:t>
      </w:r>
      <w:r>
        <w:rPr>
          <w:sz w:val="20"/>
        </w:rPr>
        <w:t>Trail</w:t>
      </w:r>
      <w:r>
        <w:rPr>
          <w:spacing w:val="-3"/>
          <w:sz w:val="20"/>
        </w:rPr>
        <w:t> </w:t>
      </w:r>
      <w:r>
        <w:rPr>
          <w:sz w:val="20"/>
        </w:rPr>
        <w:t>Route</w:t>
      </w:r>
      <w:r>
        <w:rPr>
          <w:spacing w:val="-47"/>
          <w:sz w:val="20"/>
        </w:rPr>
        <w:t> </w:t>
      </w:r>
      <w:r>
        <w:rPr>
          <w:sz w:val="20"/>
        </w:rPr>
        <w:t>New Jersey Pinelands National Reserve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New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Mexico</w:t>
      </w:r>
    </w:p>
    <w:p>
      <w:pPr>
        <w:spacing w:before="0"/>
        <w:ind w:left="679" w:right="1770" w:firstLine="0"/>
        <w:jc w:val="left"/>
        <w:rPr>
          <w:sz w:val="20"/>
        </w:rPr>
      </w:pPr>
      <w:r>
        <w:rPr>
          <w:sz w:val="20"/>
        </w:rPr>
        <w:t>Aztec Ruins National Monument</w:t>
      </w:r>
      <w:r>
        <w:rPr>
          <w:spacing w:val="1"/>
          <w:sz w:val="20"/>
        </w:rPr>
        <w:t> </w:t>
      </w:r>
      <w:r>
        <w:rPr>
          <w:sz w:val="20"/>
        </w:rPr>
        <w:t>Bandelier National Monument</w:t>
      </w:r>
      <w:r>
        <w:rPr>
          <w:spacing w:val="1"/>
          <w:sz w:val="20"/>
        </w:rPr>
        <w:t> </w:t>
      </w:r>
      <w:r>
        <w:rPr>
          <w:sz w:val="20"/>
        </w:rPr>
        <w:t>Capulin</w:t>
      </w:r>
      <w:r>
        <w:rPr>
          <w:spacing w:val="-6"/>
          <w:sz w:val="20"/>
        </w:rPr>
        <w:t> </w:t>
      </w:r>
      <w:r>
        <w:rPr>
          <w:sz w:val="20"/>
        </w:rPr>
        <w:t>Volcano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6"/>
          <w:sz w:val="20"/>
        </w:rPr>
        <w:t> </w:t>
      </w:r>
      <w:r>
        <w:rPr>
          <w:sz w:val="20"/>
        </w:rPr>
        <w:t>Monument</w:t>
      </w:r>
      <w:r>
        <w:rPr>
          <w:spacing w:val="-47"/>
          <w:sz w:val="20"/>
        </w:rPr>
        <w:t> </w:t>
      </w:r>
      <w:r>
        <w:rPr>
          <w:sz w:val="20"/>
        </w:rPr>
        <w:t>Carlsbad Caverns</w:t>
      </w:r>
      <w:r>
        <w:rPr>
          <w:spacing w:val="-1"/>
          <w:sz w:val="20"/>
        </w:rPr>
        <w:t> </w:t>
      </w:r>
      <w:r>
        <w:rPr>
          <w:sz w:val="20"/>
        </w:rPr>
        <w:t>National Park</w:t>
      </w:r>
    </w:p>
    <w:p>
      <w:pPr>
        <w:spacing w:line="229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Chaco</w:t>
      </w:r>
      <w:r>
        <w:rPr>
          <w:spacing w:val="-4"/>
          <w:sz w:val="20"/>
        </w:rPr>
        <w:t> </w:t>
      </w:r>
      <w:r>
        <w:rPr>
          <w:sz w:val="20"/>
        </w:rPr>
        <w:t>Culture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Historical</w:t>
      </w:r>
      <w:r>
        <w:rPr>
          <w:spacing w:val="-4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998" w:firstLine="0"/>
        <w:jc w:val="left"/>
        <w:rPr>
          <w:sz w:val="20"/>
        </w:rPr>
      </w:pPr>
      <w:r>
        <w:rPr>
          <w:sz w:val="20"/>
        </w:rPr>
        <w:t>El Camino Real de Los Tejas National Historic</w:t>
      </w:r>
      <w:r>
        <w:rPr>
          <w:spacing w:val="-47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1282" w:firstLine="0"/>
        <w:jc w:val="left"/>
        <w:rPr>
          <w:sz w:val="20"/>
        </w:rPr>
      </w:pPr>
      <w:r>
        <w:rPr>
          <w:sz w:val="20"/>
        </w:rPr>
        <w:t>El Camino Real de Tierra Adentro National</w:t>
      </w:r>
      <w:r>
        <w:rPr>
          <w:spacing w:val="-48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2242" w:firstLine="0"/>
        <w:jc w:val="left"/>
        <w:rPr>
          <w:sz w:val="20"/>
        </w:rPr>
      </w:pPr>
      <w:r>
        <w:rPr>
          <w:sz w:val="20"/>
        </w:rPr>
        <w:t>El Malpais National Monument</w:t>
      </w:r>
      <w:r>
        <w:rPr>
          <w:spacing w:val="-47"/>
          <w:sz w:val="20"/>
        </w:rPr>
        <w:t> </w:t>
      </w:r>
      <w:r>
        <w:rPr>
          <w:sz w:val="20"/>
        </w:rPr>
        <w:t>El Morro National Monument</w:t>
      </w:r>
      <w:r>
        <w:rPr>
          <w:spacing w:val="1"/>
          <w:sz w:val="20"/>
        </w:rPr>
        <w:t> </w:t>
      </w:r>
      <w:r>
        <w:rPr>
          <w:sz w:val="20"/>
        </w:rPr>
        <w:t>Fort</w:t>
      </w:r>
      <w:r>
        <w:rPr>
          <w:spacing w:val="-5"/>
          <w:sz w:val="20"/>
        </w:rPr>
        <w:t> </w:t>
      </w:r>
      <w:r>
        <w:rPr>
          <w:sz w:val="20"/>
        </w:rPr>
        <w:t>Union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Monument</w:t>
      </w:r>
    </w:p>
    <w:p>
      <w:pPr>
        <w:spacing w:before="0"/>
        <w:ind w:left="679" w:right="1479" w:firstLine="0"/>
        <w:jc w:val="left"/>
        <w:rPr>
          <w:sz w:val="20"/>
        </w:rPr>
      </w:pPr>
      <w:r>
        <w:rPr>
          <w:sz w:val="20"/>
        </w:rPr>
        <w:t>Gila Cliff Dwellings National Monument</w:t>
      </w:r>
      <w:r>
        <w:rPr>
          <w:spacing w:val="-48"/>
          <w:sz w:val="20"/>
        </w:rPr>
        <w:t> </w:t>
      </w:r>
      <w:r>
        <w:rPr>
          <w:sz w:val="20"/>
        </w:rPr>
        <w:t>Old Spanish National Historic Trail</w:t>
      </w:r>
      <w:r>
        <w:rPr>
          <w:spacing w:val="1"/>
          <w:sz w:val="20"/>
        </w:rPr>
        <w:t> </w:t>
      </w:r>
      <w:r>
        <w:rPr>
          <w:sz w:val="20"/>
        </w:rPr>
        <w:t>Pecos National Historical Park</w:t>
      </w:r>
      <w:r>
        <w:rPr>
          <w:spacing w:val="1"/>
          <w:sz w:val="20"/>
        </w:rPr>
        <w:t> </w:t>
      </w:r>
      <w:r>
        <w:rPr>
          <w:sz w:val="20"/>
        </w:rPr>
        <w:t>Petroglyph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Monument</w:t>
      </w:r>
    </w:p>
    <w:p>
      <w:pPr>
        <w:spacing w:before="0"/>
        <w:ind w:left="679" w:right="1158" w:firstLine="0"/>
        <w:jc w:val="left"/>
        <w:rPr>
          <w:sz w:val="20"/>
        </w:rPr>
      </w:pPr>
      <w:r>
        <w:rPr>
          <w:sz w:val="20"/>
        </w:rPr>
        <w:t>Salinas Pueblo Missions National Monument</w:t>
      </w:r>
      <w:r>
        <w:rPr>
          <w:spacing w:val="-48"/>
          <w:sz w:val="20"/>
        </w:rPr>
        <w:t> </w:t>
      </w:r>
      <w:r>
        <w:rPr>
          <w:sz w:val="20"/>
        </w:rPr>
        <w:t>Santa</w:t>
      </w:r>
      <w:r>
        <w:rPr>
          <w:spacing w:val="-1"/>
          <w:sz w:val="20"/>
        </w:rPr>
        <w:t> </w:t>
      </w:r>
      <w:r>
        <w:rPr>
          <w:sz w:val="20"/>
        </w:rPr>
        <w:t>Fe</w:t>
      </w:r>
      <w:r>
        <w:rPr>
          <w:spacing w:val="-1"/>
          <w:sz w:val="20"/>
        </w:rPr>
        <w:t> </w:t>
      </w:r>
      <w:r>
        <w:rPr>
          <w:sz w:val="20"/>
        </w:rPr>
        <w:t>National Historic</w:t>
      </w:r>
      <w:r>
        <w:rPr>
          <w:spacing w:val="-1"/>
          <w:sz w:val="20"/>
        </w:rPr>
        <w:t> </w:t>
      </w:r>
      <w:r>
        <w:rPr>
          <w:sz w:val="20"/>
        </w:rPr>
        <w:t>Trail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White</w:t>
      </w:r>
      <w:r>
        <w:rPr>
          <w:spacing w:val="-3"/>
          <w:sz w:val="20"/>
        </w:rPr>
        <w:t> </w:t>
      </w:r>
      <w:r>
        <w:rPr>
          <w:sz w:val="20"/>
        </w:rPr>
        <w:t>Sands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Monument</w:t>
      </w:r>
    </w:p>
    <w:p>
      <w:pPr>
        <w:spacing w:line="229" w:lineRule="exact" w:before="0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New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York</w:t>
      </w:r>
    </w:p>
    <w:p>
      <w:pPr>
        <w:spacing w:before="0"/>
        <w:ind w:left="679" w:right="1204" w:firstLine="0"/>
        <w:jc w:val="left"/>
        <w:rPr>
          <w:sz w:val="20"/>
        </w:rPr>
      </w:pPr>
      <w:r>
        <w:rPr>
          <w:sz w:val="20"/>
        </w:rPr>
        <w:t>African Burial Ground Designation National</w:t>
      </w:r>
      <w:r>
        <w:rPr>
          <w:spacing w:val="-47"/>
          <w:sz w:val="20"/>
        </w:rPr>
        <w:t> </w:t>
      </w:r>
      <w:r>
        <w:rPr>
          <w:sz w:val="20"/>
        </w:rPr>
        <w:t>Monument</w:t>
      </w:r>
    </w:p>
    <w:p>
      <w:pPr>
        <w:spacing w:before="0"/>
        <w:ind w:left="679" w:right="1532" w:firstLine="0"/>
        <w:jc w:val="left"/>
        <w:rPr>
          <w:sz w:val="20"/>
        </w:rPr>
      </w:pPr>
      <w:r>
        <w:rPr>
          <w:sz w:val="20"/>
        </w:rPr>
        <w:t>Appalachian National Scenic Trail</w:t>
      </w:r>
      <w:r>
        <w:rPr>
          <w:spacing w:val="1"/>
          <w:sz w:val="20"/>
        </w:rPr>
        <w:t> </w:t>
      </w:r>
      <w:r>
        <w:rPr>
          <w:sz w:val="20"/>
        </w:rPr>
        <w:t>Castle Clinton National Monument</w:t>
      </w:r>
      <w:r>
        <w:rPr>
          <w:spacing w:val="1"/>
          <w:sz w:val="20"/>
        </w:rPr>
        <w:t> </w:t>
      </w:r>
      <w:r>
        <w:rPr>
          <w:sz w:val="20"/>
        </w:rPr>
        <w:t>Chesapeake Bay Gateways Network</w:t>
      </w:r>
      <w:r>
        <w:rPr>
          <w:spacing w:val="1"/>
          <w:sz w:val="20"/>
        </w:rPr>
        <w:t> </w:t>
      </w:r>
      <w:r>
        <w:rPr>
          <w:sz w:val="20"/>
        </w:rPr>
        <w:t>Eleanor</w:t>
      </w:r>
      <w:r>
        <w:rPr>
          <w:spacing w:val="-5"/>
          <w:sz w:val="20"/>
        </w:rPr>
        <w:t> </w:t>
      </w:r>
      <w:r>
        <w:rPr>
          <w:sz w:val="20"/>
        </w:rPr>
        <w:t>Roosevelt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6"/>
          <w:sz w:val="20"/>
        </w:rPr>
        <w:t> </w:t>
      </w:r>
      <w:r>
        <w:rPr>
          <w:sz w:val="20"/>
        </w:rPr>
        <w:t>Historic</w:t>
      </w:r>
      <w:r>
        <w:rPr>
          <w:spacing w:val="-6"/>
          <w:sz w:val="20"/>
        </w:rPr>
        <w:t> </w:t>
      </w:r>
      <w:r>
        <w:rPr>
          <w:sz w:val="20"/>
        </w:rPr>
        <w:t>Site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2" w:equalWidth="0">
            <w:col w:w="4587" w:space="93"/>
            <w:col w:w="5480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Ellis</w:t>
      </w:r>
      <w:r>
        <w:rPr>
          <w:spacing w:val="-5"/>
          <w:sz w:val="20"/>
        </w:rPr>
        <w:t> </w:t>
      </w:r>
      <w:r>
        <w:rPr>
          <w:sz w:val="20"/>
        </w:rPr>
        <w:t>Island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Monument</w:t>
      </w:r>
    </w:p>
    <w:p>
      <w:pPr>
        <w:spacing w:before="0"/>
        <w:ind w:left="679" w:right="539" w:firstLine="0"/>
        <w:jc w:val="left"/>
        <w:rPr>
          <w:sz w:val="20"/>
        </w:rPr>
      </w:pPr>
      <w:r>
        <w:rPr>
          <w:sz w:val="20"/>
        </w:rPr>
        <w:t>Erie Canalway National Heritage Corridor</w:t>
      </w:r>
      <w:r>
        <w:rPr>
          <w:spacing w:val="-47"/>
          <w:sz w:val="20"/>
        </w:rPr>
        <w:t> </w:t>
      </w:r>
      <w:r>
        <w:rPr>
          <w:sz w:val="20"/>
        </w:rPr>
        <w:t>Federal</w:t>
      </w:r>
      <w:r>
        <w:rPr>
          <w:spacing w:val="-1"/>
          <w:sz w:val="20"/>
        </w:rPr>
        <w:t> </w:t>
      </w:r>
      <w:r>
        <w:rPr>
          <w:sz w:val="20"/>
        </w:rPr>
        <w:t>Hall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Memorial</w:t>
      </w:r>
    </w:p>
    <w:p>
      <w:pPr>
        <w:spacing w:before="0"/>
        <w:ind w:left="679" w:right="1249" w:firstLine="0"/>
        <w:jc w:val="left"/>
        <w:rPr>
          <w:sz w:val="20"/>
        </w:rPr>
      </w:pPr>
      <w:r>
        <w:rPr>
          <w:sz w:val="20"/>
        </w:rPr>
        <w:t>Fire</w:t>
      </w:r>
      <w:r>
        <w:rPr>
          <w:spacing w:val="1"/>
          <w:sz w:val="20"/>
        </w:rPr>
        <w:t> </w:t>
      </w:r>
      <w:r>
        <w:rPr>
          <w:sz w:val="20"/>
        </w:rPr>
        <w:t>Island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2"/>
          <w:sz w:val="20"/>
        </w:rPr>
        <w:t> </w:t>
      </w:r>
      <w:r>
        <w:rPr>
          <w:sz w:val="20"/>
        </w:rPr>
        <w:t>Seashore</w:t>
      </w:r>
      <w:r>
        <w:rPr>
          <w:spacing w:val="1"/>
          <w:sz w:val="20"/>
        </w:rPr>
        <w:t> </w:t>
      </w:r>
      <w:r>
        <w:rPr>
          <w:sz w:val="20"/>
        </w:rPr>
        <w:t>Fort</w:t>
      </w:r>
      <w:r>
        <w:rPr>
          <w:spacing w:val="-5"/>
          <w:sz w:val="20"/>
        </w:rPr>
        <w:t> </w:t>
      </w:r>
      <w:r>
        <w:rPr>
          <w:sz w:val="20"/>
        </w:rPr>
        <w:t>Stanwix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Monument</w:t>
      </w:r>
    </w:p>
    <w:p>
      <w:pPr>
        <w:spacing w:before="0"/>
        <w:ind w:left="679" w:right="888" w:firstLine="0"/>
        <w:jc w:val="left"/>
        <w:rPr>
          <w:sz w:val="20"/>
        </w:rPr>
      </w:pPr>
      <w:r>
        <w:rPr>
          <w:sz w:val="20"/>
        </w:rPr>
        <w:t>Gateway National Recreation Area</w:t>
      </w:r>
      <w:r>
        <w:rPr>
          <w:spacing w:val="1"/>
          <w:sz w:val="20"/>
        </w:rPr>
        <w:t> </w:t>
      </w:r>
      <w:r>
        <w:rPr>
          <w:sz w:val="20"/>
        </w:rPr>
        <w:t>General Grant National Memorial</w:t>
      </w:r>
      <w:r>
        <w:rPr>
          <w:spacing w:val="1"/>
          <w:sz w:val="20"/>
        </w:rPr>
        <w:t> </w:t>
      </w:r>
      <w:r>
        <w:rPr>
          <w:sz w:val="20"/>
        </w:rPr>
        <w:t>Governors Island National Monument</w:t>
      </w:r>
      <w:r>
        <w:rPr>
          <w:spacing w:val="-47"/>
          <w:sz w:val="20"/>
        </w:rPr>
        <w:t> </w:t>
      </w:r>
      <w:r>
        <w:rPr>
          <w:sz w:val="20"/>
        </w:rPr>
        <w:t>Hamilton</w:t>
      </w:r>
      <w:r>
        <w:rPr>
          <w:spacing w:val="-3"/>
          <w:sz w:val="20"/>
        </w:rPr>
        <w:t> </w:t>
      </w:r>
      <w:r>
        <w:rPr>
          <w:sz w:val="20"/>
        </w:rPr>
        <w:t>Grange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Memorial</w:t>
      </w:r>
    </w:p>
    <w:p>
      <w:pPr>
        <w:spacing w:before="1"/>
        <w:ind w:left="679" w:right="-17" w:firstLine="0"/>
        <w:jc w:val="left"/>
        <w:rPr>
          <w:sz w:val="20"/>
        </w:rPr>
      </w:pPr>
      <w:r>
        <w:rPr>
          <w:sz w:val="20"/>
        </w:rPr>
        <w:t>Home Of Franklin D Roosevelt National Historic</w:t>
      </w:r>
      <w:r>
        <w:rPr>
          <w:spacing w:val="-47"/>
          <w:sz w:val="20"/>
        </w:rPr>
        <w:t> </w:t>
      </w:r>
      <w:r>
        <w:rPr>
          <w:sz w:val="20"/>
        </w:rPr>
        <w:t>Site</w:t>
      </w:r>
    </w:p>
    <w:p>
      <w:pPr>
        <w:spacing w:before="0"/>
        <w:ind w:left="679" w:right="293" w:firstLine="0"/>
        <w:jc w:val="both"/>
        <w:rPr>
          <w:sz w:val="20"/>
        </w:rPr>
      </w:pPr>
      <w:r>
        <w:rPr>
          <w:sz w:val="20"/>
        </w:rPr>
        <w:t>Hudson River Valley National Heritage Area</w:t>
      </w:r>
      <w:r>
        <w:rPr>
          <w:spacing w:val="-47"/>
          <w:sz w:val="20"/>
        </w:rPr>
        <w:t> </w:t>
      </w:r>
      <w:r>
        <w:rPr>
          <w:sz w:val="20"/>
        </w:rPr>
        <w:t>Lower East Side Tenement Museum National</w:t>
      </w:r>
      <w:r>
        <w:rPr>
          <w:spacing w:val="-47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Site</w:t>
      </w:r>
    </w:p>
    <w:p>
      <w:pPr>
        <w:spacing w:before="0"/>
        <w:ind w:left="679" w:right="0" w:firstLine="0"/>
        <w:jc w:val="both"/>
        <w:rPr>
          <w:sz w:val="20"/>
        </w:rPr>
      </w:pPr>
      <w:r>
        <w:rPr>
          <w:sz w:val="20"/>
        </w:rPr>
        <w:t>Manhattan</w:t>
      </w:r>
      <w:r>
        <w:rPr>
          <w:spacing w:val="-4"/>
          <w:sz w:val="20"/>
        </w:rPr>
        <w:t> </w:t>
      </w:r>
      <w:r>
        <w:rPr>
          <w:sz w:val="20"/>
        </w:rPr>
        <w:t>Sites</w:t>
      </w:r>
    </w:p>
    <w:p>
      <w:pPr>
        <w:spacing w:before="0"/>
        <w:ind w:left="679" w:right="591" w:firstLine="0"/>
        <w:jc w:val="left"/>
        <w:rPr>
          <w:sz w:val="20"/>
        </w:rPr>
      </w:pPr>
      <w:r>
        <w:rPr>
          <w:sz w:val="20"/>
        </w:rPr>
        <w:t>Martin Van Buren National Historic Site</w:t>
      </w:r>
      <w:r>
        <w:rPr>
          <w:spacing w:val="1"/>
          <w:sz w:val="20"/>
        </w:rPr>
        <w:t> </w:t>
      </w:r>
      <w:r>
        <w:rPr>
          <w:sz w:val="20"/>
        </w:rPr>
        <w:t>National Parks of New York Harbor</w:t>
      </w:r>
      <w:r>
        <w:rPr>
          <w:spacing w:val="1"/>
          <w:sz w:val="20"/>
        </w:rPr>
        <w:t> </w:t>
      </w:r>
      <w:r>
        <w:rPr>
          <w:sz w:val="20"/>
        </w:rPr>
        <w:t>North Country National Scenic Trail</w:t>
      </w:r>
      <w:r>
        <w:rPr>
          <w:spacing w:val="1"/>
          <w:sz w:val="20"/>
        </w:rPr>
        <w:t> </w:t>
      </w:r>
      <w:r>
        <w:rPr>
          <w:sz w:val="20"/>
        </w:rPr>
        <w:t>Sagamore Hill National Historic Site</w:t>
      </w:r>
      <w:r>
        <w:rPr>
          <w:spacing w:val="1"/>
          <w:sz w:val="20"/>
        </w:rPr>
        <w:t> </w:t>
      </w:r>
      <w:r>
        <w:rPr>
          <w:sz w:val="20"/>
        </w:rPr>
        <w:t>Saint Paul's Church National Historic Site</w:t>
      </w:r>
      <w:r>
        <w:rPr>
          <w:spacing w:val="-48"/>
          <w:sz w:val="20"/>
        </w:rPr>
        <w:t> </w:t>
      </w:r>
      <w:r>
        <w:rPr>
          <w:sz w:val="20"/>
        </w:rPr>
        <w:t>Saratoga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Historical</w:t>
      </w:r>
      <w:r>
        <w:rPr>
          <w:spacing w:val="-3"/>
          <w:sz w:val="20"/>
        </w:rPr>
        <w:t> </w:t>
      </w:r>
      <w:r>
        <w:rPr>
          <w:sz w:val="20"/>
        </w:rPr>
        <w:t>Park</w:t>
      </w:r>
    </w:p>
    <w:p>
      <w:pPr>
        <w:spacing w:line="230" w:lineRule="exact" w:before="1"/>
        <w:ind w:left="679" w:right="0" w:firstLine="0"/>
        <w:jc w:val="left"/>
        <w:rPr>
          <w:sz w:val="20"/>
        </w:rPr>
      </w:pPr>
      <w:r>
        <w:rPr>
          <w:sz w:val="20"/>
        </w:rPr>
        <w:t>Statue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Liberty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Monument</w:t>
      </w:r>
    </w:p>
    <w:p>
      <w:pPr>
        <w:spacing w:before="0"/>
        <w:ind w:left="679" w:right="5" w:firstLine="0"/>
        <w:jc w:val="left"/>
        <w:rPr>
          <w:sz w:val="20"/>
        </w:rPr>
      </w:pPr>
      <w:r>
        <w:rPr>
          <w:sz w:val="20"/>
        </w:rPr>
        <w:t>Theodore Roosevelt Birthplace National Historic</w:t>
      </w:r>
      <w:r>
        <w:rPr>
          <w:spacing w:val="-47"/>
          <w:sz w:val="20"/>
        </w:rPr>
        <w:t> </w:t>
      </w:r>
      <w:r>
        <w:rPr>
          <w:sz w:val="20"/>
        </w:rPr>
        <w:t>Site</w:t>
      </w:r>
    </w:p>
    <w:p>
      <w:pPr>
        <w:spacing w:before="0"/>
        <w:ind w:left="679" w:right="72" w:firstLine="0"/>
        <w:jc w:val="left"/>
        <w:rPr>
          <w:sz w:val="20"/>
        </w:rPr>
      </w:pPr>
      <w:r>
        <w:rPr>
          <w:sz w:val="20"/>
        </w:rPr>
        <w:t>Theodore Roosevelt Inaugural National Historic</w:t>
      </w:r>
      <w:r>
        <w:rPr>
          <w:spacing w:val="-47"/>
          <w:sz w:val="20"/>
        </w:rPr>
        <w:t> </w:t>
      </w:r>
      <w:r>
        <w:rPr>
          <w:sz w:val="20"/>
        </w:rPr>
        <w:t>Site</w:t>
      </w:r>
    </w:p>
    <w:p>
      <w:pPr>
        <w:spacing w:line="240" w:lineRule="auto" w:before="0"/>
        <w:ind w:left="679" w:right="145" w:firstLine="0"/>
        <w:jc w:val="left"/>
        <w:rPr>
          <w:b/>
          <w:sz w:val="20"/>
        </w:rPr>
      </w:pPr>
      <w:r>
        <w:rPr>
          <w:sz w:val="20"/>
        </w:rPr>
        <w:t>Upper Delaware Scenic and Recreational River</w:t>
      </w:r>
      <w:r>
        <w:rPr>
          <w:spacing w:val="-47"/>
          <w:sz w:val="20"/>
        </w:rPr>
        <w:t> </w:t>
      </w:r>
      <w:r>
        <w:rPr>
          <w:sz w:val="20"/>
        </w:rPr>
        <w:t>Vanderbilt Mansion National Historic Site</w:t>
      </w:r>
      <w:r>
        <w:rPr>
          <w:spacing w:val="1"/>
          <w:sz w:val="20"/>
        </w:rPr>
        <w:t> </w:t>
      </w:r>
      <w:r>
        <w:rPr>
          <w:sz w:val="20"/>
        </w:rPr>
        <w:t>Women's Rights National Historical Park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North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Carolina</w:t>
      </w:r>
    </w:p>
    <w:p>
      <w:pPr>
        <w:spacing w:before="1"/>
        <w:ind w:left="679" w:right="1166" w:firstLine="0"/>
        <w:jc w:val="left"/>
        <w:rPr>
          <w:sz w:val="20"/>
        </w:rPr>
      </w:pPr>
      <w:r>
        <w:rPr>
          <w:sz w:val="20"/>
        </w:rPr>
        <w:t>Appalachian National Scenic Trail</w:t>
      </w:r>
      <w:r>
        <w:rPr>
          <w:spacing w:val="-48"/>
          <w:sz w:val="20"/>
        </w:rPr>
        <w:t> </w:t>
      </w:r>
      <w:r>
        <w:rPr>
          <w:sz w:val="20"/>
        </w:rPr>
        <w:t>Blue</w:t>
      </w:r>
      <w:r>
        <w:rPr>
          <w:spacing w:val="-1"/>
          <w:sz w:val="20"/>
        </w:rPr>
        <w:t> </w:t>
      </w:r>
      <w:r>
        <w:rPr>
          <w:sz w:val="20"/>
        </w:rPr>
        <w:t>Ridge</w:t>
      </w:r>
      <w:r>
        <w:rPr>
          <w:spacing w:val="-1"/>
          <w:sz w:val="20"/>
        </w:rPr>
        <w:t> </w:t>
      </w:r>
      <w:r>
        <w:rPr>
          <w:sz w:val="20"/>
        </w:rPr>
        <w:t>Parkway</w:t>
      </w:r>
    </w:p>
    <w:p>
      <w:pPr>
        <w:spacing w:before="0"/>
        <w:ind w:left="679" w:right="1116" w:firstLine="0"/>
        <w:jc w:val="left"/>
        <w:rPr>
          <w:sz w:val="20"/>
        </w:rPr>
      </w:pPr>
      <w:r>
        <w:rPr>
          <w:sz w:val="20"/>
        </w:rPr>
        <w:t>Blue Ridge National Heritage Area</w:t>
      </w:r>
      <w:r>
        <w:rPr>
          <w:spacing w:val="-47"/>
          <w:sz w:val="20"/>
        </w:rPr>
        <w:t> </w:t>
      </w:r>
      <w:r>
        <w:rPr>
          <w:sz w:val="20"/>
        </w:rPr>
        <w:t>Cape Hatteras National Seashore</w:t>
      </w:r>
      <w:r>
        <w:rPr>
          <w:spacing w:val="1"/>
          <w:sz w:val="20"/>
        </w:rPr>
        <w:t> </w:t>
      </w:r>
      <w:r>
        <w:rPr>
          <w:sz w:val="20"/>
        </w:rPr>
        <w:t>Cape</w:t>
      </w:r>
      <w:r>
        <w:rPr>
          <w:spacing w:val="-1"/>
          <w:sz w:val="20"/>
        </w:rPr>
        <w:t> </w:t>
      </w:r>
      <w:r>
        <w:rPr>
          <w:sz w:val="20"/>
        </w:rPr>
        <w:t>Lookout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Seashore</w:t>
      </w:r>
    </w:p>
    <w:p>
      <w:pPr>
        <w:spacing w:before="0"/>
        <w:ind w:left="679" w:right="444" w:firstLine="0"/>
        <w:jc w:val="left"/>
        <w:rPr>
          <w:sz w:val="20"/>
        </w:rPr>
      </w:pPr>
      <w:r>
        <w:rPr>
          <w:sz w:val="20"/>
        </w:rPr>
        <w:t>Carl Sandburg Home National Historic Site</w:t>
      </w:r>
      <w:r>
        <w:rPr>
          <w:spacing w:val="-47"/>
          <w:sz w:val="20"/>
        </w:rPr>
        <w:t> </w:t>
      </w:r>
      <w:r>
        <w:rPr>
          <w:sz w:val="20"/>
        </w:rPr>
        <w:t>Fort</w:t>
      </w:r>
      <w:r>
        <w:rPr>
          <w:spacing w:val="-3"/>
          <w:sz w:val="20"/>
        </w:rPr>
        <w:t> </w:t>
      </w:r>
      <w:r>
        <w:rPr>
          <w:sz w:val="20"/>
        </w:rPr>
        <w:t>Raleigh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Historic</w:t>
      </w:r>
      <w:r>
        <w:rPr>
          <w:spacing w:val="-1"/>
          <w:sz w:val="20"/>
        </w:rPr>
        <w:t> </w:t>
      </w:r>
      <w:r>
        <w:rPr>
          <w:sz w:val="20"/>
        </w:rPr>
        <w:t>Site</w:t>
      </w:r>
    </w:p>
    <w:p>
      <w:pPr>
        <w:spacing w:before="0"/>
        <w:ind w:left="679" w:right="250" w:firstLine="0"/>
        <w:jc w:val="left"/>
        <w:rPr>
          <w:sz w:val="20"/>
        </w:rPr>
      </w:pPr>
      <w:r>
        <w:rPr>
          <w:sz w:val="20"/>
        </w:rPr>
        <w:t>Great Smoky Mountains National Park</w:t>
      </w:r>
      <w:r>
        <w:rPr>
          <w:spacing w:val="1"/>
          <w:sz w:val="20"/>
        </w:rPr>
        <w:t> </w:t>
      </w:r>
      <w:r>
        <w:rPr>
          <w:sz w:val="20"/>
        </w:rPr>
        <w:t>Guilford Courthouse National Military Park</w:t>
      </w:r>
      <w:r>
        <w:rPr>
          <w:spacing w:val="1"/>
          <w:sz w:val="20"/>
        </w:rPr>
        <w:t> </w:t>
      </w:r>
      <w:r>
        <w:rPr>
          <w:sz w:val="20"/>
        </w:rPr>
        <w:t>Moores Creek National Battlefield</w:t>
      </w:r>
      <w:r>
        <w:rPr>
          <w:spacing w:val="1"/>
          <w:sz w:val="20"/>
        </w:rPr>
        <w:t> </w:t>
      </w:r>
      <w:r>
        <w:rPr>
          <w:sz w:val="20"/>
        </w:rPr>
        <w:t>Overmountain Victory National Historic Trail</w:t>
      </w:r>
      <w:r>
        <w:rPr>
          <w:spacing w:val="-48"/>
          <w:sz w:val="20"/>
        </w:rPr>
        <w:t> </w:t>
      </w:r>
      <w:r>
        <w:rPr>
          <w:sz w:val="20"/>
        </w:rPr>
        <w:t>Trail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Tears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Historic</w:t>
      </w:r>
      <w:r>
        <w:rPr>
          <w:spacing w:val="-1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Wright</w:t>
      </w:r>
      <w:r>
        <w:rPr>
          <w:spacing w:val="-4"/>
          <w:sz w:val="20"/>
        </w:rPr>
        <w:t> </w:t>
      </w:r>
      <w:r>
        <w:rPr>
          <w:sz w:val="20"/>
        </w:rPr>
        <w:t>Brothers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Monument</w:t>
      </w:r>
    </w:p>
    <w:p>
      <w:pPr>
        <w:spacing w:line="229" w:lineRule="exact" w:before="2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North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Dakota</w:t>
      </w:r>
    </w:p>
    <w:p>
      <w:pPr>
        <w:spacing w:before="0"/>
        <w:ind w:left="679" w:right="182" w:firstLine="0"/>
        <w:jc w:val="left"/>
        <w:rPr>
          <w:sz w:val="20"/>
        </w:rPr>
      </w:pPr>
      <w:r>
        <w:rPr>
          <w:sz w:val="20"/>
        </w:rPr>
        <w:t>Fort Union Trading Post National Historic Site</w:t>
      </w:r>
      <w:r>
        <w:rPr>
          <w:spacing w:val="-48"/>
          <w:sz w:val="20"/>
        </w:rPr>
        <w:t> </w:t>
      </w:r>
      <w:r>
        <w:rPr>
          <w:sz w:val="20"/>
        </w:rPr>
        <w:t>Knife River Indian Villages National Historic</w:t>
      </w:r>
      <w:r>
        <w:rPr>
          <w:spacing w:val="1"/>
          <w:sz w:val="20"/>
        </w:rPr>
        <w:t> </w:t>
      </w:r>
      <w:r>
        <w:rPr>
          <w:sz w:val="20"/>
        </w:rPr>
        <w:t>Site</w:t>
      </w:r>
    </w:p>
    <w:p>
      <w:pPr>
        <w:spacing w:line="240" w:lineRule="auto" w:before="0"/>
        <w:ind w:left="679" w:right="893" w:firstLine="0"/>
        <w:jc w:val="left"/>
        <w:rPr>
          <w:sz w:val="20"/>
        </w:rPr>
      </w:pPr>
      <w:r>
        <w:rPr>
          <w:sz w:val="20"/>
        </w:rPr>
        <w:t>Lewis &amp; Clark National Historic Trail</w:t>
      </w:r>
      <w:r>
        <w:rPr>
          <w:spacing w:val="-47"/>
          <w:sz w:val="20"/>
        </w:rPr>
        <w:t> </w:t>
      </w:r>
      <w:r>
        <w:rPr>
          <w:sz w:val="20"/>
        </w:rPr>
        <w:t>North Country National Scenic Trail</w:t>
      </w:r>
      <w:r>
        <w:rPr>
          <w:spacing w:val="1"/>
          <w:sz w:val="20"/>
        </w:rPr>
        <w:t> </w:t>
      </w:r>
      <w:r>
        <w:rPr>
          <w:sz w:val="20"/>
        </w:rPr>
        <w:t>Theodore Roosevelt National Park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Northern</w:t>
      </w:r>
      <w:r>
        <w:rPr>
          <w:b/>
          <w:spacing w:val="10"/>
          <w:sz w:val="20"/>
          <w:u w:val="single"/>
        </w:rPr>
        <w:t> </w:t>
      </w:r>
      <w:r>
        <w:rPr>
          <w:b/>
          <w:sz w:val="20"/>
          <w:u w:val="single"/>
        </w:rPr>
        <w:t>Mariana</w:t>
      </w:r>
      <w:r>
        <w:rPr>
          <w:b/>
          <w:spacing w:val="10"/>
          <w:sz w:val="20"/>
          <w:u w:val="single"/>
        </w:rPr>
        <w:t> </w:t>
      </w:r>
      <w:r>
        <w:rPr>
          <w:b/>
          <w:sz w:val="20"/>
          <w:u w:val="single"/>
        </w:rPr>
        <w:t>Islands</w:t>
      </w:r>
      <w:r>
        <w:rPr>
          <w:b/>
          <w:spacing w:val="1"/>
          <w:sz w:val="20"/>
        </w:rPr>
        <w:t> </w:t>
      </w:r>
      <w:r>
        <w:rPr>
          <w:sz w:val="20"/>
        </w:rPr>
        <w:t>American</w:t>
      </w:r>
      <w:r>
        <w:rPr>
          <w:spacing w:val="-1"/>
          <w:sz w:val="20"/>
        </w:rPr>
        <w:t> </w:t>
      </w:r>
      <w:r>
        <w:rPr>
          <w:sz w:val="20"/>
        </w:rPr>
        <w:t>Memorial Park</w:t>
      </w:r>
    </w:p>
    <w:p>
      <w:pPr>
        <w:spacing w:line="228" w:lineRule="exact" w:before="2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Ohio</w:t>
      </w:r>
    </w:p>
    <w:p>
      <w:pPr>
        <w:spacing w:before="0"/>
        <w:ind w:left="679" w:right="1288" w:firstLine="0"/>
        <w:jc w:val="left"/>
        <w:rPr>
          <w:sz w:val="20"/>
        </w:rPr>
      </w:pPr>
      <w:r>
        <w:rPr>
          <w:sz w:val="20"/>
        </w:rPr>
        <w:t>Cuyahoga Valley National Park</w:t>
      </w:r>
      <w:r>
        <w:rPr>
          <w:spacing w:val="1"/>
          <w:sz w:val="20"/>
        </w:rPr>
        <w:t> </w:t>
      </w:r>
      <w:r>
        <w:rPr>
          <w:sz w:val="20"/>
        </w:rPr>
        <w:t>David</w:t>
      </w:r>
      <w:r>
        <w:rPr>
          <w:spacing w:val="-4"/>
          <w:sz w:val="20"/>
        </w:rPr>
        <w:t> </w:t>
      </w:r>
      <w:r>
        <w:rPr>
          <w:sz w:val="20"/>
        </w:rPr>
        <w:t>Berger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Memorial</w:t>
      </w:r>
    </w:p>
    <w:p>
      <w:pPr>
        <w:pStyle w:val="BodyText"/>
        <w:spacing w:before="6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0"/>
        <w:ind w:left="679" w:right="1126" w:firstLine="0"/>
        <w:jc w:val="left"/>
        <w:rPr>
          <w:sz w:val="20"/>
        </w:rPr>
      </w:pPr>
      <w:r>
        <w:rPr>
          <w:sz w:val="20"/>
        </w:rPr>
        <w:t>Dayton Aviation Heritage National Historical</w:t>
      </w:r>
      <w:r>
        <w:rPr>
          <w:spacing w:val="-48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359" w:firstLine="0"/>
        <w:jc w:val="left"/>
        <w:rPr>
          <w:sz w:val="20"/>
        </w:rPr>
      </w:pPr>
      <w:r>
        <w:rPr>
          <w:sz w:val="20"/>
        </w:rPr>
        <w:t>First Ladies National Historic Site</w:t>
      </w:r>
      <w:r>
        <w:rPr>
          <w:spacing w:val="1"/>
          <w:sz w:val="20"/>
        </w:rPr>
        <w:t> </w:t>
      </w:r>
      <w:r>
        <w:rPr>
          <w:sz w:val="20"/>
        </w:rPr>
        <w:t>Hopewell Culture National Historical Park</w:t>
      </w:r>
      <w:r>
        <w:rPr>
          <w:spacing w:val="-48"/>
          <w:sz w:val="20"/>
        </w:rPr>
        <w:t> </w:t>
      </w:r>
      <w:r>
        <w:rPr>
          <w:sz w:val="20"/>
        </w:rPr>
        <w:t>James A Garfield National Historic Site</w:t>
      </w:r>
      <w:r>
        <w:rPr>
          <w:spacing w:val="1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Aviation</w:t>
      </w:r>
      <w:r>
        <w:rPr>
          <w:spacing w:val="-2"/>
          <w:sz w:val="20"/>
        </w:rPr>
        <w:t> </w:t>
      </w:r>
      <w:r>
        <w:rPr>
          <w:sz w:val="20"/>
        </w:rPr>
        <w:t>Heritage</w:t>
      </w:r>
      <w:r>
        <w:rPr>
          <w:spacing w:val="-2"/>
          <w:sz w:val="20"/>
        </w:rPr>
        <w:t> </w:t>
      </w:r>
      <w:r>
        <w:rPr>
          <w:sz w:val="20"/>
        </w:rPr>
        <w:t>Area</w:t>
      </w:r>
    </w:p>
    <w:p>
      <w:pPr>
        <w:spacing w:before="1"/>
        <w:ind w:left="679" w:right="0" w:firstLine="0"/>
        <w:jc w:val="left"/>
        <w:rPr>
          <w:sz w:val="20"/>
        </w:rPr>
      </w:pPr>
      <w:r>
        <w:rPr>
          <w:sz w:val="20"/>
        </w:rPr>
        <w:t>North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Scenic</w:t>
      </w:r>
      <w:r>
        <w:rPr>
          <w:spacing w:val="-4"/>
          <w:sz w:val="20"/>
        </w:rPr>
        <w:t> </w:t>
      </w:r>
      <w:r>
        <w:rPr>
          <w:sz w:val="20"/>
        </w:rPr>
        <w:t>Trail</w:t>
      </w:r>
    </w:p>
    <w:p>
      <w:pPr>
        <w:spacing w:line="240" w:lineRule="auto" w:before="0"/>
        <w:ind w:left="679" w:right="940" w:firstLine="0"/>
        <w:jc w:val="left"/>
        <w:rPr>
          <w:b/>
          <w:sz w:val="20"/>
        </w:rPr>
      </w:pPr>
      <w:r>
        <w:rPr>
          <w:sz w:val="20"/>
        </w:rPr>
        <w:t>Perry's Victory &amp; International Peace Memorial</w:t>
      </w:r>
      <w:r>
        <w:rPr>
          <w:spacing w:val="-48"/>
          <w:sz w:val="20"/>
        </w:rPr>
        <w:t> </w:t>
      </w:r>
      <w:r>
        <w:rPr>
          <w:sz w:val="20"/>
        </w:rPr>
        <w:t>William Howard Taft National Historic Site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Oklahoma</w:t>
      </w:r>
    </w:p>
    <w:p>
      <w:pPr>
        <w:spacing w:before="0"/>
        <w:ind w:left="679" w:right="1810" w:firstLine="0"/>
        <w:jc w:val="left"/>
        <w:rPr>
          <w:sz w:val="20"/>
        </w:rPr>
      </w:pPr>
      <w:r>
        <w:rPr>
          <w:sz w:val="20"/>
        </w:rPr>
        <w:t>Chickasaw National Recreation Area</w:t>
      </w:r>
      <w:r>
        <w:rPr>
          <w:spacing w:val="-47"/>
          <w:sz w:val="20"/>
        </w:rPr>
        <w:t> </w:t>
      </w:r>
      <w:r>
        <w:rPr>
          <w:sz w:val="20"/>
        </w:rPr>
        <w:t>Fort Smith National Historic Site</w:t>
      </w:r>
      <w:r>
        <w:rPr>
          <w:spacing w:val="1"/>
          <w:sz w:val="20"/>
        </w:rPr>
        <w:t> </w:t>
      </w:r>
      <w:r>
        <w:rPr>
          <w:sz w:val="20"/>
        </w:rPr>
        <w:t>Oklahoma City National Memorial</w:t>
      </w:r>
      <w:r>
        <w:rPr>
          <w:spacing w:val="1"/>
          <w:sz w:val="20"/>
        </w:rPr>
        <w:t> </w:t>
      </w:r>
      <w:r>
        <w:rPr>
          <w:sz w:val="20"/>
        </w:rPr>
        <w:t>Santa</w:t>
      </w:r>
      <w:r>
        <w:rPr>
          <w:spacing w:val="-2"/>
          <w:sz w:val="20"/>
        </w:rPr>
        <w:t> </w:t>
      </w:r>
      <w:r>
        <w:rPr>
          <w:sz w:val="20"/>
        </w:rPr>
        <w:t>Fe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1437" w:firstLine="0"/>
        <w:jc w:val="left"/>
        <w:rPr>
          <w:b/>
          <w:sz w:val="20"/>
        </w:rPr>
      </w:pPr>
      <w:r>
        <w:rPr>
          <w:sz w:val="20"/>
        </w:rPr>
        <w:t>Trail Of Tears National Historic Trail</w:t>
      </w:r>
      <w:r>
        <w:rPr>
          <w:spacing w:val="1"/>
          <w:sz w:val="20"/>
        </w:rPr>
        <w:t> </w:t>
      </w:r>
      <w:r>
        <w:rPr>
          <w:sz w:val="20"/>
        </w:rPr>
        <w:t>Washita Battlefield National Historic Site</w:t>
      </w:r>
      <w:r>
        <w:rPr>
          <w:spacing w:val="-48"/>
          <w:sz w:val="20"/>
        </w:rPr>
        <w:t> </w:t>
      </w:r>
      <w:r>
        <w:rPr>
          <w:b/>
          <w:sz w:val="20"/>
          <w:u w:val="single"/>
        </w:rPr>
        <w:t>Oregon</w:t>
      </w:r>
    </w:p>
    <w:p>
      <w:pPr>
        <w:spacing w:before="0"/>
        <w:ind w:left="679" w:right="2098" w:firstLine="0"/>
        <w:jc w:val="left"/>
        <w:rPr>
          <w:sz w:val="20"/>
        </w:rPr>
      </w:pPr>
      <w:r>
        <w:rPr>
          <w:sz w:val="20"/>
        </w:rPr>
        <w:t>California National Historic Trail</w:t>
      </w:r>
      <w:r>
        <w:rPr>
          <w:spacing w:val="-48"/>
          <w:sz w:val="20"/>
        </w:rPr>
        <w:t> </w:t>
      </w:r>
      <w:r>
        <w:rPr>
          <w:sz w:val="20"/>
        </w:rPr>
        <w:t>Crater</w:t>
      </w:r>
      <w:r>
        <w:rPr>
          <w:spacing w:val="-1"/>
          <w:sz w:val="20"/>
        </w:rPr>
        <w:t> </w:t>
      </w:r>
      <w:r>
        <w:rPr>
          <w:sz w:val="20"/>
        </w:rPr>
        <w:t>Lake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391" w:firstLine="0"/>
        <w:jc w:val="left"/>
        <w:rPr>
          <w:sz w:val="20"/>
        </w:rPr>
      </w:pPr>
      <w:r>
        <w:rPr>
          <w:sz w:val="20"/>
        </w:rPr>
        <w:t>Fort Vancouver National Historic Site</w:t>
      </w:r>
      <w:r>
        <w:rPr>
          <w:spacing w:val="1"/>
          <w:sz w:val="20"/>
        </w:rPr>
        <w:t> </w:t>
      </w:r>
      <w:r>
        <w:rPr>
          <w:sz w:val="20"/>
        </w:rPr>
        <w:t>John Day Fossil Beds National Monument</w:t>
      </w:r>
      <w:r>
        <w:rPr>
          <w:spacing w:val="-47"/>
          <w:sz w:val="20"/>
        </w:rPr>
        <w:t> </w:t>
      </w:r>
      <w:r>
        <w:rPr>
          <w:sz w:val="20"/>
        </w:rPr>
        <w:t>Lewis &amp; Clark National Historic Trail</w:t>
      </w:r>
      <w:r>
        <w:rPr>
          <w:spacing w:val="1"/>
          <w:sz w:val="20"/>
        </w:rPr>
        <w:t> </w:t>
      </w:r>
      <w:r>
        <w:rPr>
          <w:sz w:val="20"/>
        </w:rPr>
        <w:t>Lewis and Clark National Historical Park</w:t>
      </w:r>
      <w:r>
        <w:rPr>
          <w:spacing w:val="1"/>
          <w:sz w:val="20"/>
        </w:rPr>
        <w:t> </w:t>
      </w:r>
      <w:r>
        <w:rPr>
          <w:sz w:val="20"/>
        </w:rPr>
        <w:t>Nez Perce National Historical Park</w:t>
      </w:r>
      <w:r>
        <w:rPr>
          <w:spacing w:val="1"/>
          <w:sz w:val="20"/>
        </w:rPr>
        <w:t> </w:t>
      </w:r>
      <w:r>
        <w:rPr>
          <w:sz w:val="20"/>
        </w:rPr>
        <w:t>Oregon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Oregon</w:t>
      </w:r>
      <w:r>
        <w:rPr>
          <w:spacing w:val="-3"/>
          <w:sz w:val="20"/>
        </w:rPr>
        <w:t> </w:t>
      </w:r>
      <w:r>
        <w:rPr>
          <w:sz w:val="20"/>
        </w:rPr>
        <w:t>Caves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Monument</w:t>
      </w:r>
    </w:p>
    <w:p>
      <w:pPr>
        <w:spacing w:line="229" w:lineRule="exact" w:before="3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Pennsylvania</w:t>
      </w:r>
    </w:p>
    <w:p>
      <w:pPr>
        <w:spacing w:before="0"/>
        <w:ind w:left="679" w:right="1115" w:firstLine="0"/>
        <w:jc w:val="left"/>
        <w:rPr>
          <w:sz w:val="20"/>
        </w:rPr>
      </w:pPr>
      <w:r>
        <w:rPr>
          <w:sz w:val="20"/>
        </w:rPr>
        <w:t>Allegheny Portage Railroad National Historic</w:t>
      </w:r>
      <w:r>
        <w:rPr>
          <w:spacing w:val="-47"/>
          <w:sz w:val="20"/>
        </w:rPr>
        <w:t> </w:t>
      </w:r>
      <w:r>
        <w:rPr>
          <w:sz w:val="20"/>
        </w:rPr>
        <w:t>Site</w:t>
      </w:r>
    </w:p>
    <w:p>
      <w:pPr>
        <w:spacing w:before="0"/>
        <w:ind w:left="679" w:right="1865" w:firstLine="0"/>
        <w:jc w:val="left"/>
        <w:rPr>
          <w:sz w:val="20"/>
        </w:rPr>
      </w:pPr>
      <w:r>
        <w:rPr>
          <w:sz w:val="20"/>
        </w:rPr>
        <w:t>Appalachian National Scenic Trail</w:t>
      </w:r>
      <w:r>
        <w:rPr>
          <w:spacing w:val="1"/>
          <w:sz w:val="20"/>
        </w:rPr>
        <w:t> </w:t>
      </w:r>
      <w:r>
        <w:rPr>
          <w:sz w:val="20"/>
        </w:rPr>
        <w:t>Chesapeake Bay Gateways Network</w:t>
      </w:r>
      <w:r>
        <w:rPr>
          <w:spacing w:val="-47"/>
          <w:sz w:val="20"/>
        </w:rPr>
        <w:t> </w:t>
      </w:r>
      <w:r>
        <w:rPr>
          <w:sz w:val="20"/>
        </w:rPr>
        <w:t>Delaware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Scenic</w:t>
      </w:r>
      <w:r>
        <w:rPr>
          <w:spacing w:val="-1"/>
          <w:sz w:val="20"/>
        </w:rPr>
        <w:t> </w:t>
      </w:r>
      <w:r>
        <w:rPr>
          <w:sz w:val="20"/>
        </w:rPr>
        <w:t>River</w:t>
      </w:r>
    </w:p>
    <w:p>
      <w:pPr>
        <w:spacing w:before="0"/>
        <w:ind w:left="679" w:right="993" w:firstLine="0"/>
        <w:jc w:val="both"/>
        <w:rPr>
          <w:sz w:val="20"/>
        </w:rPr>
      </w:pPr>
      <w:r>
        <w:rPr>
          <w:sz w:val="20"/>
        </w:rPr>
        <w:t>Delaware &amp; Lehigh National Heritage Corridor</w:t>
      </w:r>
      <w:r>
        <w:rPr>
          <w:spacing w:val="-47"/>
          <w:sz w:val="20"/>
        </w:rPr>
        <w:t> </w:t>
      </w:r>
      <w:r>
        <w:rPr>
          <w:sz w:val="20"/>
        </w:rPr>
        <w:t>Delaware Water Gap National Recreation Area</w:t>
      </w:r>
      <w:r>
        <w:rPr>
          <w:spacing w:val="-47"/>
          <w:sz w:val="20"/>
        </w:rPr>
        <w:t> </w:t>
      </w:r>
      <w:r>
        <w:rPr>
          <w:sz w:val="20"/>
        </w:rPr>
        <w:t>Deshler-Morris</w:t>
      </w:r>
      <w:r>
        <w:rPr>
          <w:spacing w:val="-1"/>
          <w:sz w:val="20"/>
        </w:rPr>
        <w:t> </w:t>
      </w:r>
      <w:r>
        <w:rPr>
          <w:sz w:val="20"/>
        </w:rPr>
        <w:t>House</w:t>
      </w:r>
    </w:p>
    <w:p>
      <w:pPr>
        <w:spacing w:before="0"/>
        <w:ind w:left="679" w:right="1664" w:firstLine="0"/>
        <w:jc w:val="left"/>
        <w:rPr>
          <w:sz w:val="20"/>
        </w:rPr>
      </w:pPr>
      <w:r>
        <w:rPr>
          <w:sz w:val="20"/>
        </w:rPr>
        <w:t>Edgar Allan Poe National Historic Site</w:t>
      </w:r>
      <w:r>
        <w:rPr>
          <w:spacing w:val="-47"/>
          <w:sz w:val="20"/>
        </w:rPr>
        <w:t> </w:t>
      </w:r>
      <w:r>
        <w:rPr>
          <w:sz w:val="20"/>
        </w:rPr>
        <w:t>Eisenhower National Historic Site</w:t>
      </w:r>
      <w:r>
        <w:rPr>
          <w:spacing w:val="1"/>
          <w:sz w:val="20"/>
        </w:rPr>
        <w:t> </w:t>
      </w:r>
      <w:r>
        <w:rPr>
          <w:sz w:val="20"/>
        </w:rPr>
        <w:t>Flight</w:t>
      </w:r>
      <w:r>
        <w:rPr>
          <w:spacing w:val="-3"/>
          <w:sz w:val="20"/>
        </w:rPr>
        <w:t> </w:t>
      </w:r>
      <w:r>
        <w:rPr>
          <w:sz w:val="20"/>
        </w:rPr>
        <w:t>93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Memorial</w:t>
      </w:r>
    </w:p>
    <w:p>
      <w:pPr>
        <w:spacing w:before="0"/>
        <w:ind w:left="679" w:right="1519" w:firstLine="0"/>
        <w:jc w:val="left"/>
        <w:rPr>
          <w:sz w:val="20"/>
        </w:rPr>
      </w:pPr>
      <w:r>
        <w:rPr>
          <w:sz w:val="20"/>
        </w:rPr>
        <w:t>Fort Necessity National Battlefield</w:t>
      </w:r>
      <w:r>
        <w:rPr>
          <w:spacing w:val="1"/>
          <w:sz w:val="20"/>
        </w:rPr>
        <w:t> </w:t>
      </w:r>
      <w:r>
        <w:rPr>
          <w:sz w:val="20"/>
        </w:rPr>
        <w:t>Friendship Hill National Historic Site</w:t>
      </w:r>
      <w:r>
        <w:rPr>
          <w:spacing w:val="1"/>
          <w:sz w:val="20"/>
        </w:rPr>
        <w:t> </w:t>
      </w:r>
      <w:r>
        <w:rPr>
          <w:sz w:val="20"/>
        </w:rPr>
        <w:t>Gettysburg</w:t>
      </w:r>
      <w:r>
        <w:rPr>
          <w:spacing w:val="7"/>
          <w:sz w:val="20"/>
        </w:rPr>
        <w:t> </w:t>
      </w:r>
      <w:r>
        <w:rPr>
          <w:sz w:val="20"/>
        </w:rPr>
        <w:t>National</w:t>
      </w:r>
      <w:r>
        <w:rPr>
          <w:spacing w:val="7"/>
          <w:sz w:val="20"/>
        </w:rPr>
        <w:t> </w:t>
      </w:r>
      <w:r>
        <w:rPr>
          <w:sz w:val="20"/>
        </w:rPr>
        <w:t>Military</w:t>
      </w:r>
      <w:r>
        <w:rPr>
          <w:spacing w:val="7"/>
          <w:sz w:val="20"/>
        </w:rPr>
        <w:t> </w:t>
      </w:r>
      <w:r>
        <w:rPr>
          <w:sz w:val="20"/>
        </w:rPr>
        <w:t>Park</w:t>
      </w:r>
      <w:r>
        <w:rPr>
          <w:spacing w:val="1"/>
          <w:sz w:val="20"/>
        </w:rPr>
        <w:t> </w:t>
      </w:r>
      <w:r>
        <w:rPr>
          <w:sz w:val="20"/>
        </w:rPr>
        <w:t>Gloria</w:t>
      </w:r>
      <w:r>
        <w:rPr>
          <w:spacing w:val="-4"/>
          <w:sz w:val="20"/>
        </w:rPr>
        <w:t> </w:t>
      </w:r>
      <w:r>
        <w:rPr>
          <w:sz w:val="20"/>
        </w:rPr>
        <w:t>Dei</w:t>
      </w:r>
      <w:r>
        <w:rPr>
          <w:spacing w:val="-4"/>
          <w:sz w:val="20"/>
        </w:rPr>
        <w:t> </w:t>
      </w:r>
      <w:r>
        <w:rPr>
          <w:sz w:val="20"/>
        </w:rPr>
        <w:t>Church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Historic</w:t>
      </w:r>
      <w:r>
        <w:rPr>
          <w:spacing w:val="-6"/>
          <w:sz w:val="20"/>
        </w:rPr>
        <w:t> </w:t>
      </w:r>
      <w:r>
        <w:rPr>
          <w:sz w:val="20"/>
        </w:rPr>
        <w:t>Site</w:t>
      </w:r>
      <w:r>
        <w:rPr>
          <w:spacing w:val="-47"/>
          <w:sz w:val="20"/>
        </w:rPr>
        <w:t> </w:t>
      </w:r>
      <w:r>
        <w:rPr>
          <w:sz w:val="20"/>
        </w:rPr>
        <w:t>Hopewell Furnace National Historic Site</w:t>
      </w:r>
      <w:r>
        <w:rPr>
          <w:spacing w:val="-47"/>
          <w:sz w:val="20"/>
        </w:rPr>
        <w:t> </w:t>
      </w:r>
      <w:r>
        <w:rPr>
          <w:sz w:val="20"/>
        </w:rPr>
        <w:t>Independence National Historical Park</w:t>
      </w:r>
      <w:r>
        <w:rPr>
          <w:spacing w:val="1"/>
          <w:sz w:val="20"/>
        </w:rPr>
        <w:t> </w:t>
      </w:r>
      <w:r>
        <w:rPr>
          <w:sz w:val="20"/>
        </w:rPr>
        <w:t>Johnstown Flood National Monument</w:t>
      </w:r>
      <w:r>
        <w:rPr>
          <w:spacing w:val="1"/>
          <w:sz w:val="20"/>
        </w:rPr>
        <w:t> </w:t>
      </w:r>
      <w:r>
        <w:rPr>
          <w:sz w:val="20"/>
        </w:rPr>
        <w:t>Lackawanna</w:t>
      </w:r>
      <w:r>
        <w:rPr>
          <w:spacing w:val="-2"/>
          <w:sz w:val="20"/>
        </w:rPr>
        <w:t> </w:t>
      </w:r>
      <w:r>
        <w:rPr>
          <w:sz w:val="20"/>
        </w:rPr>
        <w:t>Heritage</w:t>
      </w:r>
      <w:r>
        <w:rPr>
          <w:spacing w:val="-2"/>
          <w:sz w:val="20"/>
        </w:rPr>
        <w:t> </w:t>
      </w:r>
      <w:r>
        <w:rPr>
          <w:sz w:val="20"/>
        </w:rPr>
        <w:t>Valley</w:t>
      </w:r>
    </w:p>
    <w:p>
      <w:pPr>
        <w:spacing w:before="0"/>
        <w:ind w:left="679" w:right="838" w:firstLine="0"/>
        <w:jc w:val="left"/>
        <w:rPr>
          <w:sz w:val="20"/>
        </w:rPr>
      </w:pPr>
      <w:r>
        <w:rPr>
          <w:sz w:val="20"/>
        </w:rPr>
        <w:t>Lower Delaware National Wild and Scenic River</w:t>
      </w:r>
      <w:r>
        <w:rPr>
          <w:spacing w:val="-47"/>
          <w:sz w:val="20"/>
        </w:rPr>
        <w:t> </w:t>
      </w:r>
      <w:r>
        <w:rPr>
          <w:sz w:val="20"/>
        </w:rPr>
        <w:t>North</w:t>
      </w:r>
      <w:r>
        <w:rPr>
          <w:spacing w:val="-1"/>
          <w:sz w:val="20"/>
        </w:rPr>
        <w:t> </w:t>
      </w:r>
      <w:r>
        <w:rPr>
          <w:sz w:val="20"/>
        </w:rPr>
        <w:t>Country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Scenic Trail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Oil</w:t>
      </w:r>
      <w:r>
        <w:rPr>
          <w:spacing w:val="-4"/>
          <w:sz w:val="20"/>
        </w:rPr>
        <w:t> </w:t>
      </w:r>
      <w:r>
        <w:rPr>
          <w:sz w:val="20"/>
        </w:rPr>
        <w:t>Region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Heritage</w:t>
      </w:r>
      <w:r>
        <w:rPr>
          <w:spacing w:val="-6"/>
          <w:sz w:val="20"/>
        </w:rPr>
        <w:t> </w:t>
      </w:r>
      <w:r>
        <w:rPr>
          <w:sz w:val="20"/>
        </w:rPr>
        <w:t>Area</w:t>
      </w:r>
    </w:p>
    <w:p>
      <w:pPr>
        <w:spacing w:before="0"/>
        <w:ind w:left="679" w:right="1044" w:firstLine="0"/>
        <w:jc w:val="left"/>
        <w:rPr>
          <w:sz w:val="20"/>
        </w:rPr>
      </w:pPr>
      <w:r>
        <w:rPr>
          <w:sz w:val="20"/>
        </w:rPr>
        <w:t>Path of Progress National Heritage Tour Route</w:t>
      </w:r>
      <w:r>
        <w:rPr>
          <w:spacing w:val="-48"/>
          <w:sz w:val="20"/>
        </w:rPr>
        <w:t> </w:t>
      </w:r>
      <w:r>
        <w:rPr>
          <w:sz w:val="20"/>
        </w:rPr>
        <w:t>Potomac</w:t>
      </w:r>
      <w:r>
        <w:rPr>
          <w:spacing w:val="9"/>
          <w:sz w:val="20"/>
        </w:rPr>
        <w:t> </w:t>
      </w:r>
      <w:r>
        <w:rPr>
          <w:sz w:val="20"/>
        </w:rPr>
        <w:t>Heritage</w:t>
      </w:r>
      <w:r>
        <w:rPr>
          <w:spacing w:val="9"/>
          <w:sz w:val="20"/>
        </w:rPr>
        <w:t> </w:t>
      </w:r>
      <w:r>
        <w:rPr>
          <w:sz w:val="20"/>
        </w:rPr>
        <w:t>National</w:t>
      </w:r>
      <w:r>
        <w:rPr>
          <w:spacing w:val="8"/>
          <w:sz w:val="20"/>
        </w:rPr>
        <w:t> </w:t>
      </w:r>
      <w:r>
        <w:rPr>
          <w:sz w:val="20"/>
        </w:rPr>
        <w:t>Scenic</w:t>
      </w:r>
      <w:r>
        <w:rPr>
          <w:spacing w:val="10"/>
          <w:sz w:val="20"/>
        </w:rPr>
        <w:t> </w:t>
      </w:r>
      <w:r>
        <w:rPr>
          <w:sz w:val="20"/>
        </w:rPr>
        <w:t>Trail</w:t>
      </w:r>
      <w:r>
        <w:rPr>
          <w:spacing w:val="1"/>
          <w:sz w:val="20"/>
        </w:rPr>
        <w:t> </w:t>
      </w:r>
      <w:r>
        <w:rPr>
          <w:sz w:val="20"/>
        </w:rPr>
        <w:t>Rivers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Steel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Heritage</w:t>
      </w:r>
      <w:r>
        <w:rPr>
          <w:spacing w:val="-1"/>
          <w:sz w:val="20"/>
        </w:rPr>
        <w:t> </w:t>
      </w:r>
      <w:r>
        <w:rPr>
          <w:sz w:val="20"/>
        </w:rPr>
        <w:t>Area</w:t>
      </w:r>
    </w:p>
    <w:p>
      <w:pPr>
        <w:spacing w:before="1"/>
        <w:ind w:left="679" w:right="965" w:firstLine="0"/>
        <w:jc w:val="left"/>
        <w:rPr>
          <w:sz w:val="20"/>
        </w:rPr>
      </w:pPr>
      <w:r>
        <w:rPr>
          <w:sz w:val="20"/>
        </w:rPr>
        <w:t>Schuylkill River Valley National Heritage Area</w:t>
      </w:r>
      <w:r>
        <w:rPr>
          <w:spacing w:val="-47"/>
          <w:sz w:val="20"/>
        </w:rPr>
        <w:t> </w:t>
      </w:r>
      <w:r>
        <w:rPr>
          <w:sz w:val="20"/>
        </w:rPr>
        <w:t>Steamtown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Site</w:t>
      </w:r>
    </w:p>
    <w:p>
      <w:pPr>
        <w:spacing w:before="0"/>
        <w:ind w:left="679" w:right="998" w:firstLine="0"/>
        <w:jc w:val="left"/>
        <w:rPr>
          <w:sz w:val="20"/>
        </w:rPr>
      </w:pPr>
      <w:r>
        <w:rPr>
          <w:sz w:val="20"/>
        </w:rPr>
        <w:t>Thaddeus Kosciuszko National Memorial</w:t>
      </w:r>
      <w:r>
        <w:rPr>
          <w:spacing w:val="1"/>
          <w:sz w:val="20"/>
        </w:rPr>
        <w:t> </w:t>
      </w:r>
      <w:r>
        <w:rPr>
          <w:sz w:val="20"/>
        </w:rPr>
        <w:t>Upper</w:t>
      </w:r>
      <w:r>
        <w:rPr>
          <w:spacing w:val="-4"/>
          <w:sz w:val="20"/>
        </w:rPr>
        <w:t> </w:t>
      </w:r>
      <w:r>
        <w:rPr>
          <w:sz w:val="20"/>
        </w:rPr>
        <w:t>Delaware</w:t>
      </w:r>
      <w:r>
        <w:rPr>
          <w:spacing w:val="-3"/>
          <w:sz w:val="20"/>
        </w:rPr>
        <w:t> </w:t>
      </w:r>
      <w:r>
        <w:rPr>
          <w:sz w:val="20"/>
        </w:rPr>
        <w:t>Scenic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Recreational</w:t>
      </w:r>
      <w:r>
        <w:rPr>
          <w:spacing w:val="-3"/>
          <w:sz w:val="20"/>
        </w:rPr>
        <w:t> </w:t>
      </w:r>
      <w:r>
        <w:rPr>
          <w:sz w:val="20"/>
        </w:rPr>
        <w:t>River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2" w:equalWidth="0">
            <w:col w:w="4637" w:space="43"/>
            <w:col w:w="5480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Valley</w:t>
      </w:r>
      <w:r>
        <w:rPr>
          <w:spacing w:val="-4"/>
          <w:sz w:val="20"/>
        </w:rPr>
        <w:t> </w:t>
      </w:r>
      <w:r>
        <w:rPr>
          <w:sz w:val="20"/>
        </w:rPr>
        <w:t>Forge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Historical</w:t>
      </w:r>
      <w:r>
        <w:rPr>
          <w:spacing w:val="-4"/>
          <w:sz w:val="20"/>
        </w:rPr>
        <w:t> </w:t>
      </w:r>
      <w:r>
        <w:rPr>
          <w:sz w:val="20"/>
        </w:rPr>
        <w:t>Park</w:t>
      </w:r>
    </w:p>
    <w:p>
      <w:pPr>
        <w:spacing w:line="228" w:lineRule="exact" w:before="3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Puerto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Rico</w:t>
      </w:r>
    </w:p>
    <w:p>
      <w:pPr>
        <w:spacing w:line="228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San</w:t>
      </w:r>
      <w:r>
        <w:rPr>
          <w:spacing w:val="-2"/>
          <w:sz w:val="20"/>
        </w:rPr>
        <w:t> </w:t>
      </w:r>
      <w:r>
        <w:rPr>
          <w:sz w:val="20"/>
        </w:rPr>
        <w:t>Juan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Historic</w:t>
      </w:r>
      <w:r>
        <w:rPr>
          <w:spacing w:val="-3"/>
          <w:sz w:val="20"/>
        </w:rPr>
        <w:t> </w:t>
      </w:r>
      <w:r>
        <w:rPr>
          <w:sz w:val="20"/>
        </w:rPr>
        <w:t>Site</w:t>
      </w:r>
    </w:p>
    <w:p>
      <w:pPr>
        <w:spacing w:line="229" w:lineRule="exact" w:before="3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Rhode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Island</w:t>
      </w:r>
    </w:p>
    <w:p>
      <w:pPr>
        <w:spacing w:before="0"/>
        <w:ind w:left="679" w:right="360" w:firstLine="0"/>
        <w:jc w:val="left"/>
        <w:rPr>
          <w:sz w:val="20"/>
        </w:rPr>
      </w:pPr>
      <w:r>
        <w:rPr>
          <w:sz w:val="20"/>
        </w:rPr>
        <w:t>Blackstone River Valley National Heritage</w:t>
      </w:r>
      <w:r>
        <w:rPr>
          <w:spacing w:val="-47"/>
          <w:sz w:val="20"/>
        </w:rPr>
        <w:t> </w:t>
      </w:r>
      <w:r>
        <w:rPr>
          <w:sz w:val="20"/>
        </w:rPr>
        <w:t>Corridor</w:t>
      </w:r>
    </w:p>
    <w:p>
      <w:pPr>
        <w:spacing w:before="0"/>
        <w:ind w:left="679" w:right="582" w:firstLine="0"/>
        <w:jc w:val="left"/>
        <w:rPr>
          <w:b/>
          <w:sz w:val="20"/>
        </w:rPr>
      </w:pPr>
      <w:r>
        <w:rPr>
          <w:sz w:val="20"/>
        </w:rPr>
        <w:t>Roger Williams National Memorial</w:t>
      </w:r>
      <w:r>
        <w:rPr>
          <w:spacing w:val="1"/>
          <w:sz w:val="20"/>
        </w:rPr>
        <w:t> </w:t>
      </w:r>
      <w:r>
        <w:rPr>
          <w:sz w:val="20"/>
        </w:rPr>
        <w:t>Touro Synagogue National Historic Site</w:t>
      </w:r>
      <w:r>
        <w:rPr>
          <w:spacing w:val="-47"/>
          <w:sz w:val="20"/>
        </w:rPr>
        <w:t> </w:t>
      </w:r>
      <w:r>
        <w:rPr>
          <w:b/>
          <w:sz w:val="20"/>
          <w:u w:val="single"/>
        </w:rPr>
        <w:t>South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Carolina</w:t>
      </w:r>
    </w:p>
    <w:p>
      <w:pPr>
        <w:spacing w:before="0"/>
        <w:ind w:left="679" w:right="604" w:firstLine="0"/>
        <w:jc w:val="left"/>
        <w:rPr>
          <w:sz w:val="20"/>
        </w:rPr>
      </w:pPr>
      <w:r>
        <w:rPr>
          <w:sz w:val="20"/>
        </w:rPr>
        <w:t>Charles Pinckney National Historic Site</w:t>
      </w:r>
      <w:r>
        <w:rPr>
          <w:spacing w:val="-47"/>
          <w:sz w:val="20"/>
        </w:rPr>
        <w:t> </w:t>
      </w:r>
      <w:r>
        <w:rPr>
          <w:sz w:val="20"/>
        </w:rPr>
        <w:t>Congaree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063" w:firstLine="0"/>
        <w:jc w:val="left"/>
        <w:rPr>
          <w:sz w:val="20"/>
        </w:rPr>
      </w:pPr>
      <w:r>
        <w:rPr>
          <w:sz w:val="20"/>
        </w:rPr>
        <w:t>Cowpens National</w:t>
      </w:r>
      <w:r>
        <w:rPr>
          <w:spacing w:val="50"/>
          <w:sz w:val="20"/>
        </w:rPr>
        <w:t> </w:t>
      </w:r>
      <w:r>
        <w:rPr>
          <w:sz w:val="20"/>
        </w:rPr>
        <w:t>Battlefield</w:t>
      </w:r>
      <w:r>
        <w:rPr>
          <w:spacing w:val="1"/>
          <w:sz w:val="20"/>
        </w:rPr>
        <w:t> </w:t>
      </w:r>
      <w:r>
        <w:rPr>
          <w:sz w:val="20"/>
        </w:rPr>
        <w:t>Fort Moultrie National Monument</w:t>
      </w:r>
      <w:r>
        <w:rPr>
          <w:spacing w:val="-47"/>
          <w:sz w:val="20"/>
        </w:rPr>
        <w:t> </w:t>
      </w:r>
      <w:r>
        <w:rPr>
          <w:sz w:val="20"/>
        </w:rPr>
        <w:t>Fort</w:t>
      </w:r>
      <w:r>
        <w:rPr>
          <w:spacing w:val="-4"/>
          <w:sz w:val="20"/>
        </w:rPr>
        <w:t> </w:t>
      </w:r>
      <w:r>
        <w:rPr>
          <w:sz w:val="20"/>
        </w:rPr>
        <w:t>Sumter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Monument</w:t>
      </w:r>
    </w:p>
    <w:p>
      <w:pPr>
        <w:spacing w:line="240" w:lineRule="auto" w:before="0"/>
        <w:ind w:left="679" w:right="182" w:firstLine="0"/>
        <w:jc w:val="left"/>
        <w:rPr>
          <w:b/>
          <w:sz w:val="20"/>
        </w:rPr>
      </w:pPr>
      <w:r>
        <w:rPr>
          <w:sz w:val="20"/>
        </w:rPr>
        <w:t>Kings Mountain National Military Park</w:t>
      </w:r>
      <w:r>
        <w:rPr>
          <w:spacing w:val="1"/>
          <w:sz w:val="20"/>
        </w:rPr>
        <w:t> </w:t>
      </w:r>
      <w:r>
        <w:rPr>
          <w:sz w:val="20"/>
        </w:rPr>
        <w:t>Ninety Six National Historic Site</w:t>
      </w:r>
      <w:r>
        <w:rPr>
          <w:spacing w:val="1"/>
          <w:sz w:val="20"/>
        </w:rPr>
        <w:t> </w:t>
      </w:r>
      <w:r>
        <w:rPr>
          <w:sz w:val="20"/>
        </w:rPr>
        <w:t>Overmountain Victory National Historic trail</w:t>
      </w:r>
      <w:r>
        <w:rPr>
          <w:spacing w:val="-47"/>
          <w:sz w:val="20"/>
        </w:rPr>
        <w:t> </w:t>
      </w:r>
      <w:r>
        <w:rPr>
          <w:sz w:val="20"/>
        </w:rPr>
        <w:t>South Carolina National Heritage Corridor</w:t>
      </w:r>
      <w:r>
        <w:rPr>
          <w:spacing w:val="1"/>
          <w:sz w:val="20"/>
        </w:rPr>
        <w:t> </w:t>
      </w:r>
      <w:r>
        <w:rPr>
          <w:b/>
          <w:sz w:val="20"/>
          <w:u w:val="single"/>
        </w:rPr>
        <w:t>South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Dakota</w:t>
      </w: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Badlands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759" w:firstLine="0"/>
        <w:jc w:val="left"/>
        <w:rPr>
          <w:sz w:val="20"/>
        </w:rPr>
      </w:pPr>
      <w:r>
        <w:rPr>
          <w:sz w:val="20"/>
        </w:rPr>
        <w:t>Jewel Cave National Monument</w:t>
      </w:r>
      <w:r>
        <w:rPr>
          <w:spacing w:val="1"/>
          <w:sz w:val="20"/>
        </w:rPr>
        <w:t> </w:t>
      </w:r>
      <w:r>
        <w:rPr>
          <w:sz w:val="20"/>
        </w:rPr>
        <w:t>Lewis</w:t>
      </w:r>
      <w:r>
        <w:rPr>
          <w:spacing w:val="-4"/>
          <w:sz w:val="20"/>
        </w:rPr>
        <w:t> </w:t>
      </w:r>
      <w:r>
        <w:rPr>
          <w:sz w:val="20"/>
        </w:rPr>
        <w:t>&amp;</w:t>
      </w:r>
      <w:r>
        <w:rPr>
          <w:spacing w:val="-4"/>
          <w:sz w:val="20"/>
        </w:rPr>
        <w:t> </w:t>
      </w:r>
      <w:r>
        <w:rPr>
          <w:sz w:val="20"/>
        </w:rPr>
        <w:t>Clark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Historic</w:t>
      </w:r>
      <w:r>
        <w:rPr>
          <w:spacing w:val="-4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448" w:firstLine="0"/>
        <w:jc w:val="left"/>
        <w:rPr>
          <w:sz w:val="20"/>
        </w:rPr>
      </w:pPr>
      <w:r>
        <w:rPr>
          <w:sz w:val="20"/>
        </w:rPr>
        <w:t>Minuteman Missile National Historic Site</w:t>
      </w:r>
      <w:r>
        <w:rPr>
          <w:spacing w:val="-47"/>
          <w:sz w:val="20"/>
        </w:rPr>
        <w:t> </w:t>
      </w:r>
      <w:r>
        <w:rPr>
          <w:sz w:val="20"/>
        </w:rPr>
        <w:t>Missouri</w:t>
      </w:r>
      <w:r>
        <w:rPr>
          <w:spacing w:val="-1"/>
          <w:sz w:val="20"/>
        </w:rPr>
        <w:t> </w:t>
      </w:r>
      <w:r>
        <w:rPr>
          <w:sz w:val="20"/>
        </w:rPr>
        <w:t>Recreational</w:t>
      </w:r>
      <w:r>
        <w:rPr>
          <w:spacing w:val="-1"/>
          <w:sz w:val="20"/>
        </w:rPr>
        <w:t> </w:t>
      </w:r>
      <w:r>
        <w:rPr>
          <w:sz w:val="20"/>
        </w:rPr>
        <w:t>River</w:t>
      </w:r>
    </w:p>
    <w:p>
      <w:pPr>
        <w:spacing w:before="0"/>
        <w:ind w:left="679" w:right="821" w:firstLine="0"/>
        <w:jc w:val="left"/>
        <w:rPr>
          <w:sz w:val="20"/>
        </w:rPr>
      </w:pPr>
      <w:r>
        <w:rPr>
          <w:sz w:val="20"/>
        </w:rPr>
        <w:t>Mount Rushmore National Memorial</w:t>
      </w:r>
      <w:r>
        <w:rPr>
          <w:spacing w:val="-47"/>
          <w:sz w:val="20"/>
        </w:rPr>
        <w:t> </w:t>
      </w:r>
      <w:r>
        <w:rPr>
          <w:sz w:val="20"/>
        </w:rPr>
        <w:t>Wind</w:t>
      </w:r>
      <w:r>
        <w:rPr>
          <w:spacing w:val="-1"/>
          <w:sz w:val="20"/>
        </w:rPr>
        <w:t> </w:t>
      </w:r>
      <w:r>
        <w:rPr>
          <w:sz w:val="20"/>
        </w:rPr>
        <w:t>Cave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line="229" w:lineRule="exact" w:before="2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Tennessee</w:t>
      </w:r>
    </w:p>
    <w:p>
      <w:pPr>
        <w:spacing w:before="0"/>
        <w:ind w:left="679" w:right="659" w:firstLine="0"/>
        <w:jc w:val="left"/>
        <w:rPr>
          <w:sz w:val="20"/>
        </w:rPr>
      </w:pPr>
      <w:r>
        <w:rPr>
          <w:sz w:val="20"/>
        </w:rPr>
        <w:t>Andrew Johnson National Historic Site</w:t>
      </w:r>
      <w:r>
        <w:rPr>
          <w:spacing w:val="-47"/>
          <w:sz w:val="20"/>
        </w:rPr>
        <w:t> </w:t>
      </w:r>
      <w:r>
        <w:rPr>
          <w:sz w:val="20"/>
        </w:rPr>
        <w:t>Appalachian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Scenic</w:t>
      </w:r>
      <w:r>
        <w:rPr>
          <w:spacing w:val="-3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82" w:firstLine="0"/>
        <w:jc w:val="left"/>
        <w:rPr>
          <w:sz w:val="20"/>
        </w:rPr>
      </w:pPr>
      <w:r>
        <w:rPr>
          <w:sz w:val="20"/>
        </w:rPr>
        <w:t>Big South Fork National River and Recreation</w:t>
      </w:r>
      <w:r>
        <w:rPr>
          <w:spacing w:val="-47"/>
          <w:sz w:val="20"/>
        </w:rPr>
        <w:t> </w:t>
      </w:r>
      <w:r>
        <w:rPr>
          <w:sz w:val="20"/>
        </w:rPr>
        <w:t>Area</w:t>
      </w:r>
    </w:p>
    <w:p>
      <w:pPr>
        <w:spacing w:before="0"/>
        <w:ind w:left="679" w:right="682" w:firstLine="0"/>
        <w:jc w:val="left"/>
        <w:rPr>
          <w:sz w:val="20"/>
        </w:rPr>
      </w:pPr>
      <w:r>
        <w:rPr>
          <w:sz w:val="20"/>
        </w:rPr>
        <w:t>Fort Donelson National Battlefield</w:t>
      </w:r>
      <w:r>
        <w:rPr>
          <w:spacing w:val="1"/>
          <w:sz w:val="20"/>
        </w:rPr>
        <w:t> </w:t>
      </w:r>
      <w:r>
        <w:rPr>
          <w:sz w:val="20"/>
        </w:rPr>
        <w:t>Great Smoky Mountains National Park</w:t>
      </w:r>
      <w:r>
        <w:rPr>
          <w:spacing w:val="-47"/>
          <w:sz w:val="20"/>
        </w:rPr>
        <w:t> </w:t>
      </w:r>
      <w:r>
        <w:rPr>
          <w:sz w:val="20"/>
        </w:rPr>
        <w:t>Natchez</w:t>
      </w:r>
      <w:r>
        <w:rPr>
          <w:spacing w:val="-2"/>
          <w:sz w:val="20"/>
        </w:rPr>
        <w:t> </w:t>
      </w:r>
      <w:r>
        <w:rPr>
          <w:sz w:val="20"/>
        </w:rPr>
        <w:t>Trace</w:t>
      </w:r>
      <w:r>
        <w:rPr>
          <w:spacing w:val="-3"/>
          <w:sz w:val="20"/>
        </w:rPr>
        <w:t> </w:t>
      </w:r>
      <w:r>
        <w:rPr>
          <w:sz w:val="20"/>
        </w:rPr>
        <w:t>Parkway</w:t>
      </w: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Obed</w:t>
      </w:r>
      <w:r>
        <w:rPr>
          <w:spacing w:val="-3"/>
          <w:sz w:val="20"/>
        </w:rPr>
        <w:t> </w:t>
      </w:r>
      <w:r>
        <w:rPr>
          <w:sz w:val="20"/>
        </w:rPr>
        <w:t>Wild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Scenic</w:t>
      </w:r>
      <w:r>
        <w:rPr>
          <w:spacing w:val="-2"/>
          <w:sz w:val="20"/>
        </w:rPr>
        <w:t> </w:t>
      </w:r>
      <w:r>
        <w:rPr>
          <w:sz w:val="20"/>
        </w:rPr>
        <w:t>River</w:t>
      </w:r>
    </w:p>
    <w:p>
      <w:pPr>
        <w:spacing w:before="0"/>
        <w:ind w:left="679" w:right="116" w:firstLine="0"/>
        <w:jc w:val="left"/>
        <w:rPr>
          <w:sz w:val="20"/>
        </w:rPr>
      </w:pPr>
      <w:r>
        <w:rPr>
          <w:sz w:val="20"/>
        </w:rPr>
        <w:t>Overmountain Victory National Historic Trail</w:t>
      </w:r>
      <w:r>
        <w:rPr>
          <w:spacing w:val="-48"/>
          <w:sz w:val="20"/>
        </w:rPr>
        <w:t> </w:t>
      </w:r>
      <w:r>
        <w:rPr>
          <w:sz w:val="20"/>
        </w:rPr>
        <w:t>Shiloh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Military Park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Stones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6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Battlefield</w:t>
      </w:r>
    </w:p>
    <w:p>
      <w:pPr>
        <w:spacing w:before="0"/>
        <w:ind w:left="679" w:right="211" w:firstLine="0"/>
        <w:jc w:val="left"/>
        <w:rPr>
          <w:sz w:val="20"/>
        </w:rPr>
      </w:pPr>
      <w:r>
        <w:rPr>
          <w:sz w:val="20"/>
        </w:rPr>
        <w:t>Tennessee Civil War National Heritage Area</w:t>
      </w:r>
      <w:r>
        <w:rPr>
          <w:spacing w:val="-48"/>
          <w:sz w:val="20"/>
        </w:rPr>
        <w:t> </w:t>
      </w:r>
      <w:r>
        <w:rPr>
          <w:sz w:val="20"/>
        </w:rPr>
        <w:t>Trail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Tears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Historic</w:t>
      </w:r>
      <w:r>
        <w:rPr>
          <w:spacing w:val="-1"/>
          <w:sz w:val="20"/>
        </w:rPr>
        <w:t> </w:t>
      </w:r>
      <w:r>
        <w:rPr>
          <w:sz w:val="20"/>
        </w:rPr>
        <w:t>Trail</w:t>
      </w:r>
    </w:p>
    <w:p>
      <w:pPr>
        <w:spacing w:line="229" w:lineRule="exact" w:before="2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Texas</w:t>
      </w:r>
    </w:p>
    <w:p>
      <w:pPr>
        <w:spacing w:before="0"/>
        <w:ind w:left="679" w:right="304" w:firstLine="0"/>
        <w:jc w:val="left"/>
        <w:rPr>
          <w:sz w:val="20"/>
        </w:rPr>
      </w:pPr>
      <w:r>
        <w:rPr>
          <w:sz w:val="20"/>
        </w:rPr>
        <w:t>Alibates Flint Quarries National Monument</w:t>
      </w:r>
      <w:r>
        <w:rPr>
          <w:spacing w:val="-47"/>
          <w:sz w:val="20"/>
        </w:rPr>
        <w:t> </w:t>
      </w:r>
      <w:r>
        <w:rPr>
          <w:sz w:val="20"/>
        </w:rPr>
        <w:t>Amistad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Recreation</w:t>
      </w:r>
      <w:r>
        <w:rPr>
          <w:spacing w:val="-2"/>
          <w:sz w:val="20"/>
        </w:rPr>
        <w:t> </w:t>
      </w:r>
      <w:r>
        <w:rPr>
          <w:sz w:val="20"/>
        </w:rPr>
        <w:t>Area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Big</w:t>
      </w:r>
      <w:r>
        <w:rPr>
          <w:spacing w:val="-2"/>
          <w:sz w:val="20"/>
        </w:rPr>
        <w:t> </w:t>
      </w:r>
      <w:r>
        <w:rPr>
          <w:sz w:val="20"/>
        </w:rPr>
        <w:t>Bend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376" w:firstLine="0"/>
        <w:jc w:val="left"/>
        <w:rPr>
          <w:sz w:val="20"/>
        </w:rPr>
      </w:pPr>
      <w:r>
        <w:rPr>
          <w:sz w:val="20"/>
        </w:rPr>
        <w:t>Big Thicket National Preserve</w:t>
      </w:r>
      <w:r>
        <w:rPr>
          <w:spacing w:val="-48"/>
          <w:sz w:val="20"/>
        </w:rPr>
        <w:t> </w:t>
      </w:r>
      <w:r>
        <w:rPr>
          <w:sz w:val="20"/>
        </w:rPr>
        <w:t>Chamizal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Memorial</w:t>
      </w:r>
    </w:p>
    <w:p>
      <w:pPr>
        <w:spacing w:before="0"/>
        <w:ind w:left="679" w:right="21" w:firstLine="0"/>
        <w:jc w:val="left"/>
        <w:rPr>
          <w:sz w:val="20"/>
        </w:rPr>
      </w:pPr>
      <w:r>
        <w:rPr>
          <w:sz w:val="20"/>
        </w:rPr>
        <w:t>El Camino Real de Los Tejas National Historic</w:t>
      </w:r>
      <w:r>
        <w:rPr>
          <w:spacing w:val="-47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305" w:firstLine="0"/>
        <w:jc w:val="left"/>
        <w:rPr>
          <w:sz w:val="20"/>
        </w:rPr>
      </w:pPr>
      <w:r>
        <w:rPr>
          <w:sz w:val="20"/>
        </w:rPr>
        <w:t>El Camino Real de Tierra Adentro National</w:t>
      </w:r>
      <w:r>
        <w:rPr>
          <w:spacing w:val="-47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517" w:firstLine="0"/>
        <w:jc w:val="left"/>
        <w:rPr>
          <w:sz w:val="20"/>
        </w:rPr>
      </w:pPr>
      <w:r>
        <w:rPr>
          <w:sz w:val="20"/>
        </w:rPr>
        <w:t>Fort Davis National Historic Site</w:t>
      </w:r>
      <w:r>
        <w:rPr>
          <w:spacing w:val="1"/>
          <w:sz w:val="20"/>
        </w:rPr>
        <w:t> </w:t>
      </w:r>
      <w:r>
        <w:rPr>
          <w:sz w:val="20"/>
        </w:rPr>
        <w:t>Guadalupe Mountains National Park</w:t>
      </w:r>
      <w:r>
        <w:rPr>
          <w:spacing w:val="1"/>
          <w:sz w:val="20"/>
        </w:rPr>
        <w:t> </w:t>
      </w:r>
      <w:r>
        <w:rPr>
          <w:sz w:val="20"/>
        </w:rPr>
        <w:t>Lake</w:t>
      </w:r>
      <w:r>
        <w:rPr>
          <w:spacing w:val="-5"/>
          <w:sz w:val="20"/>
        </w:rPr>
        <w:t> </w:t>
      </w:r>
      <w:r>
        <w:rPr>
          <w:sz w:val="20"/>
        </w:rPr>
        <w:t>Meredith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Recreation</w:t>
      </w:r>
      <w:r>
        <w:rPr>
          <w:spacing w:val="-5"/>
          <w:sz w:val="20"/>
        </w:rPr>
        <w:t> </w:t>
      </w:r>
      <w:r>
        <w:rPr>
          <w:sz w:val="20"/>
        </w:rPr>
        <w:t>Area</w:t>
      </w:r>
    </w:p>
    <w:p>
      <w:pPr>
        <w:spacing w:before="0"/>
        <w:ind w:left="679" w:right="298" w:firstLine="0"/>
        <w:jc w:val="left"/>
        <w:rPr>
          <w:sz w:val="20"/>
        </w:rPr>
      </w:pPr>
      <w:r>
        <w:rPr>
          <w:sz w:val="20"/>
        </w:rPr>
        <w:t>Lyndon B Johnson National Historical Park</w:t>
      </w:r>
      <w:r>
        <w:rPr>
          <w:spacing w:val="-48"/>
          <w:sz w:val="20"/>
        </w:rPr>
        <w:t> </w:t>
      </w:r>
      <w:r>
        <w:rPr>
          <w:sz w:val="20"/>
        </w:rPr>
        <w:t>Padre</w:t>
      </w:r>
      <w:r>
        <w:rPr>
          <w:spacing w:val="-2"/>
          <w:sz w:val="20"/>
        </w:rPr>
        <w:t> </w:t>
      </w:r>
      <w:r>
        <w:rPr>
          <w:sz w:val="20"/>
        </w:rPr>
        <w:t>Island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Seashore</w:t>
      </w: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Palo</w:t>
      </w:r>
      <w:r>
        <w:rPr>
          <w:spacing w:val="-6"/>
          <w:sz w:val="20"/>
        </w:rPr>
        <w:t> </w:t>
      </w:r>
      <w:r>
        <w:rPr>
          <w:sz w:val="20"/>
        </w:rPr>
        <w:t>Alto</w:t>
      </w:r>
      <w:r>
        <w:rPr>
          <w:spacing w:val="-4"/>
          <w:sz w:val="20"/>
        </w:rPr>
        <w:t> </w:t>
      </w:r>
      <w:r>
        <w:rPr>
          <w:sz w:val="20"/>
        </w:rPr>
        <w:t>Battlefield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6"/>
          <w:sz w:val="20"/>
        </w:rPr>
        <w:t> </w:t>
      </w:r>
      <w:r>
        <w:rPr>
          <w:sz w:val="20"/>
        </w:rPr>
        <w:t>Historic</w:t>
      </w:r>
      <w:r>
        <w:rPr>
          <w:spacing w:val="-4"/>
          <w:sz w:val="20"/>
        </w:rPr>
        <w:t> </w:t>
      </w:r>
      <w:r>
        <w:rPr>
          <w:sz w:val="20"/>
        </w:rPr>
        <w:t>Site</w:t>
      </w:r>
    </w:p>
    <w:p>
      <w:pPr>
        <w:pStyle w:val="BodyText"/>
        <w:spacing w:before="6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Rio</w:t>
      </w:r>
      <w:r>
        <w:rPr>
          <w:spacing w:val="-1"/>
          <w:sz w:val="20"/>
        </w:rPr>
        <w:t> </w:t>
      </w:r>
      <w:r>
        <w:rPr>
          <w:sz w:val="20"/>
        </w:rPr>
        <w:t>Grande</w:t>
      </w:r>
      <w:r>
        <w:rPr>
          <w:spacing w:val="-2"/>
          <w:sz w:val="20"/>
        </w:rPr>
        <w:t> </w:t>
      </w:r>
      <w:r>
        <w:rPr>
          <w:sz w:val="20"/>
        </w:rPr>
        <w:t>Wild and</w:t>
      </w:r>
      <w:r>
        <w:rPr>
          <w:spacing w:val="-2"/>
          <w:sz w:val="20"/>
        </w:rPr>
        <w:t> </w:t>
      </w:r>
      <w:r>
        <w:rPr>
          <w:sz w:val="20"/>
        </w:rPr>
        <w:t>Scenic</w:t>
      </w:r>
      <w:r>
        <w:rPr>
          <w:spacing w:val="-4"/>
          <w:sz w:val="20"/>
        </w:rPr>
        <w:t> </w:t>
      </w:r>
      <w:r>
        <w:rPr>
          <w:sz w:val="20"/>
        </w:rPr>
        <w:t>River</w:t>
      </w:r>
    </w:p>
    <w:p>
      <w:pPr>
        <w:spacing w:before="1"/>
        <w:ind w:left="679" w:right="0" w:firstLine="0"/>
        <w:jc w:val="left"/>
        <w:rPr>
          <w:sz w:val="20"/>
        </w:rPr>
      </w:pPr>
      <w:r>
        <w:rPr>
          <w:sz w:val="20"/>
        </w:rPr>
        <w:t>San</w:t>
      </w:r>
      <w:r>
        <w:rPr>
          <w:spacing w:val="-3"/>
          <w:sz w:val="20"/>
        </w:rPr>
        <w:t> </w:t>
      </w:r>
      <w:r>
        <w:rPr>
          <w:sz w:val="20"/>
        </w:rPr>
        <w:t>Antonio</w:t>
      </w:r>
      <w:r>
        <w:rPr>
          <w:spacing w:val="-2"/>
          <w:sz w:val="20"/>
        </w:rPr>
        <w:t> </w:t>
      </w:r>
      <w:r>
        <w:rPr>
          <w:sz w:val="20"/>
        </w:rPr>
        <w:t>Missions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Historical</w:t>
      </w:r>
      <w:r>
        <w:rPr>
          <w:spacing w:val="-3"/>
          <w:sz w:val="20"/>
        </w:rPr>
        <w:t> </w:t>
      </w:r>
      <w:r>
        <w:rPr>
          <w:sz w:val="20"/>
        </w:rPr>
        <w:t>Park</w:t>
      </w:r>
    </w:p>
    <w:p>
      <w:pPr>
        <w:spacing w:line="229" w:lineRule="exact" w:before="1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Utah</w:t>
      </w:r>
    </w:p>
    <w:p>
      <w:pPr>
        <w:spacing w:line="229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Arches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Park</w:t>
      </w:r>
    </w:p>
    <w:p>
      <w:pPr>
        <w:spacing w:before="1"/>
        <w:ind w:left="679" w:right="2098" w:firstLine="0"/>
        <w:jc w:val="left"/>
        <w:rPr>
          <w:sz w:val="20"/>
        </w:rPr>
      </w:pPr>
      <w:r>
        <w:rPr>
          <w:sz w:val="20"/>
        </w:rPr>
        <w:t>Bryce Canyon National Park</w:t>
      </w:r>
      <w:r>
        <w:rPr>
          <w:spacing w:val="1"/>
          <w:sz w:val="20"/>
        </w:rPr>
        <w:t> </w:t>
      </w:r>
      <w:r>
        <w:rPr>
          <w:sz w:val="20"/>
        </w:rPr>
        <w:t>California National Historic Trail</w:t>
      </w:r>
      <w:r>
        <w:rPr>
          <w:spacing w:val="-48"/>
          <w:sz w:val="20"/>
        </w:rPr>
        <w:t> </w:t>
      </w:r>
      <w:r>
        <w:rPr>
          <w:sz w:val="20"/>
        </w:rPr>
        <w:t>Canyonlands National Park</w:t>
      </w:r>
      <w:r>
        <w:rPr>
          <w:spacing w:val="1"/>
          <w:sz w:val="20"/>
        </w:rPr>
        <w:t> </w:t>
      </w:r>
      <w:r>
        <w:rPr>
          <w:sz w:val="20"/>
        </w:rPr>
        <w:t>Capitol</w:t>
      </w:r>
      <w:r>
        <w:rPr>
          <w:spacing w:val="-1"/>
          <w:sz w:val="20"/>
        </w:rPr>
        <w:t> </w:t>
      </w:r>
      <w:r>
        <w:rPr>
          <w:sz w:val="20"/>
        </w:rPr>
        <w:t>Reef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2031" w:firstLine="0"/>
        <w:jc w:val="left"/>
        <w:rPr>
          <w:sz w:val="20"/>
        </w:rPr>
      </w:pPr>
      <w:r>
        <w:rPr>
          <w:sz w:val="20"/>
        </w:rPr>
        <w:t>Cedar Breaks National Monument</w:t>
      </w:r>
      <w:r>
        <w:rPr>
          <w:spacing w:val="-47"/>
          <w:sz w:val="20"/>
        </w:rPr>
        <w:t> </w:t>
      </w:r>
      <w:r>
        <w:rPr>
          <w:sz w:val="20"/>
        </w:rPr>
        <w:t>Dinosaur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Monument</w:t>
      </w:r>
    </w:p>
    <w:p>
      <w:pPr>
        <w:spacing w:before="0"/>
        <w:ind w:left="679" w:right="1562" w:firstLine="0"/>
        <w:jc w:val="left"/>
        <w:rPr>
          <w:sz w:val="20"/>
        </w:rPr>
      </w:pPr>
      <w:r>
        <w:rPr>
          <w:sz w:val="20"/>
        </w:rPr>
        <w:t>Glen Canyon National Recreation Area</w:t>
      </w:r>
      <w:r>
        <w:rPr>
          <w:spacing w:val="1"/>
          <w:sz w:val="20"/>
        </w:rPr>
        <w:t> </w:t>
      </w:r>
      <w:r>
        <w:rPr>
          <w:sz w:val="20"/>
        </w:rPr>
        <w:t>Golden Spike National Historic Site</w:t>
      </w:r>
      <w:r>
        <w:rPr>
          <w:spacing w:val="1"/>
          <w:sz w:val="20"/>
        </w:rPr>
        <w:t> </w:t>
      </w:r>
      <w:r>
        <w:rPr>
          <w:sz w:val="20"/>
        </w:rPr>
        <w:t>Hovenweep National Monument</w:t>
      </w:r>
      <w:r>
        <w:rPr>
          <w:spacing w:val="1"/>
          <w:sz w:val="20"/>
        </w:rPr>
        <w:t> </w:t>
      </w:r>
      <w:r>
        <w:rPr>
          <w:sz w:val="20"/>
        </w:rPr>
        <w:t>Mormon Pioneer National Historic Trail</w:t>
      </w:r>
      <w:r>
        <w:rPr>
          <w:spacing w:val="-47"/>
          <w:sz w:val="20"/>
        </w:rPr>
        <w:t> </w:t>
      </w:r>
      <w:r>
        <w:rPr>
          <w:sz w:val="20"/>
        </w:rPr>
        <w:t>Natural Bridges National Monument</w:t>
      </w:r>
      <w:r>
        <w:rPr>
          <w:spacing w:val="1"/>
          <w:sz w:val="20"/>
        </w:rPr>
        <w:t> </w:t>
      </w:r>
      <w:r>
        <w:rPr>
          <w:sz w:val="20"/>
        </w:rPr>
        <w:t>Old Spanish National Historic Trail</w:t>
      </w:r>
      <w:r>
        <w:rPr>
          <w:spacing w:val="1"/>
          <w:sz w:val="20"/>
        </w:rPr>
        <w:t> </w:t>
      </w:r>
      <w:r>
        <w:rPr>
          <w:sz w:val="20"/>
        </w:rPr>
        <w:t>Pony Express</w:t>
      </w:r>
      <w:r>
        <w:rPr>
          <w:spacing w:val="1"/>
          <w:sz w:val="20"/>
        </w:rPr>
        <w:t> </w:t>
      </w:r>
      <w:r>
        <w:rPr>
          <w:sz w:val="20"/>
        </w:rPr>
        <w:t>National Historic Trail</w:t>
      </w:r>
      <w:r>
        <w:rPr>
          <w:spacing w:val="1"/>
          <w:sz w:val="20"/>
        </w:rPr>
        <w:t> </w:t>
      </w:r>
      <w:r>
        <w:rPr>
          <w:sz w:val="20"/>
        </w:rPr>
        <w:t>Rainbow Bridge National Monument</w:t>
      </w:r>
      <w:r>
        <w:rPr>
          <w:spacing w:val="1"/>
          <w:sz w:val="20"/>
        </w:rPr>
        <w:t> </w:t>
      </w:r>
      <w:r>
        <w:rPr>
          <w:sz w:val="20"/>
        </w:rPr>
        <w:t>Timpanogos Cave National Monument</w:t>
      </w:r>
      <w:r>
        <w:rPr>
          <w:spacing w:val="1"/>
          <w:sz w:val="20"/>
        </w:rPr>
        <w:t> </w:t>
      </w:r>
      <w:r>
        <w:rPr>
          <w:sz w:val="20"/>
        </w:rPr>
        <w:t>Zion</w:t>
      </w:r>
      <w:r>
        <w:rPr>
          <w:spacing w:val="-2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Park</w:t>
      </w:r>
    </w:p>
    <w:p>
      <w:pPr>
        <w:spacing w:line="229" w:lineRule="exact" w:before="3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Vermont</w:t>
      </w:r>
    </w:p>
    <w:p>
      <w:pPr>
        <w:spacing w:before="0"/>
        <w:ind w:left="679" w:right="1631" w:firstLine="0"/>
        <w:jc w:val="left"/>
        <w:rPr>
          <w:sz w:val="20"/>
        </w:rPr>
      </w:pPr>
      <w:r>
        <w:rPr>
          <w:sz w:val="20"/>
        </w:rPr>
        <w:t>Appalachian National Scenic Trail</w:t>
      </w:r>
      <w:r>
        <w:rPr>
          <w:spacing w:val="1"/>
          <w:sz w:val="20"/>
        </w:rPr>
        <w:t> </w:t>
      </w:r>
      <w:r>
        <w:rPr>
          <w:sz w:val="20"/>
        </w:rPr>
        <w:t>Marsh - Billings - Rockefeller National</w:t>
      </w:r>
      <w:r>
        <w:rPr>
          <w:spacing w:val="-47"/>
          <w:sz w:val="20"/>
        </w:rPr>
        <w:t> </w:t>
      </w:r>
      <w:r>
        <w:rPr>
          <w:sz w:val="20"/>
        </w:rPr>
        <w:t>Historical</w:t>
      </w:r>
      <w:r>
        <w:rPr>
          <w:spacing w:val="-1"/>
          <w:sz w:val="20"/>
        </w:rPr>
        <w:t> </w:t>
      </w:r>
      <w:r>
        <w:rPr>
          <w:sz w:val="20"/>
        </w:rPr>
        <w:t>Park</w:t>
      </w:r>
    </w:p>
    <w:p>
      <w:pPr>
        <w:spacing w:line="228" w:lineRule="exact" w:before="1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Virgin Islands</w:t>
      </w:r>
    </w:p>
    <w:p>
      <w:pPr>
        <w:spacing w:before="0"/>
        <w:ind w:left="679" w:right="1726" w:firstLine="0"/>
        <w:jc w:val="left"/>
        <w:rPr>
          <w:sz w:val="20"/>
        </w:rPr>
      </w:pPr>
      <w:r>
        <w:rPr>
          <w:sz w:val="20"/>
        </w:rPr>
        <w:t>Buck Island Reef National Monument</w:t>
      </w:r>
      <w:r>
        <w:rPr>
          <w:spacing w:val="-47"/>
          <w:sz w:val="20"/>
        </w:rPr>
        <w:t> </w:t>
      </w:r>
      <w:r>
        <w:rPr>
          <w:sz w:val="20"/>
        </w:rPr>
        <w:t>Christiansted</w:t>
      </w:r>
      <w:r>
        <w:rPr>
          <w:spacing w:val="-4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Site</w:t>
      </w:r>
    </w:p>
    <w:p>
      <w:pPr>
        <w:spacing w:before="0"/>
        <w:ind w:left="679" w:right="1414" w:firstLine="0"/>
        <w:jc w:val="left"/>
        <w:rPr>
          <w:sz w:val="20"/>
        </w:rPr>
      </w:pPr>
      <w:r>
        <w:rPr>
          <w:sz w:val="20"/>
        </w:rPr>
        <w:t>Salt River Bay National Historic Park and</w:t>
      </w:r>
      <w:r>
        <w:rPr>
          <w:spacing w:val="-47"/>
          <w:sz w:val="20"/>
        </w:rPr>
        <w:t> </w:t>
      </w:r>
      <w:r>
        <w:rPr>
          <w:sz w:val="20"/>
        </w:rPr>
        <w:t>Ecological</w:t>
      </w:r>
      <w:r>
        <w:rPr>
          <w:spacing w:val="-1"/>
          <w:sz w:val="20"/>
        </w:rPr>
        <w:t> </w:t>
      </w:r>
      <w:r>
        <w:rPr>
          <w:sz w:val="20"/>
        </w:rPr>
        <w:t>Preserve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Virgin</w:t>
      </w:r>
      <w:r>
        <w:rPr>
          <w:spacing w:val="-5"/>
          <w:sz w:val="20"/>
        </w:rPr>
        <w:t> </w:t>
      </w:r>
      <w:r>
        <w:rPr>
          <w:sz w:val="20"/>
        </w:rPr>
        <w:t>Islands</w:t>
      </w:r>
      <w:r>
        <w:rPr>
          <w:spacing w:val="-5"/>
          <w:sz w:val="20"/>
        </w:rPr>
        <w:t> </w:t>
      </w:r>
      <w:r>
        <w:rPr>
          <w:sz w:val="20"/>
        </w:rPr>
        <w:t>National</w:t>
      </w:r>
      <w:r>
        <w:rPr>
          <w:spacing w:val="-5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Virgin</w:t>
      </w:r>
      <w:r>
        <w:rPr>
          <w:spacing w:val="-4"/>
          <w:sz w:val="20"/>
        </w:rPr>
        <w:t> </w:t>
      </w:r>
      <w:r>
        <w:rPr>
          <w:sz w:val="20"/>
        </w:rPr>
        <w:t>Islands</w:t>
      </w:r>
      <w:r>
        <w:rPr>
          <w:spacing w:val="-5"/>
          <w:sz w:val="20"/>
        </w:rPr>
        <w:t> </w:t>
      </w:r>
      <w:r>
        <w:rPr>
          <w:sz w:val="20"/>
        </w:rPr>
        <w:t>Coral</w:t>
      </w:r>
      <w:r>
        <w:rPr>
          <w:spacing w:val="-3"/>
          <w:sz w:val="20"/>
        </w:rPr>
        <w:t> </w:t>
      </w:r>
      <w:r>
        <w:rPr>
          <w:sz w:val="20"/>
        </w:rPr>
        <w:t>Reef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3"/>
          <w:sz w:val="20"/>
        </w:rPr>
        <w:t> </w:t>
      </w:r>
      <w:r>
        <w:rPr>
          <w:sz w:val="20"/>
        </w:rPr>
        <w:t>Monument</w:t>
      </w:r>
    </w:p>
    <w:p>
      <w:pPr>
        <w:spacing w:line="229" w:lineRule="exact" w:before="2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Virginia</w:t>
      </w:r>
    </w:p>
    <w:p>
      <w:pPr>
        <w:spacing w:before="0"/>
        <w:ind w:left="679" w:right="1137" w:firstLine="0"/>
        <w:jc w:val="left"/>
        <w:rPr>
          <w:sz w:val="20"/>
        </w:rPr>
      </w:pPr>
      <w:r>
        <w:rPr>
          <w:sz w:val="20"/>
        </w:rPr>
        <w:t>Appalachian National Scenic Trail</w:t>
      </w:r>
      <w:r>
        <w:rPr>
          <w:spacing w:val="1"/>
          <w:sz w:val="20"/>
        </w:rPr>
        <w:t> </w:t>
      </w:r>
      <w:r>
        <w:rPr>
          <w:sz w:val="20"/>
        </w:rPr>
        <w:t>Appomattox Court House National Historical</w:t>
      </w:r>
      <w:r>
        <w:rPr>
          <w:spacing w:val="-48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837" w:firstLine="0"/>
        <w:jc w:val="left"/>
        <w:rPr>
          <w:sz w:val="20"/>
        </w:rPr>
      </w:pPr>
      <w:r>
        <w:rPr>
          <w:sz w:val="20"/>
        </w:rPr>
        <w:t>Arlington</w:t>
      </w:r>
      <w:r>
        <w:rPr>
          <w:spacing w:val="-5"/>
          <w:sz w:val="20"/>
        </w:rPr>
        <w:t> </w:t>
      </w:r>
      <w:r>
        <w:rPr>
          <w:sz w:val="20"/>
        </w:rPr>
        <w:t>House,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Robert</w:t>
      </w:r>
      <w:r>
        <w:rPr>
          <w:spacing w:val="-5"/>
          <w:sz w:val="20"/>
        </w:rPr>
        <w:t> </w:t>
      </w:r>
      <w:r>
        <w:rPr>
          <w:sz w:val="20"/>
        </w:rPr>
        <w:t>E.</w:t>
      </w:r>
      <w:r>
        <w:rPr>
          <w:spacing w:val="-3"/>
          <w:sz w:val="20"/>
        </w:rPr>
        <w:t> </w:t>
      </w:r>
      <w:r>
        <w:rPr>
          <w:sz w:val="20"/>
        </w:rPr>
        <w:t>Lee</w:t>
      </w:r>
      <w:r>
        <w:rPr>
          <w:spacing w:val="-4"/>
          <w:sz w:val="20"/>
        </w:rPr>
        <w:t> </w:t>
      </w:r>
      <w:r>
        <w:rPr>
          <w:sz w:val="20"/>
        </w:rPr>
        <w:t>Memorial</w:t>
      </w:r>
      <w:r>
        <w:rPr>
          <w:spacing w:val="-47"/>
          <w:sz w:val="20"/>
        </w:rPr>
        <w:t> </w:t>
      </w:r>
      <w:r>
        <w:rPr>
          <w:sz w:val="20"/>
        </w:rPr>
        <w:t>Assateague</w:t>
      </w:r>
      <w:r>
        <w:rPr>
          <w:spacing w:val="-2"/>
          <w:sz w:val="20"/>
        </w:rPr>
        <w:t> </w:t>
      </w:r>
      <w:r>
        <w:rPr>
          <w:sz w:val="20"/>
        </w:rPr>
        <w:t>Island</w:t>
      </w:r>
      <w:r>
        <w:rPr>
          <w:spacing w:val="-1"/>
          <w:sz w:val="20"/>
        </w:rPr>
        <w:t> </w:t>
      </w:r>
      <w:r>
        <w:rPr>
          <w:sz w:val="20"/>
        </w:rPr>
        <w:t>National</w:t>
      </w:r>
      <w:r>
        <w:rPr>
          <w:spacing w:val="-1"/>
          <w:sz w:val="20"/>
        </w:rPr>
        <w:t> </w:t>
      </w:r>
      <w:r>
        <w:rPr>
          <w:sz w:val="20"/>
        </w:rPr>
        <w:t>Seashore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Blue</w:t>
      </w:r>
      <w:r>
        <w:rPr>
          <w:spacing w:val="-2"/>
          <w:sz w:val="20"/>
        </w:rPr>
        <w:t> </w:t>
      </w:r>
      <w:r>
        <w:rPr>
          <w:sz w:val="20"/>
        </w:rPr>
        <w:t>Ridge</w:t>
      </w:r>
      <w:r>
        <w:rPr>
          <w:spacing w:val="-2"/>
          <w:sz w:val="20"/>
        </w:rPr>
        <w:t> </w:t>
      </w:r>
      <w:r>
        <w:rPr>
          <w:sz w:val="20"/>
        </w:rPr>
        <w:t>Parkway</w:t>
      </w:r>
    </w:p>
    <w:p>
      <w:pPr>
        <w:spacing w:before="0"/>
        <w:ind w:left="679" w:right="1337" w:firstLine="0"/>
        <w:jc w:val="left"/>
        <w:rPr>
          <w:sz w:val="20"/>
        </w:rPr>
      </w:pPr>
      <w:r>
        <w:rPr>
          <w:sz w:val="20"/>
        </w:rPr>
        <w:t>Booker T Washington National Monument</w:t>
      </w:r>
      <w:r>
        <w:rPr>
          <w:spacing w:val="-47"/>
          <w:sz w:val="20"/>
        </w:rPr>
        <w:t> </w:t>
      </w:r>
      <w:r>
        <w:rPr>
          <w:sz w:val="20"/>
        </w:rPr>
        <w:t>Cape</w:t>
      </w:r>
      <w:r>
        <w:rPr>
          <w:spacing w:val="-2"/>
          <w:sz w:val="20"/>
        </w:rPr>
        <w:t> </w:t>
      </w:r>
      <w:r>
        <w:rPr>
          <w:sz w:val="20"/>
        </w:rPr>
        <w:t>Henry</w:t>
      </w:r>
      <w:r>
        <w:rPr>
          <w:spacing w:val="-1"/>
          <w:sz w:val="20"/>
        </w:rPr>
        <w:t> </w:t>
      </w:r>
      <w:r>
        <w:rPr>
          <w:sz w:val="20"/>
        </w:rPr>
        <w:t>Memorial</w:t>
      </w:r>
    </w:p>
    <w:p>
      <w:pPr>
        <w:spacing w:before="0"/>
        <w:ind w:left="679" w:right="1459" w:firstLine="0"/>
        <w:jc w:val="left"/>
        <w:rPr>
          <w:sz w:val="20"/>
        </w:rPr>
      </w:pPr>
      <w:r>
        <w:rPr>
          <w:sz w:val="20"/>
        </w:rPr>
        <w:t>Captain John Smith Chesapeake National</w:t>
      </w:r>
      <w:r>
        <w:rPr>
          <w:spacing w:val="-47"/>
          <w:sz w:val="20"/>
        </w:rPr>
        <w:t> </w:t>
      </w:r>
      <w:r>
        <w:rPr>
          <w:sz w:val="20"/>
        </w:rPr>
        <w:t>Historic</w:t>
      </w:r>
      <w:r>
        <w:rPr>
          <w:spacing w:val="-2"/>
          <w:sz w:val="20"/>
        </w:rPr>
        <w:t> </w:t>
      </w:r>
      <w:r>
        <w:rPr>
          <w:sz w:val="20"/>
        </w:rPr>
        <w:t>Trail</w:t>
      </w:r>
    </w:p>
    <w:p>
      <w:pPr>
        <w:spacing w:before="0"/>
        <w:ind w:left="679" w:right="971" w:firstLine="0"/>
        <w:jc w:val="left"/>
        <w:rPr>
          <w:sz w:val="20"/>
        </w:rPr>
      </w:pPr>
      <w:r>
        <w:rPr>
          <w:sz w:val="20"/>
        </w:rPr>
        <w:t>Cedar Creek &amp; Belle Grove National Historical</w:t>
      </w:r>
      <w:r>
        <w:rPr>
          <w:spacing w:val="-47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865" w:firstLine="0"/>
        <w:jc w:val="left"/>
        <w:rPr>
          <w:sz w:val="20"/>
        </w:rPr>
      </w:pPr>
      <w:r>
        <w:rPr>
          <w:sz w:val="20"/>
        </w:rPr>
        <w:t>Chesapeake Bay Gateways Network</w:t>
      </w:r>
      <w:r>
        <w:rPr>
          <w:spacing w:val="-47"/>
          <w:sz w:val="20"/>
        </w:rPr>
        <w:t> </w:t>
      </w:r>
      <w:r>
        <w:rPr>
          <w:sz w:val="20"/>
        </w:rPr>
        <w:t>Claude Moore Colonial Farm</w:t>
      </w:r>
      <w:r>
        <w:rPr>
          <w:spacing w:val="1"/>
          <w:sz w:val="20"/>
        </w:rPr>
        <w:t> </w:t>
      </w:r>
      <w:r>
        <w:rPr>
          <w:sz w:val="20"/>
        </w:rPr>
        <w:t>Colonial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2"/>
          <w:sz w:val="20"/>
        </w:rPr>
        <w:t> </w:t>
      </w:r>
      <w:r>
        <w:rPr>
          <w:sz w:val="20"/>
        </w:rPr>
        <w:t>Historical</w:t>
      </w:r>
      <w:r>
        <w:rPr>
          <w:spacing w:val="-4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837" w:firstLine="0"/>
        <w:jc w:val="left"/>
        <w:rPr>
          <w:sz w:val="20"/>
        </w:rPr>
      </w:pPr>
      <w:r>
        <w:rPr>
          <w:sz w:val="20"/>
        </w:rPr>
        <w:t>Fredericksburg &amp; Spotsylvania National Military</w:t>
      </w:r>
      <w:r>
        <w:rPr>
          <w:spacing w:val="-47"/>
          <w:sz w:val="20"/>
        </w:rPr>
        <w:t> </w:t>
      </w:r>
      <w:r>
        <w:rPr>
          <w:sz w:val="20"/>
        </w:rPr>
        <w:t>Park</w:t>
      </w:r>
    </w:p>
    <w:p>
      <w:pPr>
        <w:spacing w:before="0"/>
        <w:ind w:left="679" w:right="1569" w:firstLine="0"/>
        <w:jc w:val="both"/>
        <w:rPr>
          <w:sz w:val="20"/>
        </w:rPr>
      </w:pPr>
      <w:r>
        <w:rPr>
          <w:sz w:val="20"/>
        </w:rPr>
        <w:t>George Washington Memorial Parkway</w:t>
      </w:r>
      <w:r>
        <w:rPr>
          <w:spacing w:val="-47"/>
          <w:sz w:val="20"/>
        </w:rPr>
        <w:t> </w:t>
      </w:r>
      <w:r>
        <w:rPr>
          <w:sz w:val="20"/>
        </w:rPr>
        <w:t>George Washington Birthplace National</w:t>
      </w:r>
      <w:r>
        <w:rPr>
          <w:spacing w:val="-47"/>
          <w:sz w:val="20"/>
        </w:rPr>
        <w:t> </w:t>
      </w:r>
      <w:r>
        <w:rPr>
          <w:sz w:val="20"/>
        </w:rPr>
        <w:t>Monument</w:t>
      </w:r>
    </w:p>
    <w:p>
      <w:pPr>
        <w:spacing w:before="0"/>
        <w:ind w:left="679" w:right="3481" w:firstLine="0"/>
        <w:jc w:val="left"/>
        <w:rPr>
          <w:sz w:val="20"/>
        </w:rPr>
      </w:pPr>
      <w:r>
        <w:rPr>
          <w:sz w:val="20"/>
        </w:rPr>
        <w:t>Great Falls Park</w:t>
      </w:r>
      <w:r>
        <w:rPr>
          <w:spacing w:val="-47"/>
          <w:sz w:val="20"/>
        </w:rPr>
        <w:t> </w:t>
      </w:r>
      <w:r>
        <w:rPr>
          <w:sz w:val="20"/>
        </w:rPr>
        <w:t>Green</w:t>
      </w:r>
      <w:r>
        <w:rPr>
          <w:spacing w:val="-2"/>
          <w:sz w:val="20"/>
        </w:rPr>
        <w:t> </w:t>
      </w:r>
      <w:r>
        <w:rPr>
          <w:sz w:val="20"/>
        </w:rPr>
        <w:t>Springs</w:t>
      </w:r>
    </w:p>
    <w:p>
      <w:pPr>
        <w:spacing w:line="230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Jamestown</w:t>
      </w:r>
      <w:r>
        <w:rPr>
          <w:spacing w:val="-3"/>
          <w:sz w:val="20"/>
        </w:rPr>
        <w:t> </w:t>
      </w:r>
      <w:r>
        <w:rPr>
          <w:sz w:val="20"/>
        </w:rPr>
        <w:t>National</w:t>
      </w:r>
      <w:r>
        <w:rPr>
          <w:spacing w:val="-4"/>
          <w:sz w:val="20"/>
        </w:rPr>
        <w:t> </w:t>
      </w:r>
      <w:r>
        <w:rPr>
          <w:sz w:val="20"/>
        </w:rPr>
        <w:t>Historic</w:t>
      </w:r>
      <w:r>
        <w:rPr>
          <w:spacing w:val="-5"/>
          <w:sz w:val="20"/>
        </w:rPr>
        <w:t> </w:t>
      </w:r>
      <w:r>
        <w:rPr>
          <w:sz w:val="20"/>
        </w:rPr>
        <w:t>Site</w:t>
      </w:r>
    </w:p>
    <w:p>
      <w:pPr>
        <w:spacing w:after="0" w:line="230" w:lineRule="exact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2" w:equalWidth="0">
            <w:col w:w="4503" w:space="177"/>
            <w:col w:w="548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30"/>
        <w:gridCol w:w="771"/>
      </w:tblGrid>
      <w:tr>
        <w:trPr>
          <w:trHeight w:val="227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spacing w:line="207" w:lineRule="exact"/>
              <w:ind w:left="200"/>
              <w:rPr>
                <w:b/>
                <w:sz w:val="20"/>
              </w:rPr>
            </w:pPr>
            <w:r>
              <w:rPr>
                <w:sz w:val="20"/>
              </w:rPr>
              <w:t>Lyndon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Baines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Johnson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Memorial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Grove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  <w:tab/>
            </w:r>
            <w:r>
              <w:rPr>
                <w:b/>
                <w:sz w:val="20"/>
                <w:u w:val="single"/>
              </w:rPr>
              <w:t>West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Virginia</w:t>
            </w:r>
          </w:p>
        </w:tc>
      </w:tr>
      <w:tr>
        <w:trPr>
          <w:trHeight w:val="228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Potomac</w:t>
              <w:tab/>
              <w:t>Appalachian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Scenic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Trail</w:t>
            </w:r>
          </w:p>
        </w:tc>
      </w:tr>
      <w:tr>
        <w:trPr>
          <w:trHeight w:val="229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Maggie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Walker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Historic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Site</w:t>
              <w:tab/>
              <w:t>Bluestone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Scenic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River</w:t>
            </w:r>
          </w:p>
        </w:tc>
      </w:tr>
      <w:tr>
        <w:trPr>
          <w:trHeight w:val="230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Manassas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Battlefield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Park</w:t>
              <w:tab/>
              <w:t>Chesapeake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Ohio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Historical</w:t>
            </w:r>
          </w:p>
        </w:tc>
      </w:tr>
      <w:tr>
        <w:trPr>
          <w:trHeight w:val="229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Overmountain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Victory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Historic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Trail</w:t>
              <w:tab/>
              <w:t>Park</w:t>
            </w:r>
          </w:p>
        </w:tc>
      </w:tr>
      <w:tr>
        <w:trPr>
          <w:trHeight w:val="229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Petersburg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Battlefield</w:t>
              <w:tab/>
              <w:t>Chesapeake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Gateways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Network</w:t>
            </w:r>
          </w:p>
        </w:tc>
      </w:tr>
      <w:tr>
        <w:trPr>
          <w:trHeight w:val="230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Potomac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Heritage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Scenic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Trail</w:t>
              <w:tab/>
              <w:t>Gauley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Recreation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Area</w:t>
            </w:r>
          </w:p>
        </w:tc>
      </w:tr>
      <w:tr>
        <w:trPr>
          <w:trHeight w:val="229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Prince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William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Forest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Park</w:t>
              <w:tab/>
              <w:t>Harpers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Ferry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Historical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Park</w:t>
            </w:r>
          </w:p>
        </w:tc>
      </w:tr>
      <w:tr>
        <w:trPr>
          <w:trHeight w:val="229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Richmond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Battlefield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Park</w:t>
              <w:tab/>
              <w:t>New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Gorge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River</w:t>
            </w:r>
          </w:p>
        </w:tc>
      </w:tr>
      <w:tr>
        <w:trPr>
          <w:trHeight w:val="230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Shenandoah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Park</w:t>
              <w:tab/>
              <w:t>Wheeling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Heritage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</w:p>
        </w:tc>
      </w:tr>
      <w:tr>
        <w:trPr>
          <w:trHeight w:val="231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spacing w:line="211" w:lineRule="exact"/>
              <w:ind w:left="200"/>
              <w:rPr>
                <w:b/>
                <w:sz w:val="20"/>
              </w:rPr>
            </w:pPr>
            <w:r>
              <w:rPr>
                <w:sz w:val="20"/>
              </w:rPr>
              <w:t>Theodore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Roosevelt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Park</w:t>
              <w:tab/>
            </w:r>
            <w:r>
              <w:rPr>
                <w:b/>
                <w:sz w:val="20"/>
                <w:u w:val="single"/>
              </w:rPr>
              <w:t>Wisconsin</w:t>
            </w:r>
          </w:p>
        </w:tc>
      </w:tr>
      <w:tr>
        <w:trPr>
          <w:trHeight w:val="228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Wolf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Performing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Arts</w:t>
              <w:tab/>
              <w:t>Apostle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Lakeshore</w:t>
            </w:r>
          </w:p>
        </w:tc>
      </w:tr>
      <w:tr>
        <w:trPr>
          <w:trHeight w:val="229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Yorktown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Cemetery</w:t>
              <w:tab/>
              <w:t>Ice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Age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Scenic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Trail</w:t>
            </w:r>
          </w:p>
        </w:tc>
      </w:tr>
      <w:tr>
        <w:trPr>
          <w:trHeight w:val="231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spacing w:line="211" w:lineRule="exact"/>
              <w:ind w:left="200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Washington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North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Country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Scenic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Trail</w:t>
            </w:r>
          </w:p>
        </w:tc>
      </w:tr>
      <w:tr>
        <w:trPr>
          <w:trHeight w:val="229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Ebey's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Landing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Historical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Reserve</w:t>
              <w:tab/>
              <w:t>Saint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Croix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Scenic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River</w:t>
            </w:r>
          </w:p>
        </w:tc>
      </w:tr>
      <w:tr>
        <w:trPr>
          <w:trHeight w:val="231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spacing w:line="211" w:lineRule="exact"/>
              <w:ind w:left="200"/>
              <w:rPr>
                <w:b/>
                <w:sz w:val="20"/>
              </w:rPr>
            </w:pPr>
            <w:r>
              <w:rPr>
                <w:sz w:val="20"/>
              </w:rPr>
              <w:t>Fort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Vancouver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Historic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Site</w:t>
              <w:tab/>
            </w:r>
            <w:r>
              <w:rPr>
                <w:b/>
                <w:sz w:val="20"/>
                <w:u w:val="single"/>
              </w:rPr>
              <w:t>Wyoming</w:t>
            </w:r>
          </w:p>
        </w:tc>
      </w:tr>
      <w:tr>
        <w:trPr>
          <w:trHeight w:val="228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spacing w:line="209" w:lineRule="exact"/>
              <w:ind w:left="200"/>
              <w:rPr>
                <w:sz w:val="20"/>
              </w:rPr>
            </w:pPr>
            <w:r>
              <w:rPr>
                <w:sz w:val="20"/>
              </w:rPr>
              <w:t>Klondike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Gold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Rush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Seattle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Unit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  <w:tab/>
              <w:t>Bighorn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Canyon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Recreation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Area</w:t>
            </w:r>
          </w:p>
        </w:tc>
      </w:tr>
      <w:tr>
        <w:trPr>
          <w:trHeight w:val="230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Historical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Park</w:t>
              <w:tab/>
              <w:t>California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Historic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Trail</w:t>
            </w:r>
          </w:p>
        </w:tc>
      </w:tr>
      <w:tr>
        <w:trPr>
          <w:trHeight w:val="229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Chelan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Recreation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Area</w:t>
              <w:tab/>
              <w:t>Devils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Tower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Monument</w:t>
            </w:r>
          </w:p>
        </w:tc>
      </w:tr>
      <w:tr>
        <w:trPr>
          <w:trHeight w:val="229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Roosevelt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Recreation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Area</w:t>
              <w:tab/>
              <w:t>Fort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Laramie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Historic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Site</w:t>
            </w:r>
          </w:p>
        </w:tc>
      </w:tr>
      <w:tr>
        <w:trPr>
          <w:trHeight w:val="230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Lewis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Clark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Historic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Trail</w:t>
              <w:tab/>
              <w:t>Fossil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Butte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Monument</w:t>
            </w:r>
          </w:p>
        </w:tc>
      </w:tr>
      <w:tr>
        <w:trPr>
          <w:trHeight w:val="229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Mount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Rainier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Park</w:t>
              <w:tab/>
              <w:t>Grand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Teton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Park</w:t>
            </w:r>
          </w:p>
        </w:tc>
      </w:tr>
      <w:tr>
        <w:trPr>
          <w:trHeight w:val="229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Nez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Historical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Park</w:t>
              <w:tab/>
              <w:t>John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Rockefeller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Memorial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Parkway</w:t>
            </w:r>
          </w:p>
        </w:tc>
      </w:tr>
      <w:tr>
        <w:trPr>
          <w:trHeight w:val="230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North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Cascades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Park</w:t>
              <w:tab/>
              <w:t>Mormon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Pioneer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Historic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Trail</w:t>
            </w:r>
          </w:p>
        </w:tc>
      </w:tr>
      <w:tr>
        <w:trPr>
          <w:trHeight w:val="229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Olympic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Park</w:t>
              <w:tab/>
              <w:t>Oregon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Historic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Trail</w:t>
            </w:r>
          </w:p>
        </w:tc>
      </w:tr>
      <w:tr>
        <w:trPr>
          <w:trHeight w:val="229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Ross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Recreation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Area</w:t>
              <w:tab/>
              <w:t>Pony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Express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Historic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Trail</w:t>
            </w:r>
          </w:p>
        </w:tc>
      </w:tr>
      <w:tr>
        <w:trPr>
          <w:trHeight w:val="230" w:hRule="atLeast"/>
        </w:trPr>
        <w:tc>
          <w:tcPr>
            <w:tcW w:w="9401" w:type="dxa"/>
            <w:gridSpan w:val="2"/>
          </w:tcPr>
          <w:p>
            <w:pPr>
              <w:pStyle w:val="TableParagraph"/>
              <w:tabs>
                <w:tab w:pos="4879" w:val="left" w:leader="none"/>
              </w:tabs>
              <w:ind w:left="200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Juan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Historical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Park</w:t>
              <w:tab/>
              <w:t>Yellowstone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Park</w:t>
            </w:r>
          </w:p>
        </w:tc>
      </w:tr>
      <w:tr>
        <w:trPr>
          <w:trHeight w:val="369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Whitman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Mission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Historic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Site</w:t>
            </w:r>
          </w:p>
        </w:tc>
      </w:tr>
      <w:tr>
        <w:trPr>
          <w:trHeight w:val="413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61" w:lineRule="exact" w:before="132"/>
              <w:ind w:left="5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12.1.3</w:t>
            </w:r>
            <w:r>
              <w:rPr>
                <w:b/>
                <w:i/>
                <w:spacing w:val="58"/>
                <w:sz w:val="24"/>
              </w:rPr>
              <w:t> </w:t>
            </w:r>
            <w:r>
              <w:rPr>
                <w:b/>
                <w:i/>
                <w:sz w:val="24"/>
              </w:rPr>
              <w:t>National Wildlife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Refuges (including,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but not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limited to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Wetlands</w:t>
            </w:r>
          </w:p>
        </w:tc>
      </w:tr>
      <w:tr>
        <w:trPr>
          <w:trHeight w:val="275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56" w:lineRule="exact"/>
              <w:ind w:left="976" w:right="10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Management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Districts,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Waterfowl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Production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Areas,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National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Game</w:t>
            </w:r>
          </w:p>
        </w:tc>
      </w:tr>
      <w:tr>
        <w:trPr>
          <w:trHeight w:val="276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56" w:lineRule="exact"/>
              <w:ind w:left="1265" w:right="10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Preserves,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Wildlife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Management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Areas,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National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Fish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Wildlife</w:t>
            </w:r>
          </w:p>
        </w:tc>
      </w:tr>
      <w:tr>
        <w:trPr>
          <w:trHeight w:val="394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71" w:lineRule="exact"/>
              <w:ind w:left="12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Refuges)</w:t>
            </w:r>
          </w:p>
        </w:tc>
      </w:tr>
      <w:tr>
        <w:trPr>
          <w:trHeight w:val="394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61" w:lineRule="exact" w:before="113"/>
              <w:ind w:left="920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9/30/06,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there were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547 national wildlife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refuges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states. Neches</w:t>
            </w:r>
          </w:p>
        </w:tc>
      </w:tr>
      <w:tr>
        <w:trPr>
          <w:trHeight w:val="275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River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NWR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Texas,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Rocky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Mountain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Conservation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Montana,</w:t>
            </w:r>
          </w:p>
        </w:tc>
      </w:tr>
      <w:tr>
        <w:trPr>
          <w:trHeight w:val="276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were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546th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547th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national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wildlife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refuges.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Wetland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Management</w:t>
            </w:r>
          </w:p>
        </w:tc>
      </w:tr>
      <w:tr>
        <w:trPr>
          <w:trHeight w:val="395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Districts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Prairie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Pothole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region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northern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Great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Plains.</w:t>
            </w:r>
          </w:p>
        </w:tc>
      </w:tr>
      <w:tr>
        <w:trPr>
          <w:trHeight w:val="396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61" w:lineRule="exact" w:before="115"/>
              <w:ind w:left="92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acreage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NWRS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9/30/06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96,369,969.43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acres.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</w:tc>
      </w:tr>
      <w:tr>
        <w:trPr>
          <w:trHeight w:val="276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encompasses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547 national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wildlife refuges,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Wetland Management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Districts (which</w:t>
            </w:r>
          </w:p>
        </w:tc>
      </w:tr>
      <w:tr>
        <w:trPr>
          <w:trHeight w:val="276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include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Waterfowl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Production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counties),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Coordination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which</w:t>
            </w:r>
          </w:p>
        </w:tc>
      </w:tr>
      <w:tr>
        <w:trPr>
          <w:trHeight w:val="396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managed 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states.</w:t>
            </w:r>
          </w:p>
        </w:tc>
      </w:tr>
      <w:tr>
        <w:trPr>
          <w:trHeight w:val="396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61" w:lineRule="exact" w:before="115"/>
              <w:ind w:left="920"/>
              <w:rPr>
                <w:sz w:val="24"/>
              </w:rPr>
            </w:pPr>
            <w:r>
              <w:rPr>
                <w:sz w:val="24"/>
              </w:rPr>
              <w:t>Refuges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boundaries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multiple states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listed only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where</w:t>
            </w:r>
          </w:p>
        </w:tc>
      </w:tr>
      <w:tr>
        <w:trPr>
          <w:trHeight w:val="276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visitor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entrance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located.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Maps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area can 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found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accessing the</w:t>
            </w:r>
          </w:p>
        </w:tc>
      </w:tr>
      <w:tr>
        <w:trPr>
          <w:trHeight w:val="276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Fish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Wildlife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website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at:</w:t>
            </w:r>
            <w:r>
              <w:rPr>
                <w:spacing w:val="58"/>
                <w:sz w:val="24"/>
              </w:rPr>
              <w:t> 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http://www.fws.gov/refuges/</w:t>
              </w:r>
            </w:hyperlink>
          </w:p>
        </w:tc>
      </w:tr>
      <w:tr>
        <w:trPr>
          <w:trHeight w:val="533" w:hRule="atLeast"/>
        </w:trPr>
        <w:tc>
          <w:tcPr>
            <w:tcW w:w="9401" w:type="dxa"/>
            <w:gridSpan w:val="2"/>
          </w:tcPr>
          <w:p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refugeLocatorMaps/index.html</w:t>
            </w:r>
            <w:r>
              <w:rPr>
                <w:sz w:val="24"/>
              </w:rPr>
              <w:t>.</w:t>
            </w:r>
          </w:p>
        </w:tc>
      </w:tr>
      <w:tr>
        <w:trPr>
          <w:trHeight w:val="488" w:hRule="atLeast"/>
        </w:trPr>
        <w:tc>
          <w:tcPr>
            <w:tcW w:w="8630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</w:p>
          <w:p>
            <w:pPr>
              <w:pStyle w:val="TableParagraph"/>
              <w:tabs>
                <w:tab w:pos="4198" w:val="left" w:leader="none"/>
                <w:tab w:pos="4879" w:val="left" w:leader="none"/>
              </w:tabs>
              <w:spacing w:line="214" w:lineRule="exact"/>
              <w:ind w:left="200"/>
              <w:rPr>
                <w:sz w:val="20"/>
              </w:rPr>
            </w:pPr>
            <w:r>
              <w:rPr>
                <w:sz w:val="20"/>
              </w:rPr>
              <w:t>Agassiz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  <w:tab/>
              <w:t>MN</w:t>
              <w:tab/>
              <w:t>Alaska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Maritime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771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</w:p>
          <w:p>
            <w:pPr>
              <w:pStyle w:val="TableParagraph"/>
              <w:spacing w:line="214" w:lineRule="exact"/>
              <w:ind w:left="261" w:right="179"/>
              <w:jc w:val="center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</w:tr>
      <w:tr>
        <w:trPr>
          <w:trHeight w:val="226" w:hRule="atLeast"/>
        </w:trPr>
        <w:tc>
          <w:tcPr>
            <w:tcW w:w="8630" w:type="dxa"/>
          </w:tcPr>
          <w:p>
            <w:pPr>
              <w:pStyle w:val="TableParagraph"/>
              <w:tabs>
                <w:tab w:pos="4241" w:val="left" w:leader="none"/>
                <w:tab w:pos="4880" w:val="left" w:leader="none"/>
              </w:tabs>
              <w:spacing w:line="206" w:lineRule="exact"/>
              <w:ind w:left="200"/>
              <w:rPr>
                <w:sz w:val="20"/>
              </w:rPr>
            </w:pPr>
            <w:r>
              <w:rPr>
                <w:sz w:val="20"/>
              </w:rPr>
              <w:t>Alamosa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  <w:tab/>
              <w:t>CO</w:t>
              <w:tab/>
              <w:t>Alaska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Peninsula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771" w:type="dxa"/>
          </w:tcPr>
          <w:p>
            <w:pPr>
              <w:pStyle w:val="TableParagraph"/>
              <w:spacing w:line="206" w:lineRule="exact"/>
              <w:ind w:left="261" w:right="180"/>
              <w:jc w:val="center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</w:tr>
    </w:tbl>
    <w:p>
      <w:pPr>
        <w:spacing w:after="0" w:line="206" w:lineRule="exact"/>
        <w:jc w:val="center"/>
        <w:rPr>
          <w:sz w:val="20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9"/>
        <w:gridCol w:w="551"/>
        <w:gridCol w:w="4017"/>
        <w:gridCol w:w="533"/>
      </w:tblGrid>
      <w:tr>
        <w:trPr>
          <w:trHeight w:val="227" w:hRule="atLeast"/>
        </w:trPr>
        <w:tc>
          <w:tcPr>
            <w:tcW w:w="3999" w:type="dxa"/>
          </w:tcPr>
          <w:p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Alligator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spacing w:line="208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NC</w:t>
            </w:r>
          </w:p>
        </w:tc>
        <w:tc>
          <w:tcPr>
            <w:tcW w:w="4017" w:type="dxa"/>
          </w:tcPr>
          <w:p>
            <w:pPr>
              <w:pStyle w:val="TableParagraph"/>
              <w:spacing w:line="208" w:lineRule="exact"/>
              <w:ind w:left="179"/>
              <w:rPr>
                <w:sz w:val="20"/>
              </w:rPr>
            </w:pPr>
            <w:r>
              <w:rPr>
                <w:sz w:val="20"/>
              </w:rPr>
              <w:t>Bond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Swamp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spacing w:line="208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Amagansett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NY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Bosque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Apache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Anaho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NV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Bowdoin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Anahuac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Boyer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Chute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NE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Ankeny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Brazoria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Antioch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Dunes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Breton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Aransas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Browns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CO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Arapaho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CO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Buck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VI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Archie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Buenos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Aires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AZ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Arctic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Buffalo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Aroostook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ME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Butte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Sink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Area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Arrowwood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Cabeza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Prieta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AZ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Arrowwood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Cabo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Rojo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PR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Arthur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Marshall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Loxahatchee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</w:p>
        </w:tc>
        <w:tc>
          <w:tcPr>
            <w:tcW w:w="55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Cache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AR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Cahaba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Ash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Meadows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NV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Caloosahatchee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Assabet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MA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Camas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Atchafalaya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Cameron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Prairie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Attwater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Prairie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Chicken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</w:p>
        </w:tc>
        <w:tc>
          <w:tcPr>
            <w:tcW w:w="55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Canaan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Valley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WV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Cape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NJ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Audubon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Cape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Meares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Back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Cape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Romain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Baker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Carlton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Waterfowl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Production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Area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ME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Balcones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Canyonlands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Carolina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Sandhills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Bald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Knob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AR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Castle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Bamforth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WY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Bandon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Marsh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Catahoula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Banks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Cedar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NC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Baskett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Slough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Cedar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Keys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Bayou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Cocodrie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Cedar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Point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OH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Bayou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Sauvage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Charles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Russell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Bayou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Teche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Chase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Bear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Chassahowitzka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Bear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Migratory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Bird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UT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Chautauqua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Bear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Valley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Chickasaw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TN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Becharof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Chincoteague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Benton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Choctaw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Benton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Cibola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AZ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Boggy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Clarence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Cannon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MO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Branch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Marsh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Clarks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KY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AR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Clear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Muddy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Fish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MO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Coachella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Valley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Oaks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IN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Cokeville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Meadows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WY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Cold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Springs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Stone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Coldwater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Bill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Williams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AZ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Columbia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Bitter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Colusa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Bitter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Conboy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Black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Bayou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Conscience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Point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NY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Blackbeard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Copalis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Blackwater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MD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Crab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Orchard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Block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RI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Crane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Meadows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Blue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Ridge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Crescent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NE</w:t>
            </w:r>
          </w:p>
        </w:tc>
      </w:tr>
      <w:tr>
        <w:trPr>
          <w:trHeight w:val="229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Bogue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Chitto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Crocodile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</w:tr>
      <w:tr>
        <w:trPr>
          <w:trHeight w:val="230" w:hRule="atLeast"/>
        </w:trPr>
        <w:tc>
          <w:tcPr>
            <w:tcW w:w="3999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Bombay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Hook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DE</w:t>
            </w:r>
          </w:p>
        </w:tc>
        <w:tc>
          <w:tcPr>
            <w:tcW w:w="4017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Cross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Creeks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TN</w:t>
            </w:r>
          </w:p>
        </w:tc>
      </w:tr>
      <w:tr>
        <w:trPr>
          <w:trHeight w:val="227" w:hRule="atLeast"/>
        </w:trPr>
        <w:tc>
          <w:tcPr>
            <w:tcW w:w="3999" w:type="dxa"/>
          </w:tcPr>
          <w:p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Bon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Secour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51" w:type="dxa"/>
          </w:tcPr>
          <w:p>
            <w:pPr>
              <w:pStyle w:val="TableParagraph"/>
              <w:spacing w:line="208" w:lineRule="exact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4017" w:type="dxa"/>
          </w:tcPr>
          <w:p>
            <w:pPr>
              <w:pStyle w:val="TableParagraph"/>
              <w:spacing w:line="208" w:lineRule="exact"/>
              <w:ind w:left="179"/>
              <w:rPr>
                <w:sz w:val="20"/>
              </w:rPr>
            </w:pPr>
            <w:r>
              <w:rPr>
                <w:sz w:val="20"/>
              </w:rPr>
              <w:t>Cross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33" w:type="dxa"/>
          </w:tcPr>
          <w:p>
            <w:pPr>
              <w:pStyle w:val="TableParagraph"/>
              <w:spacing w:line="208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ME</w:t>
            </w:r>
          </w:p>
        </w:tc>
      </w:tr>
    </w:tbl>
    <w:p>
      <w:pPr>
        <w:spacing w:after="0" w:line="208" w:lineRule="exact"/>
        <w:jc w:val="right"/>
        <w:rPr>
          <w:sz w:val="20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8"/>
        <w:gridCol w:w="573"/>
        <w:gridCol w:w="4127"/>
        <w:gridCol w:w="422"/>
      </w:tblGrid>
      <w:tr>
        <w:trPr>
          <w:trHeight w:val="227" w:hRule="atLeast"/>
        </w:trPr>
        <w:tc>
          <w:tcPr>
            <w:tcW w:w="3978" w:type="dxa"/>
          </w:tcPr>
          <w:p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Crystal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spacing w:line="208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4127" w:type="dxa"/>
          </w:tcPr>
          <w:p>
            <w:pPr>
              <w:pStyle w:val="TableParagraph"/>
              <w:spacing w:line="208" w:lineRule="exact"/>
              <w:ind w:left="178"/>
              <w:rPr>
                <w:sz w:val="20"/>
              </w:rPr>
            </w:pPr>
            <w:r>
              <w:rPr>
                <w:sz w:val="20"/>
              </w:rPr>
              <w:t>Grays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spacing w:line="208" w:lineRule="exact"/>
              <w:ind w:left="116" w:right="5"/>
              <w:jc w:val="center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Currituck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NC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Great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0" w:right="27"/>
              <w:jc w:val="center"/>
              <w:rPr>
                <w:sz w:val="20"/>
              </w:rPr>
            </w:pPr>
            <w:r>
              <w:rPr>
                <w:sz w:val="20"/>
              </w:rPr>
              <w:t>NH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Cypress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Great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Dismal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Swamp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56" w:right="27"/>
              <w:jc w:val="center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Dahomey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Great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Meadows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26" w:right="27"/>
              <w:jc w:val="center"/>
              <w:rPr>
                <w:sz w:val="20"/>
              </w:rPr>
            </w:pPr>
            <w:r>
              <w:rPr>
                <w:sz w:val="20"/>
              </w:rPr>
              <w:t>MA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D'Arbonne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Great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28" w:right="27"/>
              <w:jc w:val="center"/>
              <w:rPr>
                <w:sz w:val="20"/>
              </w:rPr>
            </w:pPr>
            <w:r>
              <w:rPr>
                <w:sz w:val="20"/>
              </w:rPr>
              <w:t>MO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Deep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OK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Great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Swamp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6" w:right="19"/>
              <w:jc w:val="center"/>
              <w:rPr>
                <w:sz w:val="20"/>
              </w:rPr>
            </w:pPr>
            <w:r>
              <w:rPr>
                <w:sz w:val="20"/>
              </w:rPr>
              <w:t>NJ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Deer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Flat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Great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White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Heron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2" w:right="27"/>
              <w:jc w:val="center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Delevan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Green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93" w:right="27"/>
              <w:jc w:val="center"/>
              <w:rPr>
                <w:sz w:val="20"/>
              </w:rPr>
            </w:pPr>
            <w:r>
              <w:rPr>
                <w:sz w:val="20"/>
              </w:rPr>
              <w:t>WI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Delta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Green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6" w:right="6"/>
              <w:jc w:val="center"/>
              <w:rPr>
                <w:sz w:val="20"/>
              </w:rPr>
            </w:pPr>
            <w:r>
              <w:rPr>
                <w:sz w:val="20"/>
              </w:rPr>
              <w:t>VI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Lacs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Grulla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5"/>
              <w:jc w:val="center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Desecheo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PR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Guadalupe-Nipomo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Dunes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</w:p>
        </w:tc>
        <w:tc>
          <w:tcPr>
            <w:tcW w:w="422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Desert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Range</w:t>
            </w:r>
          </w:p>
        </w:tc>
        <w:tc>
          <w:tcPr>
            <w:tcW w:w="573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NV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17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DeSoto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IA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Guam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26"/>
              <w:jc w:val="center"/>
              <w:rPr>
                <w:sz w:val="20"/>
              </w:rPr>
            </w:pPr>
            <w:r>
              <w:rPr>
                <w:sz w:val="20"/>
              </w:rPr>
              <w:t>GU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Detroit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Hagerman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5"/>
              <w:jc w:val="center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Detroit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International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MI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Hakalau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Forest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6" w:right="5"/>
              <w:jc w:val="center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Devils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Halfbreed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Don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Edwards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National</w:t>
            </w:r>
          </w:p>
        </w:tc>
        <w:tc>
          <w:tcPr>
            <w:tcW w:w="573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Hamden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Slough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26" w:right="27"/>
              <w:jc w:val="center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Hanalei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6" w:right="6"/>
              <w:jc w:val="center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Driftless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IA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Handy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Brake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8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Dungeness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Harbor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96" w:right="22"/>
              <w:jc w:val="center"/>
              <w:rPr>
                <w:sz w:val="20"/>
              </w:rPr>
            </w:pPr>
            <w:r>
              <w:rPr>
                <w:sz w:val="20"/>
              </w:rPr>
              <w:t>MI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Eastern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Neck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MD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Harris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Neck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27"/>
              <w:jc w:val="center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Eastern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Shore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Virginia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</w:p>
        </w:tc>
        <w:tc>
          <w:tcPr>
            <w:tcW w:w="573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Antelope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Range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17"/>
              <w:jc w:val="center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Hatchie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6"/>
              <w:jc w:val="center"/>
              <w:rPr>
                <w:sz w:val="20"/>
              </w:rPr>
            </w:pPr>
            <w:r>
              <w:rPr>
                <w:sz w:val="20"/>
              </w:rPr>
              <w:t>TN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Edwin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Forsythe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NJ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Havasu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17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Egmont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Hawaiian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6" w:right="9"/>
              <w:jc w:val="center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Elizabeth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Morton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NY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Hillside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59" w:right="27"/>
              <w:jc w:val="center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Elizabeth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Hartwell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Mason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Neck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</w:p>
        </w:tc>
        <w:tc>
          <w:tcPr>
            <w:tcW w:w="573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Hobe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Sound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5" w:right="27"/>
              <w:jc w:val="center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Holla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14"/>
              <w:jc w:val="center"/>
              <w:rPr>
                <w:sz w:val="20"/>
              </w:rPr>
            </w:pPr>
            <w:r>
              <w:rPr>
                <w:sz w:val="20"/>
              </w:rPr>
              <w:t>AR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Ellicott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Slough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Holt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Collier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26"/>
              <w:jc w:val="center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Emiquon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Hopper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17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Erie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Horicon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93" w:right="27"/>
              <w:jc w:val="center"/>
              <w:rPr>
                <w:sz w:val="20"/>
              </w:rPr>
            </w:pPr>
            <w:r>
              <w:rPr>
                <w:sz w:val="20"/>
              </w:rPr>
              <w:t>WI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Ernest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Hollings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Basin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</w:p>
        </w:tc>
        <w:tc>
          <w:tcPr>
            <w:tcW w:w="573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Howland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6" w:right="8"/>
              <w:jc w:val="center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Huleia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6" w:right="6"/>
              <w:jc w:val="center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Eufaula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Humboldt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17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Fallon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NV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Huron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96" w:right="18"/>
              <w:jc w:val="center"/>
              <w:rPr>
                <w:sz w:val="20"/>
              </w:rPr>
            </w:pPr>
            <w:r>
              <w:rPr>
                <w:sz w:val="20"/>
              </w:rPr>
              <w:t>MI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Farallon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Huron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422" w:type="dxa"/>
          </w:tcPr>
          <w:p>
            <w:pPr>
              <w:pStyle w:val="TableParagraph"/>
              <w:ind w:left="93" w:right="27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Featherstone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Hutton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21" w:right="27"/>
              <w:jc w:val="center"/>
              <w:rPr>
                <w:sz w:val="20"/>
              </w:rPr>
            </w:pPr>
            <w:r>
              <w:rPr>
                <w:sz w:val="20"/>
              </w:rPr>
              <w:t>WY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Felsenthal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AR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Imperial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6"/>
              <w:jc w:val="center"/>
              <w:rPr>
                <w:sz w:val="20"/>
              </w:rPr>
            </w:pPr>
            <w:r>
              <w:rPr>
                <w:sz w:val="20"/>
              </w:rPr>
              <w:t>AZ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Fergus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Falls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Innoko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59" w:right="27"/>
              <w:jc w:val="center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Fern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Iowa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Management District</w:t>
            </w:r>
          </w:p>
        </w:tc>
        <w:tc>
          <w:tcPr>
            <w:tcW w:w="422" w:type="dxa"/>
          </w:tcPr>
          <w:p>
            <w:pPr>
              <w:pStyle w:val="TableParagraph"/>
              <w:ind w:left="116" w:right="4"/>
              <w:jc w:val="center"/>
              <w:rPr>
                <w:sz w:val="20"/>
              </w:rPr>
            </w:pPr>
            <w:r>
              <w:rPr>
                <w:sz w:val="20"/>
              </w:rPr>
              <w:t>IA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Fish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Springs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UT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Iroquois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0" w:right="27"/>
              <w:jc w:val="center"/>
              <w:rPr>
                <w:sz w:val="20"/>
              </w:rPr>
            </w:pPr>
            <w:r>
              <w:rPr>
                <w:sz w:val="20"/>
              </w:rPr>
              <w:t>NY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Fisherman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Island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5" w:right="27"/>
              <w:jc w:val="center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Flattery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Rocks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Izembek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0" w:right="27"/>
              <w:jc w:val="center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Flint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Hills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KS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Clark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Salyer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27"/>
              <w:jc w:val="center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Florence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Clark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Salyer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422" w:type="dxa"/>
          </w:tcPr>
          <w:p>
            <w:pPr>
              <w:pStyle w:val="TableParagraph"/>
              <w:ind w:left="58" w:right="27"/>
              <w:jc w:val="center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Florida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Panther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J.N.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Darling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6" w:right="25"/>
              <w:jc w:val="center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Fort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Niobrara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Wildlife 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NE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James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Campbell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6" w:right="6"/>
              <w:jc w:val="center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Fox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WI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James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25"/>
              <w:jc w:val="center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Franklin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ME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Jarvis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6" w:right="3"/>
              <w:jc w:val="center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Franz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John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Chafee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49" w:right="27"/>
              <w:jc w:val="center"/>
              <w:rPr>
                <w:sz w:val="20"/>
              </w:rPr>
            </w:pPr>
            <w:r>
              <w:rPr>
                <w:sz w:val="20"/>
              </w:rPr>
              <w:t>RI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Glacial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Ridge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John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57" w:right="27"/>
              <w:jc w:val="center"/>
              <w:rPr>
                <w:sz w:val="20"/>
              </w:rPr>
            </w:pPr>
            <w:r>
              <w:rPr>
                <w:sz w:val="20"/>
              </w:rPr>
              <w:t>NH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Grand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John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Heinz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Tinicum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/>
              <w:jc w:val="center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Grand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John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Louise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Seier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</w:p>
        </w:tc>
        <w:tc>
          <w:tcPr>
            <w:tcW w:w="422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Grasslands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Area</w:t>
            </w:r>
          </w:p>
        </w:tc>
        <w:tc>
          <w:tcPr>
            <w:tcW w:w="573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61" w:right="7"/>
              <w:jc w:val="center"/>
              <w:rPr>
                <w:sz w:val="20"/>
              </w:rPr>
            </w:pPr>
            <w:r>
              <w:rPr>
                <w:sz w:val="20"/>
              </w:rPr>
              <w:t>NE</w:t>
            </w:r>
          </w:p>
        </w:tc>
      </w:tr>
      <w:tr>
        <w:trPr>
          <w:trHeight w:val="230" w:hRule="atLeast"/>
        </w:trPr>
        <w:tc>
          <w:tcPr>
            <w:tcW w:w="3978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Gravel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WI</w:t>
            </w:r>
          </w:p>
        </w:tc>
        <w:tc>
          <w:tcPr>
            <w:tcW w:w="4127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Johnston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2" w:type="dxa"/>
          </w:tcPr>
          <w:p>
            <w:pPr>
              <w:pStyle w:val="TableParagraph"/>
              <w:ind w:left="116" w:right="8"/>
              <w:jc w:val="center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</w:tr>
      <w:tr>
        <w:trPr>
          <w:trHeight w:val="224" w:hRule="atLeast"/>
        </w:trPr>
        <w:tc>
          <w:tcPr>
            <w:tcW w:w="3978" w:type="dxa"/>
          </w:tcPr>
          <w:p>
            <w:pPr>
              <w:pStyle w:val="TableParagraph"/>
              <w:spacing w:line="205" w:lineRule="exact"/>
              <w:ind w:left="50"/>
              <w:rPr>
                <w:sz w:val="20"/>
              </w:rPr>
            </w:pPr>
            <w:r>
              <w:rPr>
                <w:sz w:val="20"/>
              </w:rPr>
              <w:t>Grays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Harbor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3" w:type="dxa"/>
          </w:tcPr>
          <w:p>
            <w:pPr>
              <w:pStyle w:val="TableParagraph"/>
              <w:spacing w:line="205" w:lineRule="exact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  <w:tc>
          <w:tcPr>
            <w:tcW w:w="4127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22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>
      <w:pPr>
        <w:spacing w:after="0" w:line="240" w:lineRule="auto"/>
        <w:rPr>
          <w:sz w:val="16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5"/>
        <w:gridCol w:w="646"/>
        <w:gridCol w:w="4121"/>
        <w:gridCol w:w="428"/>
      </w:tblGrid>
      <w:tr>
        <w:trPr>
          <w:trHeight w:val="227" w:hRule="atLeast"/>
        </w:trPr>
        <w:tc>
          <w:tcPr>
            <w:tcW w:w="3905" w:type="dxa"/>
          </w:tcPr>
          <w:p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Julia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Butler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Hansen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Columbian</w:t>
            </w:r>
          </w:p>
        </w:tc>
        <w:tc>
          <w:tcPr>
            <w:tcW w:w="646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121" w:type="dxa"/>
          </w:tcPr>
          <w:p>
            <w:pPr>
              <w:pStyle w:val="TableParagraph"/>
              <w:spacing w:line="208" w:lineRule="exact"/>
              <w:ind w:left="178"/>
              <w:rPr>
                <w:sz w:val="20"/>
              </w:rPr>
            </w:pPr>
            <w:r>
              <w:rPr>
                <w:sz w:val="20"/>
              </w:rPr>
              <w:t>Maine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Coastal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spacing w:line="208" w:lineRule="exact"/>
              <w:ind w:left="53" w:right="28"/>
              <w:jc w:val="center"/>
              <w:rPr>
                <w:sz w:val="20"/>
              </w:rPr>
            </w:pPr>
            <w:r>
              <w:rPr>
                <w:sz w:val="20"/>
              </w:rPr>
              <w:t>ME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White-Tailed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Deer</w:t>
            </w:r>
          </w:p>
        </w:tc>
        <w:tc>
          <w:tcPr>
            <w:tcW w:w="646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Malheur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8"/>
              <w:jc w:val="center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Kakahaia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Mandalay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89" w:right="28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Kanuti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Marais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Cygnes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90" w:right="19"/>
              <w:jc w:val="center"/>
              <w:rPr>
                <w:sz w:val="20"/>
              </w:rPr>
            </w:pPr>
            <w:r>
              <w:rPr>
                <w:sz w:val="20"/>
              </w:rPr>
              <w:t>KS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Karl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Mundt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Marin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8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Kealia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Martin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18"/>
              <w:jc w:val="center"/>
              <w:rPr>
                <w:sz w:val="20"/>
              </w:rPr>
            </w:pPr>
            <w:r>
              <w:rPr>
                <w:sz w:val="20"/>
              </w:rPr>
              <w:t>MD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Kellys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Slough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Mashpee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22"/>
              <w:jc w:val="center"/>
              <w:rPr>
                <w:sz w:val="20"/>
              </w:rPr>
            </w:pPr>
            <w:r>
              <w:rPr>
                <w:sz w:val="20"/>
              </w:rPr>
              <w:t>MA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Kenai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Massasoit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20"/>
              <w:jc w:val="center"/>
              <w:rPr>
                <w:sz w:val="20"/>
              </w:rPr>
            </w:pPr>
            <w:r>
              <w:rPr>
                <w:sz w:val="20"/>
              </w:rPr>
              <w:t>MA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Kern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Mathews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Brake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17"/>
              <w:jc w:val="center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Kesterton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Matlacha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Pass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121" w:right="28"/>
              <w:jc w:val="center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Mattamuskeet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5"/>
              <w:jc w:val="center"/>
              <w:rPr>
                <w:sz w:val="20"/>
              </w:rPr>
            </w:pPr>
            <w:r>
              <w:rPr>
                <w:sz w:val="20"/>
              </w:rPr>
              <w:t>NC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West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Maxwell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21"/>
              <w:jc w:val="center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Kilauea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McFaddin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87" w:right="28"/>
              <w:jc w:val="center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Kingman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Reef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McKay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6"/>
              <w:jc w:val="center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Kirtlands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Warbler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Area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MI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McNary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22" w:right="28"/>
              <w:jc w:val="center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Kirwin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KS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Medicine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28"/>
              <w:jc w:val="center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Klamath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Marsh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Merced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7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Kodiak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Meredosia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156" w:right="17"/>
              <w:jc w:val="center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Kofa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AZ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Merritt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90"/>
              <w:jc w:val="center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Kootenai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Michigan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428" w:type="dxa"/>
          </w:tcPr>
          <w:p>
            <w:pPr>
              <w:pStyle w:val="TableParagraph"/>
              <w:ind w:left="90" w:right="10"/>
              <w:jc w:val="center"/>
              <w:rPr>
                <w:sz w:val="20"/>
              </w:rPr>
            </w:pPr>
            <w:r>
              <w:rPr>
                <w:sz w:val="20"/>
              </w:rPr>
              <w:t>MI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Koyukuk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Michigan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90" w:right="7"/>
              <w:jc w:val="center"/>
              <w:rPr>
                <w:sz w:val="20"/>
              </w:rPr>
            </w:pPr>
            <w:r>
              <w:rPr>
                <w:sz w:val="20"/>
              </w:rPr>
              <w:t>MI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Kulm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Middle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Mississippi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</w:p>
        </w:tc>
        <w:tc>
          <w:tcPr>
            <w:tcW w:w="428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Lacassine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156" w:right="17"/>
              <w:jc w:val="center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Lacreek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Midway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Atoll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123" w:right="5"/>
              <w:jc w:val="center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Laguna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Atascosa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Mille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Lacs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18"/>
              <w:jc w:val="center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Laguna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Cartagena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PR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Mingo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18"/>
              <w:jc w:val="center"/>
              <w:rPr>
                <w:sz w:val="20"/>
              </w:rPr>
            </w:pPr>
            <w:r>
              <w:rPr>
                <w:sz w:val="20"/>
              </w:rPr>
              <w:t>MO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Alice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Minidoka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123" w:right="6"/>
              <w:jc w:val="center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Minnesota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Valley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19"/>
              <w:jc w:val="center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Ilo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Minnesota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Valley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19"/>
              <w:jc w:val="center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Isom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TN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Missisquoi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88" w:right="28"/>
              <w:jc w:val="center"/>
              <w:rPr>
                <w:sz w:val="20"/>
              </w:rPr>
            </w:pPr>
            <w:r>
              <w:rPr>
                <w:sz w:val="20"/>
              </w:rPr>
              <w:t>VT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Lake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Mason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Mississippi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Sandhill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Crane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</w:p>
        </w:tc>
        <w:tc>
          <w:tcPr>
            <w:tcW w:w="428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Ophelia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18"/>
              <w:jc w:val="center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Umbagog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NH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Moapa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Valley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20"/>
              <w:jc w:val="center"/>
              <w:rPr>
                <w:sz w:val="20"/>
              </w:rPr>
            </w:pPr>
            <w:r>
              <w:rPr>
                <w:sz w:val="20"/>
              </w:rPr>
              <w:t>NV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Lake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Wales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Ridge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Modoc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6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Lake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Woodruff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Monomoy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20"/>
              <w:jc w:val="center"/>
              <w:rPr>
                <w:sz w:val="20"/>
              </w:rPr>
            </w:pPr>
            <w:r>
              <w:rPr>
                <w:sz w:val="20"/>
              </w:rPr>
              <w:t>MA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Zahl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Monte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Vista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9"/>
              <w:jc w:val="center"/>
              <w:rPr>
                <w:sz w:val="20"/>
              </w:rPr>
            </w:pPr>
            <w:r>
              <w:rPr>
                <w:sz w:val="20"/>
              </w:rPr>
              <w:t>CO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Vegas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Montezuma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19"/>
              <w:jc w:val="center"/>
              <w:rPr>
                <w:sz w:val="20"/>
              </w:rPr>
            </w:pPr>
            <w:r>
              <w:rPr>
                <w:sz w:val="20"/>
              </w:rPr>
              <w:t>NY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Metcalf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Moosehorn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4" w:right="28"/>
              <w:jc w:val="center"/>
              <w:rPr>
                <w:sz w:val="20"/>
              </w:rPr>
            </w:pPr>
            <w:r>
              <w:rPr>
                <w:sz w:val="20"/>
              </w:rPr>
              <w:t>ME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Leopold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WI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Morgan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Brake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18"/>
              <w:jc w:val="center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Leslie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Canyon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AZ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Morris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19"/>
              <w:jc w:val="center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Lewis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Clark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Mortenson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26"/>
              <w:jc w:val="center"/>
              <w:rPr>
                <w:sz w:val="20"/>
              </w:rPr>
            </w:pPr>
            <w:r>
              <w:rPr>
                <w:sz w:val="20"/>
              </w:rPr>
              <w:t>WY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Litchfield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Mountain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Longleaf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90" w:right="28"/>
              <w:jc w:val="center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Little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Oreille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Muleshoe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87" w:right="28"/>
              <w:jc w:val="center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Little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OK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Muscatatuck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123" w:right="6"/>
              <w:jc w:val="center"/>
              <w:rPr>
                <w:sz w:val="20"/>
              </w:rPr>
            </w:pPr>
            <w:r>
              <w:rPr>
                <w:sz w:val="20"/>
              </w:rPr>
              <w:t>IN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Logan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AR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Nansemond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19"/>
              <w:jc w:val="center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Long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Nantucket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21"/>
              <w:jc w:val="center"/>
              <w:rPr>
                <w:sz w:val="20"/>
              </w:rPr>
            </w:pPr>
            <w:r>
              <w:rPr>
                <w:sz w:val="20"/>
              </w:rPr>
              <w:t>MA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Lost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Trail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Bison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Range</w:t>
            </w:r>
          </w:p>
        </w:tc>
        <w:tc>
          <w:tcPr>
            <w:tcW w:w="428" w:type="dxa"/>
          </w:tcPr>
          <w:p>
            <w:pPr>
              <w:pStyle w:val="TableParagraph"/>
              <w:ind w:left="54" w:right="28"/>
              <w:jc w:val="center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Lostwood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Elk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27"/>
              <w:jc w:val="center"/>
              <w:rPr>
                <w:sz w:val="20"/>
              </w:rPr>
            </w:pPr>
            <w:r>
              <w:rPr>
                <w:sz w:val="20"/>
              </w:rPr>
              <w:t>WY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Louisiana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122" w:right="28"/>
              <w:jc w:val="center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Lower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Hatchie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TN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Navassa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90" w:right="10"/>
              <w:jc w:val="center"/>
              <w:rPr>
                <w:sz w:val="20"/>
              </w:rPr>
            </w:pPr>
            <w:r>
              <w:rPr>
                <w:sz w:val="20"/>
              </w:rPr>
              <w:t>PR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Lower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Klamath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Neal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Smith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123" w:right="5"/>
              <w:jc w:val="center"/>
              <w:rPr>
                <w:sz w:val="20"/>
              </w:rPr>
            </w:pPr>
            <w:r>
              <w:rPr>
                <w:sz w:val="20"/>
              </w:rPr>
              <w:t>IA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Lower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Rio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Grande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Valley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Wildlife</w:t>
            </w:r>
          </w:p>
        </w:tc>
        <w:tc>
          <w:tcPr>
            <w:tcW w:w="646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Necedah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90" w:right="18"/>
              <w:jc w:val="center"/>
              <w:rPr>
                <w:sz w:val="20"/>
              </w:rPr>
            </w:pPr>
            <w:r>
              <w:rPr>
                <w:sz w:val="20"/>
              </w:rPr>
              <w:t>WI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Nestucca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56" w:right="6"/>
              <w:jc w:val="center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</w:tr>
      <w:tr>
        <w:trPr>
          <w:trHeight w:val="229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Lower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Suwannee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Ninigret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152" w:right="28"/>
              <w:jc w:val="center"/>
              <w:rPr>
                <w:sz w:val="20"/>
              </w:rPr>
            </w:pPr>
            <w:r>
              <w:rPr>
                <w:sz w:val="20"/>
              </w:rPr>
              <w:t>RI</w:t>
            </w:r>
          </w:p>
        </w:tc>
      </w:tr>
      <w:tr>
        <w:trPr>
          <w:trHeight w:val="230" w:hRule="atLeast"/>
        </w:trPr>
        <w:tc>
          <w:tcPr>
            <w:tcW w:w="3905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Mackay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646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NC</w:t>
            </w:r>
          </w:p>
        </w:tc>
        <w:tc>
          <w:tcPr>
            <w:tcW w:w="4121" w:type="dxa"/>
          </w:tcPr>
          <w:p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Nisqually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ind w:left="24" w:right="27"/>
              <w:jc w:val="center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>
        <w:trPr>
          <w:trHeight w:val="227" w:hRule="atLeast"/>
        </w:trPr>
        <w:tc>
          <w:tcPr>
            <w:tcW w:w="3905" w:type="dxa"/>
          </w:tcPr>
          <w:p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Madison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646" w:type="dxa"/>
          </w:tcPr>
          <w:p>
            <w:pPr>
              <w:pStyle w:val="TableParagraph"/>
              <w:spacing w:line="208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4121" w:type="dxa"/>
          </w:tcPr>
          <w:p>
            <w:pPr>
              <w:pStyle w:val="TableParagraph"/>
              <w:spacing w:line="208" w:lineRule="exact"/>
              <w:ind w:left="178"/>
              <w:rPr>
                <w:sz w:val="20"/>
              </w:rPr>
            </w:pPr>
            <w:r>
              <w:rPr>
                <w:sz w:val="20"/>
              </w:rPr>
              <w:t>Nomans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28" w:type="dxa"/>
          </w:tcPr>
          <w:p>
            <w:pPr>
              <w:pStyle w:val="TableParagraph"/>
              <w:spacing w:line="208" w:lineRule="exact"/>
              <w:ind w:left="24" w:right="20"/>
              <w:jc w:val="center"/>
              <w:rPr>
                <w:sz w:val="20"/>
              </w:rPr>
            </w:pPr>
            <w:r>
              <w:rPr>
                <w:sz w:val="20"/>
              </w:rPr>
              <w:t>MA</w:t>
            </w:r>
          </w:p>
        </w:tc>
      </w:tr>
    </w:tbl>
    <w:p>
      <w:pPr>
        <w:spacing w:after="0" w:line="208" w:lineRule="exact"/>
        <w:jc w:val="center"/>
        <w:rPr>
          <w:sz w:val="20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2"/>
        <w:gridCol w:w="540"/>
        <w:gridCol w:w="4139"/>
        <w:gridCol w:w="412"/>
      </w:tblGrid>
      <w:tr>
        <w:trPr>
          <w:trHeight w:val="226" w:hRule="atLeast"/>
        </w:trPr>
        <w:tc>
          <w:tcPr>
            <w:tcW w:w="4012" w:type="dxa"/>
          </w:tcPr>
          <w:p>
            <w:pPr>
              <w:pStyle w:val="TableParagraph"/>
              <w:spacing w:line="206" w:lineRule="exact"/>
              <w:ind w:left="50"/>
              <w:rPr>
                <w:sz w:val="20"/>
              </w:rPr>
            </w:pPr>
            <w:r>
              <w:rPr>
                <w:sz w:val="20"/>
              </w:rPr>
              <w:t>North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Central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Valley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Area</w:t>
            </w:r>
          </w:p>
        </w:tc>
        <w:tc>
          <w:tcPr>
            <w:tcW w:w="540" w:type="dxa"/>
          </w:tcPr>
          <w:p>
            <w:pPr>
              <w:pStyle w:val="TableParagraph"/>
              <w:spacing w:line="206" w:lineRule="exact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4139" w:type="dxa"/>
          </w:tcPr>
          <w:p>
            <w:pPr>
              <w:pStyle w:val="TableParagraph"/>
              <w:spacing w:line="206" w:lineRule="exact"/>
              <w:ind w:left="177"/>
              <w:rPr>
                <w:sz w:val="20"/>
              </w:rPr>
            </w:pPr>
            <w:r>
              <w:rPr>
                <w:sz w:val="20"/>
              </w:rPr>
              <w:t>Red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spacing w:line="206" w:lineRule="exact"/>
              <w:ind w:left="49" w:right="9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</w:tr>
      <w:tr>
        <w:trPr>
          <w:trHeight w:val="231" w:hRule="atLeast"/>
        </w:trPr>
        <w:tc>
          <w:tcPr>
            <w:tcW w:w="4012" w:type="dxa"/>
          </w:tcPr>
          <w:p>
            <w:pPr>
              <w:pStyle w:val="TableParagraph"/>
              <w:spacing w:line="211" w:lineRule="exact"/>
              <w:ind w:left="50"/>
              <w:rPr>
                <w:sz w:val="20"/>
              </w:rPr>
            </w:pPr>
            <w:r>
              <w:rPr>
                <w:sz w:val="20"/>
              </w:rPr>
              <w:t>North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Platte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spacing w:line="211" w:lineRule="exact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NE</w:t>
            </w:r>
          </w:p>
        </w:tc>
        <w:tc>
          <w:tcPr>
            <w:tcW w:w="4139" w:type="dxa"/>
          </w:tcPr>
          <w:p>
            <w:pPr>
              <w:pStyle w:val="TableParagraph"/>
              <w:spacing w:line="211" w:lineRule="exact"/>
              <w:ind w:left="177"/>
              <w:rPr>
                <w:sz w:val="20"/>
              </w:rPr>
            </w:pPr>
            <w:r>
              <w:rPr>
                <w:sz w:val="20"/>
              </w:rPr>
              <w:t>Red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spacing w:line="211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Northern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Tallgrass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Prairie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Reelfoot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12"/>
              <w:jc w:val="center"/>
              <w:rPr>
                <w:sz w:val="20"/>
              </w:rPr>
            </w:pPr>
            <w:r>
              <w:rPr>
                <w:sz w:val="20"/>
              </w:rPr>
              <w:t>TN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Rice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5" w:right="20"/>
              <w:jc w:val="center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Northwest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Montana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Management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Ridgefield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5" w:right="31"/>
              <w:jc w:val="center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District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Roanoke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2"/>
              <w:jc w:val="center"/>
              <w:rPr>
                <w:sz w:val="20"/>
              </w:rPr>
            </w:pPr>
            <w:r>
              <w:rPr>
                <w:sz w:val="20"/>
              </w:rPr>
              <w:t>NC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Nowitna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Rocky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Flats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2"/>
              <w:jc w:val="center"/>
              <w:rPr>
                <w:sz w:val="20"/>
              </w:rPr>
            </w:pPr>
            <w:r>
              <w:rPr>
                <w:sz w:val="20"/>
              </w:rPr>
              <w:t>CO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Noxubee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Rocky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Arsenal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</w:p>
        </w:tc>
        <w:tc>
          <w:tcPr>
            <w:tcW w:w="412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Oahu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Forest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2"/>
              <w:jc w:val="right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sz w:val="20"/>
              </w:rPr>
              <w:t>CO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Occoquan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Rose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Atoll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123" w:right="31"/>
              <w:jc w:val="center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Ohio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WV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Ruby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7" w:right="31"/>
              <w:jc w:val="center"/>
              <w:rPr>
                <w:sz w:val="20"/>
              </w:rPr>
            </w:pPr>
            <w:r>
              <w:rPr>
                <w:sz w:val="20"/>
              </w:rPr>
              <w:t>NV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Okefenokee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Rydell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5" w:right="19"/>
              <w:jc w:val="center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Optima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OK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Sabine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9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Oregon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Sachuest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Point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126" w:right="20"/>
              <w:jc w:val="center"/>
              <w:rPr>
                <w:sz w:val="20"/>
              </w:rPr>
            </w:pPr>
            <w:r>
              <w:rPr>
                <w:sz w:val="20"/>
              </w:rPr>
              <w:t>RI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Ottawa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OH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Sacramento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Ouray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UT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Sacramento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2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Overflow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AR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Saddle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5" w:right="31"/>
              <w:jc w:val="center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Oxbow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MA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Salinas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Oxford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Slough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Waterfowl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Production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Area</w:t>
            </w:r>
          </w:p>
        </w:tc>
        <w:tc>
          <w:tcPr>
            <w:tcW w:w="540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Salt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Plains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7" w:right="31"/>
              <w:jc w:val="center"/>
              <w:rPr>
                <w:sz w:val="20"/>
              </w:rPr>
            </w:pPr>
            <w:r>
              <w:rPr>
                <w:sz w:val="20"/>
              </w:rPr>
              <w:t>OK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Oyster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NY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5" w:right="21"/>
              <w:jc w:val="center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Ozark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Cavefish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MO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Bernard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11"/>
              <w:jc w:val="center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Ozark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Plateau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OK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Bernardino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8"/>
              <w:jc w:val="center"/>
              <w:rPr>
                <w:sz w:val="20"/>
              </w:rPr>
            </w:pPr>
            <w:r>
              <w:rPr>
                <w:sz w:val="20"/>
              </w:rPr>
              <w:t>AZ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Pahranagat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NV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Diego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Palmyra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Atoll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Diego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2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Panther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Swamp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Joaquin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Parker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MA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Juan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3" w:right="31"/>
              <w:jc w:val="center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Passage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Key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Luis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4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Pathfinder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WY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Pablo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Patoka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and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Area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IN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Sandy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Point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123" w:right="31"/>
              <w:jc w:val="center"/>
              <w:rPr>
                <w:sz w:val="20"/>
              </w:rPr>
            </w:pPr>
            <w:r>
              <w:rPr>
                <w:sz w:val="20"/>
              </w:rPr>
              <w:t>VI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Patuxent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Research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MD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12"/>
              <w:jc w:val="center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Pea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NC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Santee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83" w:right="22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Pearl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Harbor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HI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Sauta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9"/>
              <w:jc w:val="center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NC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Savannah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83" w:right="20"/>
              <w:jc w:val="center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Pelican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Seal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Beach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Piedmont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Seal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5" w:right="1"/>
              <w:jc w:val="center"/>
              <w:rPr>
                <w:sz w:val="20"/>
              </w:rPr>
            </w:pPr>
            <w:r>
              <w:rPr>
                <w:sz w:val="20"/>
              </w:rPr>
              <w:t>ME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Pierce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Seatuck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8" w:right="31"/>
              <w:jc w:val="center"/>
              <w:rPr>
                <w:sz w:val="20"/>
              </w:rPr>
            </w:pPr>
            <w:r>
              <w:rPr>
                <w:sz w:val="20"/>
              </w:rPr>
              <w:t>NY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Pilot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Knob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MO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Seedskadee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5" w:right="29"/>
              <w:jc w:val="center"/>
              <w:rPr>
                <w:sz w:val="20"/>
              </w:rPr>
            </w:pPr>
            <w:r>
              <w:rPr>
                <w:sz w:val="20"/>
              </w:rPr>
              <w:t>WY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Pinckney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Selawik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6" w:right="31"/>
              <w:jc w:val="center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Pine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Seney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83" w:right="22"/>
              <w:jc w:val="center"/>
              <w:rPr>
                <w:sz w:val="20"/>
              </w:rPr>
            </w:pPr>
            <w:r>
              <w:rPr>
                <w:sz w:val="20"/>
              </w:rPr>
              <w:t>MI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Pinellas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Sequoyah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5" w:right="31"/>
              <w:jc w:val="center"/>
              <w:rPr>
                <w:sz w:val="20"/>
              </w:rPr>
            </w:pPr>
            <w:r>
              <w:rPr>
                <w:sz w:val="20"/>
              </w:rPr>
              <w:t>OK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Pixley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Sevilleta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5" w:right="19"/>
              <w:jc w:val="center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Plum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Tree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Shawangunk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Grasslands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Wildlife</w:t>
            </w:r>
          </w:p>
        </w:tc>
        <w:tc>
          <w:tcPr>
            <w:tcW w:w="412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Pocosin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NC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7" w:right="31"/>
              <w:jc w:val="center"/>
              <w:rPr>
                <w:sz w:val="20"/>
              </w:rPr>
            </w:pPr>
            <w:r>
              <w:rPr>
                <w:sz w:val="20"/>
              </w:rPr>
              <w:t>NY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Pond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AR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Sheldon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6" w:right="31"/>
              <w:jc w:val="center"/>
              <w:rPr>
                <w:sz w:val="20"/>
              </w:rPr>
            </w:pPr>
            <w:r>
              <w:rPr>
                <w:sz w:val="20"/>
              </w:rPr>
              <w:t>NV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Pond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ME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Shell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Keys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9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Port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Louisa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IA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Sherburne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5" w:right="19"/>
              <w:jc w:val="center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Presquile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Shiawassee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83" w:right="21"/>
              <w:jc w:val="center"/>
              <w:rPr>
                <w:sz w:val="20"/>
              </w:rPr>
            </w:pPr>
            <w:r>
              <w:rPr>
                <w:sz w:val="20"/>
              </w:rPr>
              <w:t>MI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Prime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Hook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DE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Siletz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Protection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Silvio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Fish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5" w:right="19"/>
              <w:jc w:val="center"/>
              <w:rPr>
                <w:sz w:val="20"/>
              </w:rPr>
            </w:pPr>
            <w:r>
              <w:rPr>
                <w:sz w:val="20"/>
              </w:rPr>
              <w:t>MA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Quillayute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Needles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Slade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8" w:right="31"/>
              <w:jc w:val="center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Quivira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KS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Sonny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Bono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Salton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Sea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</w:p>
        </w:tc>
        <w:tc>
          <w:tcPr>
            <w:tcW w:w="412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Rachel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Carson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ME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Rainwater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Basin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540" w:type="dxa"/>
          </w:tcPr>
          <w:p>
            <w:pPr>
              <w:pStyle w:val="TableParagraph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NE</w:t>
            </w: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Squaw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5" w:right="20"/>
              <w:jc w:val="center"/>
              <w:rPr>
                <w:sz w:val="20"/>
              </w:rPr>
            </w:pPr>
            <w:r>
              <w:rPr>
                <w:sz w:val="20"/>
              </w:rPr>
              <w:t>MO</w:t>
            </w:r>
          </w:p>
        </w:tc>
      </w:tr>
      <w:tr>
        <w:trPr>
          <w:trHeight w:val="230" w:hRule="atLeast"/>
        </w:trPr>
        <w:tc>
          <w:tcPr>
            <w:tcW w:w="4012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Rappahannock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Valley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139" w:type="dxa"/>
          </w:tcPr>
          <w:p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St.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Catherine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412" w:type="dxa"/>
          </w:tcPr>
          <w:p>
            <w:pPr>
              <w:pStyle w:val="TableParagraph"/>
              <w:ind w:left="49" w:right="31"/>
              <w:jc w:val="center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</w:tr>
      <w:tr>
        <w:trPr>
          <w:trHeight w:val="227" w:hRule="atLeast"/>
        </w:trPr>
        <w:tc>
          <w:tcPr>
            <w:tcW w:w="4012" w:type="dxa"/>
          </w:tcPr>
          <w:p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Refuge</w:t>
            </w:r>
          </w:p>
        </w:tc>
        <w:tc>
          <w:tcPr>
            <w:tcW w:w="540" w:type="dxa"/>
          </w:tcPr>
          <w:p>
            <w:pPr>
              <w:pStyle w:val="TableParagraph"/>
              <w:spacing w:line="208" w:lineRule="exact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  <w:tc>
          <w:tcPr>
            <w:tcW w:w="4139" w:type="dxa"/>
          </w:tcPr>
          <w:p>
            <w:pPr>
              <w:pStyle w:val="TableParagraph"/>
              <w:spacing w:line="208" w:lineRule="exact"/>
              <w:ind w:left="177"/>
              <w:rPr>
                <w:sz w:val="20"/>
              </w:rPr>
            </w:pPr>
            <w:r>
              <w:rPr>
                <w:sz w:val="20"/>
              </w:rPr>
              <w:t>St.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Croix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412" w:type="dxa"/>
          </w:tcPr>
          <w:p>
            <w:pPr>
              <w:pStyle w:val="TableParagraph"/>
              <w:spacing w:line="208" w:lineRule="exact"/>
              <w:ind w:left="82" w:right="31"/>
              <w:jc w:val="center"/>
              <w:rPr>
                <w:sz w:val="20"/>
              </w:rPr>
            </w:pPr>
            <w:r>
              <w:rPr>
                <w:sz w:val="20"/>
              </w:rPr>
              <w:t>WI</w:t>
            </w:r>
          </w:p>
        </w:tc>
      </w:tr>
    </w:tbl>
    <w:p>
      <w:pPr>
        <w:spacing w:after="0" w:line="208" w:lineRule="exact"/>
        <w:jc w:val="center"/>
        <w:rPr>
          <w:sz w:val="20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7"/>
        <w:gridCol w:w="583"/>
        <w:gridCol w:w="3981"/>
        <w:gridCol w:w="570"/>
      </w:tblGrid>
      <w:tr>
        <w:trPr>
          <w:trHeight w:val="227" w:hRule="atLeast"/>
        </w:trPr>
        <w:tc>
          <w:tcPr>
            <w:tcW w:w="3967" w:type="dxa"/>
          </w:tcPr>
          <w:p>
            <w:pPr>
              <w:pStyle w:val="TableParagraph"/>
              <w:spacing w:line="207" w:lineRule="exact"/>
              <w:ind w:left="50"/>
              <w:rPr>
                <w:sz w:val="20"/>
              </w:rPr>
            </w:pPr>
            <w:bookmarkStart w:name="_bookmark8" w:id="154"/>
            <w:bookmarkEnd w:id="154"/>
            <w:r>
              <w:rPr/>
            </w:r>
            <w:r>
              <w:rPr>
                <w:sz w:val="20"/>
              </w:rPr>
              <w:t>St.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Johns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spacing w:line="207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3981" w:type="dxa"/>
          </w:tcPr>
          <w:p>
            <w:pPr>
              <w:pStyle w:val="TableParagraph"/>
              <w:spacing w:line="207" w:lineRule="exact"/>
              <w:ind w:left="179"/>
              <w:rPr>
                <w:sz w:val="20"/>
              </w:rPr>
            </w:pPr>
            <w:r>
              <w:rPr>
                <w:sz w:val="20"/>
              </w:rPr>
              <w:t>UL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spacing w:line="207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St.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Marks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Umatilla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St.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Vincent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Union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Slough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IA</w:t>
            </w:r>
          </w:p>
        </w:tc>
      </w:tr>
      <w:tr>
        <w:trPr>
          <w:trHeight w:val="230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Steigerwald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Upper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Klamath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Stewart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McKinney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CT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Upper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Mississippi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&amp;</w:t>
            </w:r>
          </w:p>
        </w:tc>
        <w:tc>
          <w:tcPr>
            <w:tcW w:w="570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Stillwater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NV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Fish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</w:tr>
      <w:tr>
        <w:trPr>
          <w:trHeight w:val="230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Stone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Upper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Ouachita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Sullys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Game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Preserve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Upper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Souris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Sunkhaze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Meadows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ME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Valentine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NE</w:t>
            </w:r>
          </w:p>
        </w:tc>
      </w:tr>
      <w:tr>
        <w:trPr>
          <w:trHeight w:val="230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Supawna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Meadows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NJ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Valley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570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Susquehanna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MD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Vieques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PR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Sutter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Waccamaw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Swan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MO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Wallkill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NJ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Swanquarter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NC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Wallops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VA</w:t>
            </w:r>
          </w:p>
        </w:tc>
      </w:tr>
      <w:tr>
        <w:trPr>
          <w:trHeight w:val="230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Tallahatchie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Wapack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NH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Tamarac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Wapanocca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AR</w:t>
            </w:r>
          </w:p>
        </w:tc>
      </w:tr>
      <w:tr>
        <w:trPr>
          <w:trHeight w:val="230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Target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NY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War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Horse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</w:tr>
      <w:tr>
        <w:trPr>
          <w:trHeight w:val="230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Thousand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FL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Washita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OK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Tennessee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TN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Wassaw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Tensas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LA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Watercress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Darter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</w:tr>
      <w:tr>
        <w:trPr>
          <w:trHeight w:val="230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Tetlin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Waubay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Tewaukon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ND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Waubay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570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Texas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Point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Wertheim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NY</w:t>
            </w:r>
          </w:p>
        </w:tc>
      </w:tr>
      <w:tr>
        <w:trPr>
          <w:trHeight w:val="230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Thacher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MA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West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Sister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OH</w:t>
            </w:r>
          </w:p>
        </w:tc>
      </w:tr>
      <w:tr>
        <w:trPr>
          <w:trHeight w:val="228" w:hRule="atLeast"/>
        </w:trPr>
        <w:tc>
          <w:tcPr>
            <w:tcW w:w="3967" w:type="dxa"/>
          </w:tcPr>
          <w:p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sz w:val="20"/>
              </w:rPr>
              <w:t>Theodore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Roosevelt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spacing w:line="209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  <w:tc>
          <w:tcPr>
            <w:tcW w:w="3981" w:type="dxa"/>
          </w:tcPr>
          <w:p>
            <w:pPr>
              <w:pStyle w:val="TableParagraph"/>
              <w:spacing w:line="209" w:lineRule="exact"/>
              <w:ind w:left="179"/>
              <w:rPr>
                <w:sz w:val="20"/>
              </w:rPr>
            </w:pPr>
            <w:r>
              <w:rPr>
                <w:sz w:val="20"/>
              </w:rPr>
              <w:t>Wheeler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spacing w:line="209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Three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Arch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Rocks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White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AR</w:t>
            </w:r>
          </w:p>
        </w:tc>
      </w:tr>
      <w:tr>
        <w:trPr>
          <w:trHeight w:val="230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Tijuana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Slough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Whittlesey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WI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Tishomingo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OK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Wichita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Mountains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OK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Togiak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Willapa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</w:tr>
      <w:tr>
        <w:trPr>
          <w:trHeight w:val="230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Toppenish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William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Finley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Trempealeau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WI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Willow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Creek-Lurline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Management</w:t>
            </w:r>
          </w:p>
        </w:tc>
        <w:tc>
          <w:tcPr>
            <w:tcW w:w="570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Trinity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TX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570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Trustom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RI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Windom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District</w:t>
            </w:r>
          </w:p>
        </w:tc>
        <w:tc>
          <w:tcPr>
            <w:tcW w:w="570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MN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Tualatin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OR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Wolf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GA</w:t>
            </w:r>
          </w:p>
        </w:tc>
      </w:tr>
      <w:tr>
        <w:trPr>
          <w:trHeight w:val="230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Tule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Yazoo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MS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Turnbull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WA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Yukon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Two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Ponds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CO</w:t>
            </w:r>
          </w:p>
        </w:tc>
        <w:tc>
          <w:tcPr>
            <w:tcW w:w="3981" w:type="dxa"/>
          </w:tcPr>
          <w:p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Yukon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Flats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70" w:type="dxa"/>
          </w:tcPr>
          <w:p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AK</w:t>
            </w:r>
          </w:p>
        </w:tc>
      </w:tr>
      <w:tr>
        <w:trPr>
          <w:trHeight w:val="229" w:hRule="atLeast"/>
        </w:trPr>
        <w:tc>
          <w:tcPr>
            <w:tcW w:w="3967" w:type="dxa"/>
          </w:tcPr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Two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Rivers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  <w:tc>
          <w:tcPr>
            <w:tcW w:w="398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967" w:type="dxa"/>
          </w:tcPr>
          <w:p>
            <w:pPr>
              <w:pStyle w:val="TableParagraph"/>
              <w:spacing w:line="207" w:lineRule="exact"/>
              <w:ind w:left="50"/>
              <w:rPr>
                <w:sz w:val="20"/>
              </w:rPr>
            </w:pPr>
            <w:r>
              <w:rPr>
                <w:sz w:val="20"/>
              </w:rPr>
              <w:t>Tybee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Wildlife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Refuge</w:t>
            </w:r>
          </w:p>
        </w:tc>
        <w:tc>
          <w:tcPr>
            <w:tcW w:w="583" w:type="dxa"/>
          </w:tcPr>
          <w:p>
            <w:pPr>
              <w:pStyle w:val="TableParagraph"/>
              <w:spacing w:line="207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SC</w:t>
            </w:r>
          </w:p>
        </w:tc>
        <w:tc>
          <w:tcPr>
            <w:tcW w:w="398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>
      <w:pPr>
        <w:pStyle w:val="BodyText"/>
        <w:rPr>
          <w:sz w:val="16"/>
        </w:rPr>
      </w:pPr>
    </w:p>
    <w:p>
      <w:pPr>
        <w:pStyle w:val="Heading3"/>
        <w:numPr>
          <w:ilvl w:val="2"/>
          <w:numId w:val="91"/>
        </w:numPr>
        <w:tabs>
          <w:tab w:pos="1760" w:val="left" w:leader="none"/>
        </w:tabs>
        <w:spacing w:line="240" w:lineRule="auto" w:before="90" w:after="0"/>
        <w:ind w:left="1760" w:right="0" w:hanging="720"/>
        <w:jc w:val="left"/>
      </w:pPr>
      <w:r>
        <w:rPr/>
        <w:t>National</w:t>
      </w:r>
      <w:r>
        <w:rPr>
          <w:spacing w:val="-1"/>
        </w:rPr>
        <w:t> </w:t>
      </w:r>
      <w:r>
        <w:rPr/>
        <w:t>Wilderness</w:t>
      </w:r>
      <w:r>
        <w:rPr>
          <w:spacing w:val="-1"/>
        </w:rPr>
        <w:t> </w:t>
      </w:r>
      <w:r>
        <w:rPr/>
        <w:t>Areas</w:t>
      </w:r>
    </w:p>
    <w:p>
      <w:pPr>
        <w:pStyle w:val="BodyText"/>
        <w:rPr>
          <w:b/>
          <w:i/>
          <w:sz w:val="13"/>
        </w:rPr>
      </w:pPr>
    </w:p>
    <w:p>
      <w:pPr>
        <w:spacing w:after="0"/>
        <w:rPr>
          <w:sz w:val="13"/>
        </w:rPr>
        <w:sectPr>
          <w:pgSz w:w="12240" w:h="15840"/>
          <w:pgMar w:header="726" w:footer="789" w:top="980" w:bottom="980" w:left="1120" w:right="960"/>
        </w:sectPr>
      </w:pPr>
    </w:p>
    <w:p>
      <w:pPr>
        <w:spacing w:before="92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Alabama</w:t>
      </w:r>
    </w:p>
    <w:p>
      <w:pPr>
        <w:spacing w:before="111"/>
        <w:ind w:left="679" w:right="0" w:firstLine="0"/>
        <w:jc w:val="left"/>
        <w:rPr>
          <w:sz w:val="20"/>
        </w:rPr>
      </w:pPr>
      <w:r>
        <w:rPr>
          <w:sz w:val="20"/>
        </w:rPr>
        <w:t>Cheaha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108"/>
        <w:ind w:left="711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Alaska</w:t>
      </w:r>
    </w:p>
    <w:p>
      <w:pPr>
        <w:spacing w:before="111"/>
        <w:ind w:left="679" w:right="129" w:firstLine="0"/>
        <w:jc w:val="left"/>
        <w:rPr>
          <w:sz w:val="20"/>
        </w:rPr>
      </w:pPr>
      <w:r>
        <w:rPr>
          <w:sz w:val="20"/>
        </w:rPr>
        <w:t>Aleutian Islands Wilderness</w:t>
      </w:r>
      <w:r>
        <w:rPr>
          <w:spacing w:val="-47"/>
          <w:sz w:val="20"/>
        </w:rPr>
        <w:t> </w:t>
      </w:r>
      <w:r>
        <w:rPr>
          <w:sz w:val="20"/>
        </w:rPr>
        <w:t>Andreafsky Wilderness</w:t>
      </w:r>
      <w:r>
        <w:rPr>
          <w:spacing w:val="1"/>
          <w:sz w:val="20"/>
        </w:rPr>
        <w:t> </w:t>
      </w:r>
      <w:r>
        <w:rPr>
          <w:sz w:val="20"/>
        </w:rPr>
        <w:t>Becharof</w:t>
      </w:r>
      <w:r>
        <w:rPr>
          <w:spacing w:val="50"/>
          <w:sz w:val="20"/>
        </w:rPr>
        <w:t> </w:t>
      </w:r>
      <w:r>
        <w:rPr>
          <w:sz w:val="20"/>
        </w:rPr>
        <w:t>Wilderness</w:t>
      </w:r>
      <w:r>
        <w:rPr>
          <w:spacing w:val="1"/>
          <w:sz w:val="20"/>
        </w:rPr>
        <w:t> </w:t>
      </w:r>
      <w:r>
        <w:rPr>
          <w:sz w:val="20"/>
        </w:rPr>
        <w:t>Bering Sea Wilderness</w:t>
      </w:r>
      <w:r>
        <w:rPr>
          <w:spacing w:val="1"/>
          <w:sz w:val="20"/>
        </w:rPr>
        <w:t> </w:t>
      </w:r>
      <w:r>
        <w:rPr>
          <w:sz w:val="20"/>
        </w:rPr>
        <w:t>Bogoslof Wilderness</w:t>
      </w:r>
      <w:r>
        <w:rPr>
          <w:spacing w:val="1"/>
          <w:sz w:val="20"/>
        </w:rPr>
        <w:t> </w:t>
      </w:r>
      <w:r>
        <w:rPr>
          <w:sz w:val="20"/>
        </w:rPr>
        <w:t>Chamisso Wilderness</w:t>
      </w:r>
      <w:r>
        <w:rPr>
          <w:spacing w:val="1"/>
          <w:sz w:val="20"/>
        </w:rPr>
        <w:t> </w:t>
      </w:r>
      <w:r>
        <w:rPr>
          <w:sz w:val="20"/>
        </w:rPr>
        <w:t>Chuck</w:t>
      </w:r>
      <w:r>
        <w:rPr>
          <w:spacing w:val="-1"/>
          <w:sz w:val="20"/>
        </w:rPr>
        <w:t> </w:t>
      </w:r>
      <w:r>
        <w:rPr>
          <w:sz w:val="20"/>
        </w:rPr>
        <w:t>River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679" w:right="-7" w:firstLine="0"/>
        <w:jc w:val="left"/>
        <w:rPr>
          <w:sz w:val="20"/>
        </w:rPr>
      </w:pPr>
      <w:r>
        <w:rPr>
          <w:sz w:val="20"/>
        </w:rPr>
        <w:t>Coronation</w:t>
      </w:r>
      <w:r>
        <w:rPr>
          <w:spacing w:val="-6"/>
          <w:sz w:val="20"/>
        </w:rPr>
        <w:t> </w:t>
      </w:r>
      <w:r>
        <w:rPr>
          <w:sz w:val="20"/>
        </w:rPr>
        <w:t>Island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  <w:r>
        <w:rPr>
          <w:spacing w:val="-47"/>
          <w:sz w:val="20"/>
        </w:rPr>
        <w:t> </w:t>
      </w:r>
      <w:r>
        <w:rPr>
          <w:sz w:val="20"/>
        </w:rPr>
        <w:t>Denali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80"/>
        <w:ind w:left="501" w:right="0" w:firstLine="0"/>
        <w:jc w:val="left"/>
        <w:rPr>
          <w:sz w:val="20"/>
        </w:rPr>
      </w:pPr>
      <w:r>
        <w:rPr>
          <w:sz w:val="20"/>
        </w:rPr>
        <w:t>Dugger</w:t>
      </w:r>
      <w:r>
        <w:rPr>
          <w:spacing w:val="-5"/>
          <w:sz w:val="20"/>
        </w:rPr>
        <w:t> </w:t>
      </w:r>
      <w:r>
        <w:rPr>
          <w:sz w:val="20"/>
        </w:rPr>
        <w:t>Mountain</w:t>
      </w:r>
      <w:r>
        <w:rPr>
          <w:spacing w:val="-7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spacing w:before="196"/>
        <w:ind w:left="501" w:right="471" w:firstLine="0"/>
        <w:jc w:val="left"/>
        <w:rPr>
          <w:sz w:val="20"/>
        </w:rPr>
      </w:pPr>
      <w:r>
        <w:rPr>
          <w:sz w:val="20"/>
        </w:rPr>
        <w:t>Karta River Wilderness</w:t>
      </w:r>
      <w:r>
        <w:rPr>
          <w:spacing w:val="-47"/>
          <w:sz w:val="20"/>
        </w:rPr>
        <w:t> </w:t>
      </w:r>
      <w:r>
        <w:rPr>
          <w:sz w:val="20"/>
        </w:rPr>
        <w:t>Katmai Wilderness</w:t>
      </w:r>
      <w:r>
        <w:rPr>
          <w:spacing w:val="1"/>
          <w:sz w:val="20"/>
        </w:rPr>
        <w:t> </w:t>
      </w:r>
      <w:r>
        <w:rPr>
          <w:sz w:val="20"/>
        </w:rPr>
        <w:t>Kenai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501" w:right="285" w:firstLine="0"/>
        <w:jc w:val="left"/>
        <w:rPr>
          <w:sz w:val="20"/>
        </w:rPr>
      </w:pPr>
      <w:r>
        <w:rPr>
          <w:sz w:val="20"/>
        </w:rPr>
        <w:t>Kobuk Valley Wilderness</w:t>
      </w:r>
      <w:r>
        <w:rPr>
          <w:spacing w:val="-47"/>
          <w:sz w:val="20"/>
        </w:rPr>
        <w:t> </w:t>
      </w:r>
      <w:r>
        <w:rPr>
          <w:sz w:val="20"/>
        </w:rPr>
        <w:t>Kootznoowoo Wilderness</w:t>
      </w:r>
      <w:r>
        <w:rPr>
          <w:spacing w:val="-47"/>
          <w:sz w:val="20"/>
        </w:rPr>
        <w:t> </w:t>
      </w:r>
      <w:r>
        <w:rPr>
          <w:sz w:val="20"/>
        </w:rPr>
        <w:t>Koyukuk Wilderness</w:t>
      </w:r>
      <w:r>
        <w:rPr>
          <w:spacing w:val="1"/>
          <w:sz w:val="20"/>
        </w:rPr>
        <w:t> </w:t>
      </w:r>
      <w:r>
        <w:rPr>
          <w:sz w:val="20"/>
        </w:rPr>
        <w:t>Kuiu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501" w:right="118" w:firstLine="0"/>
        <w:jc w:val="left"/>
        <w:rPr>
          <w:sz w:val="20"/>
        </w:rPr>
      </w:pPr>
      <w:r>
        <w:rPr>
          <w:sz w:val="20"/>
        </w:rPr>
        <w:t>Lake Clark Wilderness</w:t>
      </w:r>
      <w:r>
        <w:rPr>
          <w:spacing w:val="1"/>
          <w:sz w:val="20"/>
        </w:rPr>
        <w:t> </w:t>
      </w:r>
      <w:r>
        <w:rPr>
          <w:sz w:val="20"/>
        </w:rPr>
        <w:t>Maurille</w:t>
      </w:r>
      <w:r>
        <w:rPr>
          <w:spacing w:val="-6"/>
          <w:sz w:val="20"/>
        </w:rPr>
        <w:t> </w:t>
      </w:r>
      <w:r>
        <w:rPr>
          <w:sz w:val="20"/>
        </w:rPr>
        <w:t>Islands</w:t>
      </w:r>
      <w:r>
        <w:rPr>
          <w:spacing w:val="-7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83"/>
        <w:ind w:left="510" w:right="0" w:firstLine="0"/>
        <w:jc w:val="left"/>
        <w:rPr>
          <w:sz w:val="20"/>
        </w:rPr>
      </w:pPr>
      <w:r>
        <w:rPr>
          <w:sz w:val="20"/>
        </w:rPr>
        <w:t>Sipsey</w:t>
      </w:r>
      <w:r>
        <w:rPr>
          <w:spacing w:val="-7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spacing w:before="196"/>
        <w:ind w:left="510" w:right="1490" w:firstLine="0"/>
        <w:jc w:val="left"/>
        <w:rPr>
          <w:sz w:val="20"/>
        </w:rPr>
      </w:pPr>
      <w:r>
        <w:rPr>
          <w:sz w:val="20"/>
        </w:rPr>
        <w:t>Saint Lazaria Wilderness</w:t>
      </w:r>
      <w:r>
        <w:rPr>
          <w:spacing w:val="1"/>
          <w:sz w:val="20"/>
        </w:rPr>
        <w:t> </w:t>
      </w:r>
      <w:r>
        <w:rPr>
          <w:sz w:val="20"/>
        </w:rPr>
        <w:t>Selawik Wilderness</w:t>
      </w:r>
      <w:r>
        <w:rPr>
          <w:spacing w:val="1"/>
          <w:sz w:val="20"/>
        </w:rPr>
        <w:t> </w:t>
      </w:r>
      <w:r>
        <w:rPr>
          <w:sz w:val="20"/>
        </w:rPr>
        <w:t>Semidi Wilderness</w:t>
      </w:r>
      <w:r>
        <w:rPr>
          <w:spacing w:val="1"/>
          <w:sz w:val="20"/>
        </w:rPr>
        <w:t> </w:t>
      </w:r>
      <w:r>
        <w:rPr>
          <w:sz w:val="20"/>
        </w:rPr>
        <w:t>Simeonof Wilderness</w:t>
      </w:r>
      <w:r>
        <w:rPr>
          <w:spacing w:val="1"/>
          <w:sz w:val="20"/>
        </w:rPr>
        <w:t> </w:t>
      </w:r>
      <w:r>
        <w:rPr>
          <w:sz w:val="20"/>
        </w:rPr>
        <w:t>South Baranof Wilderness</w:t>
      </w:r>
      <w:r>
        <w:rPr>
          <w:spacing w:val="-47"/>
          <w:sz w:val="20"/>
        </w:rPr>
        <w:t> </w:t>
      </w:r>
      <w:r>
        <w:rPr>
          <w:sz w:val="20"/>
        </w:rPr>
        <w:t>South</w:t>
      </w:r>
      <w:r>
        <w:rPr>
          <w:spacing w:val="-2"/>
          <w:sz w:val="20"/>
        </w:rPr>
        <w:t> </w:t>
      </w:r>
      <w:r>
        <w:rPr>
          <w:sz w:val="20"/>
        </w:rPr>
        <w:t>Etolin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510" w:right="874" w:firstLine="0"/>
        <w:jc w:val="left"/>
        <w:rPr>
          <w:sz w:val="20"/>
        </w:rPr>
      </w:pPr>
      <w:r>
        <w:rPr>
          <w:sz w:val="20"/>
        </w:rPr>
        <w:t>South Prince of Wales Wilderness</w:t>
      </w:r>
      <w:r>
        <w:rPr>
          <w:spacing w:val="-47"/>
          <w:sz w:val="20"/>
        </w:rPr>
        <w:t> </w:t>
      </w:r>
      <w:r>
        <w:rPr>
          <w:sz w:val="20"/>
        </w:rPr>
        <w:t>Stikine-LeConte Wilderness</w:t>
      </w:r>
      <w:r>
        <w:rPr>
          <w:spacing w:val="1"/>
          <w:sz w:val="20"/>
        </w:rPr>
        <w:t> </w:t>
      </w:r>
      <w:r>
        <w:rPr>
          <w:sz w:val="20"/>
        </w:rPr>
        <w:t>Tebenkof</w:t>
      </w:r>
      <w:r>
        <w:rPr>
          <w:spacing w:val="-2"/>
          <w:sz w:val="20"/>
        </w:rPr>
        <w:t> </w:t>
      </w:r>
      <w:r>
        <w:rPr>
          <w:sz w:val="20"/>
        </w:rPr>
        <w:t>Bay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3" w:equalWidth="0">
            <w:col w:w="3069" w:space="40"/>
            <w:col w:w="2881" w:space="39"/>
            <w:col w:w="413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726" w:footer="789" w:top="980" w:bottom="980" w:left="1120" w:right="960"/>
        </w:sectPr>
      </w:pPr>
    </w:p>
    <w:p>
      <w:pPr>
        <w:spacing w:before="93"/>
        <w:ind w:left="679" w:right="295" w:firstLine="0"/>
        <w:jc w:val="left"/>
        <w:rPr>
          <w:sz w:val="20"/>
        </w:rPr>
      </w:pPr>
      <w:r>
        <w:rPr>
          <w:sz w:val="20"/>
        </w:rPr>
        <w:t>Endicott River Wilderness</w:t>
      </w:r>
      <w:r>
        <w:rPr>
          <w:spacing w:val="1"/>
          <w:sz w:val="20"/>
        </w:rPr>
        <w:t> </w:t>
      </w:r>
      <w:r>
        <w:rPr>
          <w:sz w:val="20"/>
        </w:rPr>
        <w:t>Forrester Island Wilderness</w:t>
      </w:r>
      <w:r>
        <w:rPr>
          <w:spacing w:val="1"/>
          <w:sz w:val="20"/>
        </w:rPr>
        <w:t> </w:t>
      </w:r>
      <w:r>
        <w:rPr>
          <w:sz w:val="20"/>
        </w:rPr>
        <w:t>Gates of the Arctic Wilderness</w:t>
      </w:r>
      <w:r>
        <w:rPr>
          <w:spacing w:val="-47"/>
          <w:sz w:val="20"/>
        </w:rPr>
        <w:t> </w:t>
      </w:r>
      <w:r>
        <w:rPr>
          <w:sz w:val="20"/>
        </w:rPr>
        <w:t>Glacier</w:t>
      </w:r>
      <w:r>
        <w:rPr>
          <w:spacing w:val="-2"/>
          <w:sz w:val="20"/>
        </w:rPr>
        <w:t> </w:t>
      </w:r>
      <w:r>
        <w:rPr>
          <w:sz w:val="20"/>
        </w:rPr>
        <w:t>Bay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772" w:firstLine="0"/>
        <w:jc w:val="left"/>
        <w:rPr>
          <w:sz w:val="20"/>
        </w:rPr>
      </w:pPr>
      <w:r>
        <w:rPr>
          <w:sz w:val="20"/>
        </w:rPr>
        <w:t>Hazy Islands Wilderness</w:t>
      </w:r>
      <w:r>
        <w:rPr>
          <w:spacing w:val="-47"/>
          <w:sz w:val="20"/>
        </w:rPr>
        <w:t> </w:t>
      </w:r>
      <w:r>
        <w:rPr>
          <w:sz w:val="20"/>
        </w:rPr>
        <w:t>Innoko Wilderness</w:t>
      </w:r>
      <w:r>
        <w:rPr>
          <w:spacing w:val="1"/>
          <w:sz w:val="20"/>
        </w:rPr>
        <w:t> </w:t>
      </w:r>
      <w:r>
        <w:rPr>
          <w:sz w:val="20"/>
        </w:rPr>
        <w:t>Izembek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5"/>
        </w:rPr>
      </w:pPr>
    </w:p>
    <w:p>
      <w:pPr>
        <w:spacing w:before="0"/>
        <w:ind w:left="679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Arizona</w:t>
      </w:r>
    </w:p>
    <w:p>
      <w:pPr>
        <w:spacing w:before="110"/>
        <w:ind w:left="679" w:right="328" w:firstLine="0"/>
        <w:jc w:val="left"/>
        <w:rPr>
          <w:sz w:val="20"/>
        </w:rPr>
      </w:pPr>
      <w:r>
        <w:rPr>
          <w:sz w:val="20"/>
        </w:rPr>
        <w:t>Apache Creek Wilderness</w:t>
      </w:r>
      <w:r>
        <w:rPr>
          <w:spacing w:val="1"/>
          <w:sz w:val="20"/>
        </w:rPr>
        <w:t> </w:t>
      </w:r>
      <w:r>
        <w:rPr>
          <w:sz w:val="20"/>
        </w:rPr>
        <w:t>Aravaipa Canyon Wilderness</w:t>
      </w:r>
      <w:r>
        <w:rPr>
          <w:spacing w:val="1"/>
          <w:sz w:val="20"/>
        </w:rPr>
        <w:t> </w:t>
      </w:r>
      <w:r>
        <w:rPr>
          <w:sz w:val="20"/>
        </w:rPr>
        <w:t>Arrastra Mountain Wilderness</w:t>
      </w:r>
      <w:r>
        <w:rPr>
          <w:spacing w:val="-48"/>
          <w:sz w:val="20"/>
        </w:rPr>
        <w:t> </w:t>
      </w:r>
      <w:r>
        <w:rPr>
          <w:sz w:val="20"/>
        </w:rPr>
        <w:t>Aubrey Peak Wilderness</w:t>
      </w:r>
      <w:r>
        <w:rPr>
          <w:spacing w:val="1"/>
          <w:sz w:val="20"/>
        </w:rPr>
        <w:t> </w:t>
      </w:r>
      <w:r>
        <w:rPr>
          <w:sz w:val="20"/>
        </w:rPr>
        <w:t>Baboquivari Peak Wilderness</w:t>
      </w:r>
      <w:r>
        <w:rPr>
          <w:spacing w:val="1"/>
          <w:sz w:val="20"/>
        </w:rPr>
        <w:t> </w:t>
      </w:r>
      <w:r>
        <w:rPr>
          <w:sz w:val="20"/>
        </w:rPr>
        <w:t>Bear Wallow Wilderness</w:t>
      </w:r>
      <w:r>
        <w:rPr>
          <w:spacing w:val="1"/>
          <w:sz w:val="20"/>
        </w:rPr>
        <w:t> </w:t>
      </w:r>
      <w:r>
        <w:rPr>
          <w:sz w:val="20"/>
        </w:rPr>
        <w:t>Beaver Dam Mountains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679" w:right="155" w:firstLine="0"/>
        <w:jc w:val="left"/>
        <w:rPr>
          <w:sz w:val="20"/>
        </w:rPr>
      </w:pPr>
      <w:r>
        <w:rPr>
          <w:sz w:val="20"/>
        </w:rPr>
        <w:t>Big Horn Mountains Wilderness</w:t>
      </w:r>
      <w:r>
        <w:rPr>
          <w:spacing w:val="-47"/>
          <w:sz w:val="20"/>
        </w:rPr>
        <w:t> </w:t>
      </w:r>
      <w:r>
        <w:rPr>
          <w:sz w:val="20"/>
        </w:rPr>
        <w:t>Cabeza</w:t>
      </w:r>
      <w:r>
        <w:rPr>
          <w:spacing w:val="-2"/>
          <w:sz w:val="20"/>
        </w:rPr>
        <w:t> </w:t>
      </w:r>
      <w:r>
        <w:rPr>
          <w:sz w:val="20"/>
        </w:rPr>
        <w:t>Prieta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779" w:firstLine="0"/>
        <w:jc w:val="left"/>
        <w:rPr>
          <w:sz w:val="20"/>
        </w:rPr>
      </w:pPr>
      <w:r>
        <w:rPr>
          <w:sz w:val="20"/>
        </w:rPr>
        <w:t>Castle Creek Wilderness</w:t>
      </w:r>
      <w:r>
        <w:rPr>
          <w:spacing w:val="-47"/>
          <w:sz w:val="20"/>
        </w:rPr>
        <w:t> </w:t>
      </w:r>
      <w:r>
        <w:rPr>
          <w:sz w:val="20"/>
        </w:rPr>
        <w:t>Cedar</w:t>
      </w:r>
      <w:r>
        <w:rPr>
          <w:spacing w:val="-3"/>
          <w:sz w:val="20"/>
        </w:rPr>
        <w:t> </w:t>
      </w:r>
      <w:r>
        <w:rPr>
          <w:sz w:val="20"/>
        </w:rPr>
        <w:t>Bench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217" w:firstLine="0"/>
        <w:jc w:val="left"/>
        <w:rPr>
          <w:sz w:val="20"/>
        </w:rPr>
      </w:pPr>
      <w:r>
        <w:rPr>
          <w:sz w:val="20"/>
        </w:rPr>
        <w:t>Chiricahua National Monument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679" w:right="328" w:firstLine="0"/>
        <w:jc w:val="left"/>
        <w:rPr>
          <w:sz w:val="20"/>
        </w:rPr>
      </w:pPr>
      <w:r>
        <w:rPr>
          <w:sz w:val="20"/>
        </w:rPr>
        <w:t>Chiricahua Wilderness</w:t>
      </w:r>
      <w:r>
        <w:rPr>
          <w:spacing w:val="1"/>
          <w:sz w:val="20"/>
        </w:rPr>
        <w:t> </w:t>
      </w:r>
      <w:r>
        <w:rPr>
          <w:sz w:val="20"/>
        </w:rPr>
        <w:t>Cottonwood Point Wilderness</w:t>
      </w:r>
      <w:r>
        <w:rPr>
          <w:spacing w:val="-47"/>
          <w:sz w:val="20"/>
        </w:rPr>
        <w:t> </w:t>
      </w:r>
      <w:r>
        <w:rPr>
          <w:sz w:val="20"/>
        </w:rPr>
        <w:t>Coyote Mountains Wilderness</w:t>
      </w:r>
      <w:r>
        <w:rPr>
          <w:spacing w:val="-47"/>
          <w:sz w:val="20"/>
        </w:rPr>
        <w:t> </w:t>
      </w:r>
      <w:r>
        <w:rPr>
          <w:sz w:val="20"/>
        </w:rPr>
        <w:t>Dos Cabezas Mountains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194" w:firstLine="0"/>
        <w:jc w:val="left"/>
        <w:rPr>
          <w:sz w:val="20"/>
        </w:rPr>
      </w:pPr>
      <w:r>
        <w:rPr>
          <w:sz w:val="20"/>
        </w:rPr>
        <w:t>Eagletail Mountains Wilderness</w:t>
      </w:r>
      <w:r>
        <w:rPr>
          <w:spacing w:val="-47"/>
          <w:sz w:val="20"/>
        </w:rPr>
        <w:t> </w:t>
      </w:r>
      <w:r>
        <w:rPr>
          <w:sz w:val="20"/>
        </w:rPr>
        <w:t>East Cactus Plain Wilderness</w:t>
      </w:r>
      <w:r>
        <w:rPr>
          <w:spacing w:val="1"/>
          <w:sz w:val="20"/>
        </w:rPr>
        <w:t> </w:t>
      </w:r>
      <w:r>
        <w:rPr>
          <w:sz w:val="20"/>
        </w:rPr>
        <w:t>Escudilla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672" w:firstLine="0"/>
        <w:jc w:val="left"/>
        <w:rPr>
          <w:sz w:val="20"/>
        </w:rPr>
      </w:pPr>
      <w:r>
        <w:rPr>
          <w:sz w:val="20"/>
        </w:rPr>
        <w:t>Fishhooks Wilderness</w:t>
      </w:r>
      <w:r>
        <w:rPr>
          <w:spacing w:val="1"/>
          <w:sz w:val="20"/>
        </w:rPr>
        <w:t> </w:t>
      </w:r>
      <w:r>
        <w:rPr>
          <w:sz w:val="20"/>
        </w:rPr>
        <w:t>Fossil Springs Wilderness</w:t>
      </w:r>
      <w:r>
        <w:rPr>
          <w:spacing w:val="-47"/>
          <w:sz w:val="20"/>
        </w:rPr>
        <w:t> </w:t>
      </w:r>
      <w:r>
        <w:rPr>
          <w:sz w:val="20"/>
        </w:rPr>
        <w:t>Four Peaks Wilderness</w:t>
      </w:r>
      <w:r>
        <w:rPr>
          <w:spacing w:val="1"/>
          <w:sz w:val="20"/>
        </w:rPr>
        <w:t> </w:t>
      </w:r>
      <w:r>
        <w:rPr>
          <w:sz w:val="20"/>
        </w:rPr>
        <w:t>Galiuro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-16" w:firstLine="0"/>
        <w:jc w:val="left"/>
        <w:rPr>
          <w:sz w:val="20"/>
        </w:rPr>
      </w:pPr>
      <w:r>
        <w:rPr>
          <w:sz w:val="20"/>
        </w:rPr>
        <w:t>Gibraltar Mountain Wilderness</w:t>
      </w:r>
      <w:r>
        <w:rPr>
          <w:spacing w:val="1"/>
          <w:sz w:val="20"/>
        </w:rPr>
        <w:t> </w:t>
      </w:r>
      <w:r>
        <w:rPr>
          <w:sz w:val="20"/>
        </w:rPr>
        <w:t>Grand Wash Cliffs Wilderness</w:t>
      </w:r>
      <w:r>
        <w:rPr>
          <w:spacing w:val="1"/>
          <w:sz w:val="20"/>
        </w:rPr>
        <w:t> </w:t>
      </w:r>
      <w:r>
        <w:rPr>
          <w:sz w:val="20"/>
        </w:rPr>
        <w:t>Granite Mountain Wilderness</w:t>
      </w:r>
      <w:r>
        <w:rPr>
          <w:spacing w:val="1"/>
          <w:sz w:val="20"/>
        </w:rPr>
        <w:t> </w:t>
      </w:r>
      <w:r>
        <w:rPr>
          <w:sz w:val="20"/>
        </w:rPr>
        <w:t>Harcuvar Mountains Wilderness</w:t>
      </w:r>
      <w:r>
        <w:rPr>
          <w:spacing w:val="1"/>
          <w:sz w:val="20"/>
        </w:rPr>
        <w:t> </w:t>
      </w:r>
      <w:r>
        <w:rPr>
          <w:sz w:val="20"/>
        </w:rPr>
        <w:t>Harquahala Mountains Wilderness</w:t>
      </w:r>
      <w:r>
        <w:rPr>
          <w:spacing w:val="-47"/>
          <w:sz w:val="20"/>
        </w:rPr>
        <w:t> </w:t>
      </w:r>
      <w:r>
        <w:rPr>
          <w:sz w:val="20"/>
        </w:rPr>
        <w:t>Hassayampa River Canyon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679" w:right="0" w:firstLine="0"/>
        <w:jc w:val="left"/>
        <w:rPr>
          <w:sz w:val="20"/>
        </w:rPr>
      </w:pPr>
      <w:r>
        <w:rPr>
          <w:sz w:val="20"/>
        </w:rPr>
        <w:t>Havasu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109"/>
        <w:ind w:left="708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Arkansas</w:t>
      </w:r>
    </w:p>
    <w:p>
      <w:pPr>
        <w:spacing w:line="230" w:lineRule="exact" w:before="111"/>
        <w:ind w:left="679" w:right="0" w:firstLine="0"/>
        <w:jc w:val="left"/>
        <w:rPr>
          <w:sz w:val="20"/>
        </w:rPr>
      </w:pPr>
      <w:r>
        <w:rPr>
          <w:sz w:val="20"/>
        </w:rPr>
        <w:t>Big</w:t>
      </w:r>
      <w:r>
        <w:rPr>
          <w:spacing w:val="-2"/>
          <w:sz w:val="20"/>
        </w:rPr>
        <w:t> </w:t>
      </w:r>
      <w:r>
        <w:rPr>
          <w:sz w:val="20"/>
        </w:rPr>
        <w:t>Lake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89" w:firstLine="0"/>
        <w:jc w:val="left"/>
        <w:rPr>
          <w:sz w:val="20"/>
        </w:rPr>
      </w:pPr>
      <w:r>
        <w:rPr>
          <w:sz w:val="20"/>
        </w:rPr>
        <w:t>Black Fork Mountain Wilderness</w:t>
      </w:r>
      <w:r>
        <w:rPr>
          <w:spacing w:val="-47"/>
          <w:sz w:val="20"/>
        </w:rPr>
        <w:t> </w:t>
      </w:r>
      <w:r>
        <w:rPr>
          <w:sz w:val="20"/>
        </w:rPr>
        <w:t>Buffalo National River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0" w:firstLine="0"/>
        <w:jc w:val="left"/>
        <w:rPr>
          <w:sz w:val="20"/>
        </w:rPr>
      </w:pPr>
      <w:r>
        <w:rPr>
          <w:sz w:val="20"/>
        </w:rPr>
        <w:t>Caney</w:t>
      </w:r>
      <w:r>
        <w:rPr>
          <w:spacing w:val="-3"/>
          <w:sz w:val="20"/>
        </w:rPr>
        <w:t> </w:t>
      </w:r>
      <w:r>
        <w:rPr>
          <w:sz w:val="20"/>
        </w:rPr>
        <w:t>Creek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95"/>
        <w:ind w:left="111" w:right="59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Misty Fjords National Monument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1" w:right="654" w:firstLine="0"/>
        <w:jc w:val="left"/>
        <w:rPr>
          <w:sz w:val="20"/>
        </w:rPr>
      </w:pPr>
      <w:r>
        <w:rPr>
          <w:sz w:val="20"/>
        </w:rPr>
        <w:t>Mollie Beattie Wilderness</w:t>
      </w:r>
      <w:r>
        <w:rPr>
          <w:spacing w:val="-47"/>
          <w:sz w:val="20"/>
        </w:rPr>
        <w:t> </w:t>
      </w:r>
      <w:r>
        <w:rPr>
          <w:sz w:val="20"/>
        </w:rPr>
        <w:t>Noatak Wilderness</w:t>
      </w:r>
      <w:r>
        <w:rPr>
          <w:spacing w:val="1"/>
          <w:sz w:val="20"/>
        </w:rPr>
        <w:t> </w:t>
      </w:r>
      <w:r>
        <w:rPr>
          <w:sz w:val="20"/>
        </w:rPr>
        <w:t>Nunivak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1" w:right="9" w:firstLine="0"/>
        <w:jc w:val="left"/>
        <w:rPr>
          <w:sz w:val="20"/>
        </w:rPr>
      </w:pPr>
      <w:r>
        <w:rPr>
          <w:sz w:val="20"/>
        </w:rPr>
        <w:t>Petersburg Creek-Duncan Salt</w:t>
      </w:r>
      <w:r>
        <w:rPr>
          <w:spacing w:val="1"/>
          <w:sz w:val="20"/>
        </w:rPr>
        <w:t> </w:t>
      </w:r>
      <w:r>
        <w:rPr>
          <w:sz w:val="20"/>
        </w:rPr>
        <w:t>Chuck Wilderness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Pleasant/Lemusurier/Inian</w:t>
      </w:r>
      <w:r>
        <w:rPr>
          <w:spacing w:val="1"/>
          <w:sz w:val="20"/>
        </w:rPr>
        <w:t> </w:t>
      </w:r>
      <w:r>
        <w:rPr>
          <w:sz w:val="20"/>
        </w:rPr>
        <w:t>Islands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11" w:right="0" w:firstLine="0"/>
        <w:jc w:val="left"/>
        <w:rPr>
          <w:sz w:val="20"/>
        </w:rPr>
      </w:pPr>
      <w:r>
        <w:rPr>
          <w:sz w:val="20"/>
        </w:rPr>
        <w:t>Russell</w:t>
      </w:r>
      <w:r>
        <w:rPr>
          <w:spacing w:val="-8"/>
          <w:sz w:val="20"/>
        </w:rPr>
        <w:t> </w:t>
      </w:r>
      <w:r>
        <w:rPr>
          <w:sz w:val="20"/>
        </w:rPr>
        <w:t>Fjord</w:t>
      </w:r>
      <w:r>
        <w:rPr>
          <w:spacing w:val="-8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spacing w:before="196"/>
        <w:ind w:left="111" w:right="9" w:firstLine="0"/>
        <w:jc w:val="left"/>
        <w:rPr>
          <w:sz w:val="20"/>
        </w:rPr>
      </w:pPr>
      <w:r>
        <w:rPr>
          <w:sz w:val="20"/>
        </w:rPr>
        <w:t>Hells Canyon Wilderness</w:t>
      </w:r>
      <w:r>
        <w:rPr>
          <w:spacing w:val="1"/>
          <w:sz w:val="20"/>
        </w:rPr>
        <w:t> </w:t>
      </w:r>
      <w:r>
        <w:rPr>
          <w:sz w:val="20"/>
        </w:rPr>
        <w:t>Hellsgate Wilderness</w:t>
      </w:r>
      <w:r>
        <w:rPr>
          <w:spacing w:val="1"/>
          <w:sz w:val="20"/>
        </w:rPr>
        <w:t> </w:t>
      </w:r>
      <w:r>
        <w:rPr>
          <w:sz w:val="20"/>
        </w:rPr>
        <w:t>Hummingbird Springs Wilderness</w:t>
      </w:r>
      <w:r>
        <w:rPr>
          <w:spacing w:val="-48"/>
          <w:sz w:val="20"/>
        </w:rPr>
        <w:t> </w:t>
      </w:r>
      <w:r>
        <w:rPr>
          <w:sz w:val="20"/>
        </w:rPr>
        <w:t>Imperial Refuge Wilderness</w:t>
      </w:r>
      <w:r>
        <w:rPr>
          <w:spacing w:val="1"/>
          <w:sz w:val="20"/>
        </w:rPr>
        <w:t> </w:t>
      </w:r>
      <w:r>
        <w:rPr>
          <w:sz w:val="20"/>
        </w:rPr>
        <w:t>Juniper</w:t>
      </w:r>
      <w:r>
        <w:rPr>
          <w:spacing w:val="-2"/>
          <w:sz w:val="20"/>
        </w:rPr>
        <w:t> </w:t>
      </w:r>
      <w:r>
        <w:rPr>
          <w:sz w:val="20"/>
        </w:rPr>
        <w:t>Mesa</w:t>
      </w:r>
      <w:r>
        <w:rPr>
          <w:spacing w:val="-1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11" w:right="232" w:firstLine="0"/>
        <w:jc w:val="left"/>
        <w:rPr>
          <w:sz w:val="20"/>
        </w:rPr>
      </w:pPr>
      <w:r>
        <w:rPr>
          <w:sz w:val="20"/>
        </w:rPr>
        <w:t>Kachina Peaks Wilderness</w:t>
      </w:r>
      <w:r>
        <w:rPr>
          <w:spacing w:val="1"/>
          <w:sz w:val="20"/>
        </w:rPr>
        <w:t> </w:t>
      </w:r>
      <w:r>
        <w:rPr>
          <w:sz w:val="20"/>
        </w:rPr>
        <w:t>Kanab Creek Wilderness</w:t>
      </w:r>
      <w:r>
        <w:rPr>
          <w:spacing w:val="1"/>
          <w:sz w:val="20"/>
        </w:rPr>
        <w:t> </w:t>
      </w:r>
      <w:r>
        <w:rPr>
          <w:sz w:val="20"/>
        </w:rPr>
        <w:t>Kendrick Mountain Wilderness</w:t>
      </w:r>
      <w:r>
        <w:rPr>
          <w:spacing w:val="-47"/>
          <w:sz w:val="20"/>
        </w:rPr>
        <w:t> </w:t>
      </w:r>
      <w:r>
        <w:rPr>
          <w:sz w:val="20"/>
        </w:rPr>
        <w:t>Kofa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1" w:right="693" w:firstLine="0"/>
        <w:jc w:val="left"/>
        <w:rPr>
          <w:sz w:val="20"/>
        </w:rPr>
      </w:pPr>
      <w:r>
        <w:rPr>
          <w:sz w:val="20"/>
        </w:rPr>
        <w:t>Mazatzal Wilderness</w:t>
      </w:r>
      <w:r>
        <w:rPr>
          <w:spacing w:val="1"/>
          <w:sz w:val="20"/>
        </w:rPr>
        <w:t> </w:t>
      </w:r>
      <w:r>
        <w:rPr>
          <w:sz w:val="20"/>
        </w:rPr>
        <w:t>Miller Peak Wilderness</w:t>
      </w:r>
      <w:r>
        <w:rPr>
          <w:spacing w:val="1"/>
          <w:sz w:val="20"/>
        </w:rPr>
        <w:t> </w:t>
      </w:r>
      <w:r>
        <w:rPr>
          <w:sz w:val="20"/>
        </w:rPr>
        <w:t>Mount Baldy Wilderness</w:t>
      </w:r>
      <w:r>
        <w:rPr>
          <w:spacing w:val="1"/>
          <w:sz w:val="20"/>
        </w:rPr>
        <w:t> </w:t>
      </w:r>
      <w:r>
        <w:rPr>
          <w:sz w:val="20"/>
        </w:rPr>
        <w:t>Mount Logan Wilderness</w:t>
      </w:r>
      <w:r>
        <w:rPr>
          <w:spacing w:val="-47"/>
          <w:sz w:val="20"/>
        </w:rPr>
        <w:t> </w:t>
      </w:r>
      <w:r>
        <w:rPr>
          <w:sz w:val="20"/>
        </w:rPr>
        <w:t>Mount Nutt Wilderness</w:t>
      </w:r>
      <w:r>
        <w:rPr>
          <w:spacing w:val="1"/>
          <w:sz w:val="20"/>
        </w:rPr>
        <w:t> </w:t>
      </w:r>
      <w:r>
        <w:rPr>
          <w:sz w:val="20"/>
        </w:rPr>
        <w:t>Mount</w:t>
      </w:r>
      <w:r>
        <w:rPr>
          <w:spacing w:val="-2"/>
          <w:sz w:val="20"/>
        </w:rPr>
        <w:t> </w:t>
      </w:r>
      <w:r>
        <w:rPr>
          <w:sz w:val="20"/>
        </w:rPr>
        <w:t>Tipton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1" w:right="465" w:firstLine="0"/>
        <w:jc w:val="left"/>
        <w:rPr>
          <w:sz w:val="20"/>
        </w:rPr>
      </w:pPr>
      <w:r>
        <w:rPr>
          <w:sz w:val="20"/>
        </w:rPr>
        <w:t>Mount Trumbull Wilderness</w:t>
      </w:r>
      <w:r>
        <w:rPr>
          <w:spacing w:val="-47"/>
          <w:sz w:val="20"/>
        </w:rPr>
        <w:t> </w:t>
      </w:r>
      <w:r>
        <w:rPr>
          <w:sz w:val="20"/>
        </w:rPr>
        <w:t>Mount Wilson Wilderness</w:t>
      </w:r>
      <w:r>
        <w:rPr>
          <w:spacing w:val="1"/>
          <w:sz w:val="20"/>
        </w:rPr>
        <w:t> </w:t>
      </w:r>
      <w:r>
        <w:rPr>
          <w:sz w:val="20"/>
        </w:rPr>
        <w:t>Mt.</w:t>
      </w:r>
      <w:r>
        <w:rPr>
          <w:spacing w:val="-3"/>
          <w:sz w:val="20"/>
        </w:rPr>
        <w:t> </w:t>
      </w:r>
      <w:r>
        <w:rPr>
          <w:sz w:val="20"/>
        </w:rPr>
        <w:t>Wrightson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11" w:right="265" w:firstLine="0"/>
        <w:jc w:val="left"/>
        <w:rPr>
          <w:sz w:val="20"/>
        </w:rPr>
      </w:pPr>
      <w:r>
        <w:rPr>
          <w:sz w:val="20"/>
        </w:rPr>
        <w:t>Muggins Mountain Wilderness</w:t>
      </w:r>
      <w:r>
        <w:rPr>
          <w:spacing w:val="-47"/>
          <w:sz w:val="20"/>
        </w:rPr>
        <w:t> </w:t>
      </w:r>
      <w:r>
        <w:rPr>
          <w:sz w:val="20"/>
        </w:rPr>
        <w:t>Munds Mountain Wilderness</w:t>
      </w:r>
      <w:r>
        <w:rPr>
          <w:spacing w:val="1"/>
          <w:sz w:val="20"/>
        </w:rPr>
        <w:t> </w:t>
      </w:r>
      <w:r>
        <w:rPr>
          <w:sz w:val="20"/>
        </w:rPr>
        <w:t>Needle's</w:t>
      </w:r>
      <w:r>
        <w:rPr>
          <w:spacing w:val="-1"/>
          <w:sz w:val="20"/>
        </w:rPr>
        <w:t> </w:t>
      </w:r>
      <w:r>
        <w:rPr>
          <w:sz w:val="20"/>
        </w:rPr>
        <w:t>Eye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1" w:right="-18" w:firstLine="0"/>
        <w:jc w:val="left"/>
        <w:rPr>
          <w:sz w:val="20"/>
        </w:rPr>
      </w:pPr>
      <w:r>
        <w:rPr>
          <w:sz w:val="20"/>
        </w:rPr>
        <w:t>New Water Mountains Wilderness</w:t>
      </w:r>
      <w:r>
        <w:rPr>
          <w:spacing w:val="-48"/>
          <w:sz w:val="20"/>
        </w:rPr>
        <w:t> </w:t>
      </w:r>
      <w:r>
        <w:rPr>
          <w:sz w:val="20"/>
        </w:rPr>
        <w:t>North Maricopa Mountains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1" w:right="276" w:firstLine="0"/>
        <w:jc w:val="both"/>
        <w:rPr>
          <w:sz w:val="20"/>
        </w:rPr>
      </w:pPr>
      <w:r>
        <w:rPr>
          <w:sz w:val="20"/>
        </w:rPr>
        <w:t>North Santa Teresa Wilderness</w:t>
      </w:r>
      <w:r>
        <w:rPr>
          <w:spacing w:val="-47"/>
          <w:sz w:val="20"/>
        </w:rPr>
        <w:t> </w:t>
      </w:r>
      <w:r>
        <w:rPr>
          <w:sz w:val="20"/>
        </w:rPr>
        <w:t>Organ Pipe Cactus Wilderness</w:t>
      </w:r>
      <w:r>
        <w:rPr>
          <w:spacing w:val="-47"/>
          <w:sz w:val="20"/>
        </w:rPr>
        <w:t> </w:t>
      </w:r>
      <w:r>
        <w:rPr>
          <w:sz w:val="20"/>
        </w:rPr>
        <w:t>Paiute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1" w:right="0" w:firstLine="0"/>
        <w:jc w:val="both"/>
        <w:rPr>
          <w:sz w:val="20"/>
        </w:rPr>
      </w:pPr>
      <w:r>
        <w:rPr>
          <w:sz w:val="20"/>
        </w:rPr>
        <w:t>Pajarita</w:t>
      </w:r>
      <w:r>
        <w:rPr>
          <w:spacing w:val="-7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11" w:right="291" w:firstLine="0"/>
        <w:jc w:val="both"/>
        <w:rPr>
          <w:sz w:val="20"/>
        </w:rPr>
      </w:pPr>
      <w:r>
        <w:rPr>
          <w:sz w:val="20"/>
        </w:rPr>
        <w:t>Paria Canyon-Vermilion Cliffs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1" w:right="87" w:firstLine="0"/>
        <w:jc w:val="left"/>
        <w:rPr>
          <w:sz w:val="20"/>
        </w:rPr>
      </w:pPr>
      <w:r>
        <w:rPr>
          <w:sz w:val="20"/>
        </w:rPr>
        <w:t>Peloncillo Mountains Wilderness</w:t>
      </w:r>
      <w:r>
        <w:rPr>
          <w:spacing w:val="-47"/>
          <w:sz w:val="20"/>
        </w:rPr>
        <w:t> </w:t>
      </w:r>
      <w:r>
        <w:rPr>
          <w:sz w:val="20"/>
        </w:rPr>
        <w:t>Petrified Forest National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  <w:r>
        <w:rPr>
          <w:spacing w:val="-2"/>
          <w:sz w:val="20"/>
        </w:rPr>
        <w:t> </w:t>
      </w:r>
      <w:r>
        <w:rPr>
          <w:sz w:val="20"/>
        </w:rPr>
        <w:t>Area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4"/>
        <w:ind w:left="111" w:right="965" w:firstLine="0"/>
        <w:jc w:val="left"/>
        <w:rPr>
          <w:sz w:val="20"/>
        </w:rPr>
      </w:pPr>
      <w:r>
        <w:rPr>
          <w:sz w:val="20"/>
        </w:rPr>
        <w:t>Dry Creek Wilderness</w:t>
      </w:r>
      <w:r>
        <w:rPr>
          <w:spacing w:val="-47"/>
          <w:sz w:val="20"/>
        </w:rPr>
        <w:t> </w:t>
      </w:r>
      <w:r>
        <w:rPr>
          <w:sz w:val="20"/>
        </w:rPr>
        <w:t>East Fork Wilderness</w:t>
      </w:r>
      <w:r>
        <w:rPr>
          <w:spacing w:val="1"/>
          <w:sz w:val="20"/>
        </w:rPr>
        <w:t> </w:t>
      </w:r>
      <w:r>
        <w:rPr>
          <w:sz w:val="20"/>
        </w:rPr>
        <w:t>Flatside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1" w:right="0" w:firstLine="0"/>
        <w:jc w:val="left"/>
        <w:rPr>
          <w:sz w:val="20"/>
        </w:rPr>
      </w:pPr>
      <w:r>
        <w:rPr>
          <w:sz w:val="20"/>
        </w:rPr>
        <w:t>Hurricane</w:t>
      </w:r>
      <w:r>
        <w:rPr>
          <w:spacing w:val="-1"/>
          <w:sz w:val="20"/>
        </w:rPr>
        <w:t> </w:t>
      </w:r>
      <w:r>
        <w:rPr>
          <w:sz w:val="20"/>
        </w:rPr>
        <w:t>Creek</w:t>
      </w:r>
      <w:r>
        <w:rPr>
          <w:spacing w:val="-1"/>
          <w:sz w:val="20"/>
        </w:rPr>
        <w:t> </w:t>
      </w:r>
      <w:r>
        <w:rPr>
          <w:sz w:val="20"/>
        </w:rPr>
        <w:t>Wilderness</w:t>
      </w:r>
    </w:p>
    <w:p>
      <w:pPr>
        <w:spacing w:before="98"/>
        <w:ind w:left="116" w:right="1637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Togiak Wilderness</w:t>
      </w:r>
      <w:r>
        <w:rPr>
          <w:spacing w:val="1"/>
          <w:sz w:val="20"/>
        </w:rPr>
        <w:t> </w:t>
      </w:r>
      <w:r>
        <w:rPr>
          <w:sz w:val="20"/>
        </w:rPr>
        <w:t>Tracy Arm-Fords Terror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6" w:right="1512" w:firstLine="0"/>
        <w:jc w:val="left"/>
        <w:rPr>
          <w:sz w:val="20"/>
        </w:rPr>
      </w:pPr>
      <w:r>
        <w:rPr>
          <w:sz w:val="20"/>
        </w:rPr>
        <w:t>Tuxedni Wilderness</w:t>
      </w:r>
      <w:r>
        <w:rPr>
          <w:spacing w:val="1"/>
          <w:sz w:val="20"/>
        </w:rPr>
        <w:t> </w:t>
      </w:r>
      <w:r>
        <w:rPr>
          <w:sz w:val="20"/>
        </w:rPr>
        <w:t>Unimak Wilderness</w:t>
      </w:r>
      <w:r>
        <w:rPr>
          <w:spacing w:val="1"/>
          <w:sz w:val="20"/>
        </w:rPr>
        <w:t> </w:t>
      </w:r>
      <w:r>
        <w:rPr>
          <w:sz w:val="20"/>
        </w:rPr>
        <w:t>Warren Island Wilderness</w:t>
      </w:r>
      <w:r>
        <w:rPr>
          <w:spacing w:val="-47"/>
          <w:sz w:val="20"/>
        </w:rPr>
        <w:t> </w:t>
      </w:r>
      <w:r>
        <w:rPr>
          <w:sz w:val="20"/>
        </w:rPr>
        <w:t>West Chichagof-Yakobi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6" w:right="0" w:firstLine="0"/>
        <w:jc w:val="left"/>
        <w:rPr>
          <w:sz w:val="20"/>
        </w:rPr>
      </w:pPr>
      <w:r>
        <w:rPr>
          <w:sz w:val="20"/>
        </w:rPr>
        <w:t>Wrangell-Saint</w:t>
      </w:r>
      <w:r>
        <w:rPr>
          <w:spacing w:val="-7"/>
          <w:sz w:val="20"/>
        </w:rPr>
        <w:t> </w:t>
      </w:r>
      <w:r>
        <w:rPr>
          <w:sz w:val="20"/>
        </w:rPr>
        <w:t>Elias</w:t>
      </w:r>
      <w:r>
        <w:rPr>
          <w:spacing w:val="-7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4"/>
        <w:ind w:left="116" w:right="1033" w:firstLine="0"/>
        <w:jc w:val="left"/>
        <w:rPr>
          <w:sz w:val="20"/>
        </w:rPr>
      </w:pPr>
      <w:r>
        <w:rPr>
          <w:sz w:val="20"/>
        </w:rPr>
        <w:t>Pine Mountain Wilderness</w:t>
      </w:r>
      <w:r>
        <w:rPr>
          <w:spacing w:val="1"/>
          <w:sz w:val="20"/>
        </w:rPr>
        <w:t> </w:t>
      </w:r>
      <w:r>
        <w:rPr>
          <w:sz w:val="20"/>
        </w:rPr>
        <w:t>Pusch Ridge Wilderness</w:t>
      </w:r>
      <w:r>
        <w:rPr>
          <w:spacing w:val="1"/>
          <w:sz w:val="20"/>
        </w:rPr>
        <w:t> </w:t>
      </w:r>
      <w:r>
        <w:rPr>
          <w:sz w:val="20"/>
        </w:rPr>
        <w:t>Rawhide Mountains Wilderness</w:t>
      </w:r>
      <w:r>
        <w:rPr>
          <w:spacing w:val="-47"/>
          <w:sz w:val="20"/>
        </w:rPr>
        <w:t> </w:t>
      </w:r>
      <w:r>
        <w:rPr>
          <w:sz w:val="20"/>
        </w:rPr>
        <w:t>Red Rock-Secret Mountain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16" w:right="1262" w:firstLine="0"/>
        <w:jc w:val="both"/>
        <w:rPr>
          <w:sz w:val="20"/>
        </w:rPr>
      </w:pPr>
      <w:r>
        <w:rPr>
          <w:sz w:val="20"/>
        </w:rPr>
        <w:t>Redfield Canyon Wilderness</w:t>
      </w:r>
      <w:r>
        <w:rPr>
          <w:spacing w:val="-47"/>
          <w:sz w:val="20"/>
        </w:rPr>
        <w:t> </w:t>
      </w:r>
      <w:r>
        <w:rPr>
          <w:sz w:val="20"/>
        </w:rPr>
        <w:t>Rincon Mountain Wilderness</w:t>
      </w:r>
      <w:r>
        <w:rPr>
          <w:spacing w:val="-48"/>
          <w:sz w:val="20"/>
        </w:rPr>
        <w:t> </w:t>
      </w:r>
      <w:r>
        <w:rPr>
          <w:sz w:val="20"/>
        </w:rPr>
        <w:t>Saddle Mountain Wilderness</w:t>
      </w:r>
      <w:r>
        <w:rPr>
          <w:spacing w:val="-47"/>
          <w:sz w:val="20"/>
        </w:rPr>
        <w:t> </w:t>
      </w:r>
      <w:r>
        <w:rPr>
          <w:sz w:val="20"/>
        </w:rPr>
        <w:t>Saguaro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line="229" w:lineRule="exact" w:before="0"/>
        <w:ind w:left="116" w:right="0" w:firstLine="0"/>
        <w:jc w:val="both"/>
        <w:rPr>
          <w:sz w:val="20"/>
        </w:rPr>
      </w:pPr>
      <w:r>
        <w:rPr>
          <w:sz w:val="20"/>
        </w:rPr>
        <w:t>Salome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6" w:right="1172" w:firstLine="0"/>
        <w:jc w:val="left"/>
        <w:rPr>
          <w:sz w:val="20"/>
        </w:rPr>
      </w:pPr>
      <w:r>
        <w:rPr>
          <w:sz w:val="20"/>
        </w:rPr>
        <w:t>Salt River Canyon Wilderness</w:t>
      </w:r>
      <w:r>
        <w:rPr>
          <w:spacing w:val="-48"/>
          <w:sz w:val="20"/>
        </w:rPr>
        <w:t> </w:t>
      </w:r>
      <w:r>
        <w:rPr>
          <w:sz w:val="20"/>
        </w:rPr>
        <w:t>Santa Teresa Wilderness</w:t>
      </w:r>
      <w:r>
        <w:rPr>
          <w:spacing w:val="1"/>
          <w:sz w:val="20"/>
        </w:rPr>
        <w:t> </w:t>
      </w:r>
      <w:r>
        <w:rPr>
          <w:sz w:val="20"/>
        </w:rPr>
        <w:t>Sierra Ancha Wilderness</w:t>
      </w:r>
      <w:r>
        <w:rPr>
          <w:spacing w:val="1"/>
          <w:sz w:val="20"/>
        </w:rPr>
        <w:t> </w:t>
      </w:r>
      <w:r>
        <w:rPr>
          <w:sz w:val="20"/>
        </w:rPr>
        <w:t>Sierra Estrella Wilderness</w:t>
      </w:r>
      <w:r>
        <w:rPr>
          <w:spacing w:val="1"/>
          <w:sz w:val="20"/>
        </w:rPr>
        <w:t> </w:t>
      </w:r>
      <w:r>
        <w:rPr>
          <w:sz w:val="20"/>
        </w:rPr>
        <w:t>Signal Mountain Wilderness</w:t>
      </w:r>
      <w:r>
        <w:rPr>
          <w:spacing w:val="1"/>
          <w:sz w:val="20"/>
        </w:rPr>
        <w:t> </w:t>
      </w:r>
      <w:r>
        <w:rPr>
          <w:sz w:val="20"/>
        </w:rPr>
        <w:t>South Maricopa Mountains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16" w:right="1178" w:firstLine="0"/>
        <w:jc w:val="left"/>
        <w:rPr>
          <w:sz w:val="20"/>
        </w:rPr>
      </w:pPr>
      <w:r>
        <w:rPr>
          <w:sz w:val="20"/>
        </w:rPr>
        <w:t>Strawberry Crater Wilderness</w:t>
      </w:r>
      <w:r>
        <w:rPr>
          <w:spacing w:val="-47"/>
          <w:sz w:val="20"/>
        </w:rPr>
        <w:t> </w:t>
      </w:r>
      <w:r>
        <w:rPr>
          <w:sz w:val="20"/>
        </w:rPr>
        <w:t>Superstition Wilderness</w:t>
      </w:r>
      <w:r>
        <w:rPr>
          <w:spacing w:val="1"/>
          <w:sz w:val="20"/>
        </w:rPr>
        <w:t> </w:t>
      </w:r>
      <w:r>
        <w:rPr>
          <w:sz w:val="20"/>
        </w:rPr>
        <w:t>Swansea Wilderness</w:t>
      </w:r>
      <w:r>
        <w:rPr>
          <w:spacing w:val="1"/>
          <w:sz w:val="20"/>
        </w:rPr>
        <w:t> </w:t>
      </w:r>
      <w:r>
        <w:rPr>
          <w:sz w:val="20"/>
        </w:rPr>
        <w:t>Sycamore Canyon Wilderness</w:t>
      </w:r>
      <w:r>
        <w:rPr>
          <w:spacing w:val="-47"/>
          <w:sz w:val="20"/>
        </w:rPr>
        <w:t> </w:t>
      </w:r>
      <w:r>
        <w:rPr>
          <w:sz w:val="20"/>
        </w:rPr>
        <w:t>Table</w:t>
      </w:r>
      <w:r>
        <w:rPr>
          <w:spacing w:val="-1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6" w:right="1390" w:firstLine="0"/>
        <w:jc w:val="left"/>
        <w:rPr>
          <w:sz w:val="20"/>
        </w:rPr>
      </w:pPr>
      <w:r>
        <w:rPr>
          <w:sz w:val="20"/>
        </w:rPr>
        <w:t>Tres Alamos Wilderness</w:t>
      </w:r>
      <w:r>
        <w:rPr>
          <w:spacing w:val="1"/>
          <w:sz w:val="20"/>
        </w:rPr>
        <w:t> </w:t>
      </w:r>
      <w:r>
        <w:rPr>
          <w:sz w:val="20"/>
        </w:rPr>
        <w:t>Trigo</w:t>
      </w:r>
      <w:r>
        <w:rPr>
          <w:spacing w:val="-5"/>
          <w:sz w:val="20"/>
        </w:rPr>
        <w:t> </w:t>
      </w:r>
      <w:r>
        <w:rPr>
          <w:sz w:val="20"/>
        </w:rPr>
        <w:t>Mountain</w:t>
      </w:r>
      <w:r>
        <w:rPr>
          <w:spacing w:val="-7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6" w:right="1106" w:firstLine="0"/>
        <w:jc w:val="left"/>
        <w:rPr>
          <w:sz w:val="20"/>
        </w:rPr>
      </w:pPr>
      <w:r>
        <w:rPr>
          <w:sz w:val="20"/>
        </w:rPr>
        <w:t>Upper Burro Creek Wilderness</w:t>
      </w:r>
      <w:r>
        <w:rPr>
          <w:spacing w:val="-48"/>
          <w:sz w:val="20"/>
        </w:rPr>
        <w:t> </w:t>
      </w:r>
      <w:r>
        <w:rPr>
          <w:sz w:val="20"/>
        </w:rPr>
        <w:t>Wabayuma Peak Wilderness</w:t>
      </w:r>
      <w:r>
        <w:rPr>
          <w:spacing w:val="1"/>
          <w:sz w:val="20"/>
        </w:rPr>
        <w:t> </w:t>
      </w:r>
      <w:r>
        <w:rPr>
          <w:sz w:val="20"/>
        </w:rPr>
        <w:t>Warm Springs Wilderness</w:t>
      </w:r>
      <w:r>
        <w:rPr>
          <w:spacing w:val="1"/>
          <w:sz w:val="20"/>
        </w:rPr>
        <w:t> </w:t>
      </w:r>
      <w:r>
        <w:rPr>
          <w:sz w:val="20"/>
        </w:rPr>
        <w:t>West Clear Creek Wilderness</w:t>
      </w:r>
      <w:r>
        <w:rPr>
          <w:spacing w:val="1"/>
          <w:sz w:val="20"/>
        </w:rPr>
        <w:t> </w:t>
      </w:r>
      <w:r>
        <w:rPr>
          <w:sz w:val="20"/>
        </w:rPr>
        <w:t>Wet</w:t>
      </w:r>
      <w:r>
        <w:rPr>
          <w:spacing w:val="-1"/>
          <w:sz w:val="20"/>
        </w:rPr>
        <w:t> </w:t>
      </w:r>
      <w:r>
        <w:rPr>
          <w:sz w:val="20"/>
        </w:rPr>
        <w:t>Beaver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16" w:right="1489" w:firstLine="0"/>
        <w:jc w:val="left"/>
        <w:rPr>
          <w:sz w:val="20"/>
        </w:rPr>
      </w:pPr>
      <w:r>
        <w:rPr>
          <w:sz w:val="20"/>
        </w:rPr>
        <w:t>White Canyon Wilderness</w:t>
      </w:r>
      <w:r>
        <w:rPr>
          <w:spacing w:val="-47"/>
          <w:sz w:val="20"/>
        </w:rPr>
        <w:t> </w:t>
      </w:r>
      <w:r>
        <w:rPr>
          <w:sz w:val="20"/>
        </w:rPr>
        <w:t>Woodchute Wilderness</w:t>
      </w:r>
      <w:r>
        <w:rPr>
          <w:spacing w:val="1"/>
          <w:sz w:val="20"/>
        </w:rPr>
        <w:t> </w:t>
      </w:r>
      <w:r>
        <w:rPr>
          <w:sz w:val="20"/>
        </w:rPr>
        <w:t>Woolsey</w:t>
      </w:r>
      <w:r>
        <w:rPr>
          <w:spacing w:val="-8"/>
          <w:sz w:val="20"/>
        </w:rPr>
        <w:t> </w:t>
      </w:r>
      <w:r>
        <w:rPr>
          <w:sz w:val="20"/>
        </w:rPr>
        <w:t>Peak</w:t>
      </w:r>
      <w:r>
        <w:rPr>
          <w:spacing w:val="-7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52"/>
        <w:ind w:left="116" w:right="1278" w:firstLine="0"/>
        <w:jc w:val="left"/>
        <w:rPr>
          <w:sz w:val="20"/>
        </w:rPr>
      </w:pPr>
      <w:r>
        <w:rPr>
          <w:sz w:val="20"/>
        </w:rPr>
        <w:t>Leatherwood Wilderness</w:t>
      </w:r>
      <w:r>
        <w:rPr>
          <w:spacing w:val="1"/>
          <w:sz w:val="20"/>
        </w:rPr>
        <w:t> </w:t>
      </w:r>
      <w:r>
        <w:rPr>
          <w:sz w:val="20"/>
        </w:rPr>
        <w:t>Poteau Mountain Wilderness</w:t>
      </w:r>
      <w:r>
        <w:rPr>
          <w:spacing w:val="-47"/>
          <w:sz w:val="20"/>
        </w:rPr>
        <w:t> </w:t>
      </w:r>
      <w:r>
        <w:rPr>
          <w:sz w:val="20"/>
        </w:rPr>
        <w:t>Richland Creek Wilderness</w:t>
      </w:r>
      <w:r>
        <w:rPr>
          <w:spacing w:val="1"/>
          <w:sz w:val="20"/>
        </w:rPr>
        <w:t> </w:t>
      </w:r>
      <w:r>
        <w:rPr>
          <w:sz w:val="20"/>
        </w:rPr>
        <w:t>Upper</w:t>
      </w:r>
      <w:r>
        <w:rPr>
          <w:spacing w:val="-1"/>
          <w:sz w:val="20"/>
        </w:rPr>
        <w:t> </w:t>
      </w:r>
      <w:r>
        <w:rPr>
          <w:sz w:val="20"/>
        </w:rPr>
        <w:t>Buffalo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3" w:equalWidth="0">
            <w:col w:w="3460" w:space="40"/>
            <w:col w:w="2885" w:space="39"/>
            <w:col w:w="373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726" w:footer="789" w:top="980" w:bottom="980" w:left="1120" w:right="960"/>
        </w:sectPr>
      </w:pPr>
    </w:p>
    <w:p>
      <w:pPr>
        <w:spacing w:before="92"/>
        <w:ind w:left="708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California</w:t>
      </w:r>
    </w:p>
    <w:p>
      <w:pPr>
        <w:spacing w:before="106"/>
        <w:ind w:left="679" w:right="677" w:firstLine="0"/>
        <w:jc w:val="left"/>
        <w:rPr>
          <w:sz w:val="20"/>
        </w:rPr>
      </w:pPr>
      <w:r>
        <w:rPr>
          <w:sz w:val="20"/>
        </w:rPr>
        <w:t>Agua Tibia Wilderness</w:t>
      </w:r>
      <w:r>
        <w:rPr>
          <w:spacing w:val="1"/>
          <w:sz w:val="20"/>
        </w:rPr>
        <w:t> </w:t>
      </w:r>
      <w:r>
        <w:rPr>
          <w:sz w:val="20"/>
        </w:rPr>
        <w:t>Ansel Adams Wilderness</w:t>
      </w:r>
      <w:r>
        <w:rPr>
          <w:spacing w:val="-47"/>
          <w:sz w:val="20"/>
        </w:rPr>
        <w:t> </w:t>
      </w:r>
      <w:r>
        <w:rPr>
          <w:sz w:val="20"/>
        </w:rPr>
        <w:t>Argus</w:t>
      </w:r>
      <w:r>
        <w:rPr>
          <w:spacing w:val="-3"/>
          <w:sz w:val="20"/>
        </w:rPr>
        <w:t> </w:t>
      </w:r>
      <w:r>
        <w:rPr>
          <w:sz w:val="20"/>
        </w:rPr>
        <w:t>Range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38" w:firstLine="0"/>
        <w:jc w:val="left"/>
        <w:rPr>
          <w:sz w:val="20"/>
        </w:rPr>
      </w:pPr>
      <w:r>
        <w:rPr>
          <w:sz w:val="20"/>
        </w:rPr>
        <w:t>Big Maria Mountains Wilderness</w:t>
      </w:r>
      <w:r>
        <w:rPr>
          <w:spacing w:val="-47"/>
          <w:sz w:val="20"/>
        </w:rPr>
        <w:t> </w:t>
      </w:r>
      <w:r>
        <w:rPr>
          <w:sz w:val="20"/>
        </w:rPr>
        <w:t>Bigelow Cholla Garden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679" w:right="277" w:firstLine="0"/>
        <w:jc w:val="left"/>
        <w:rPr>
          <w:sz w:val="20"/>
        </w:rPr>
      </w:pPr>
      <w:r>
        <w:rPr>
          <w:sz w:val="20"/>
        </w:rPr>
        <w:t>Bighorn Mountain Wilderness</w:t>
      </w:r>
      <w:r>
        <w:rPr>
          <w:spacing w:val="-47"/>
          <w:sz w:val="20"/>
        </w:rPr>
        <w:t> </w:t>
      </w:r>
      <w:r>
        <w:rPr>
          <w:sz w:val="20"/>
        </w:rPr>
        <w:t>Black Mountain Wilderness</w:t>
      </w:r>
      <w:r>
        <w:rPr>
          <w:spacing w:val="1"/>
          <w:sz w:val="20"/>
        </w:rPr>
        <w:t> </w:t>
      </w:r>
      <w:r>
        <w:rPr>
          <w:sz w:val="20"/>
        </w:rPr>
        <w:t>Bright</w:t>
      </w:r>
      <w:r>
        <w:rPr>
          <w:spacing w:val="-3"/>
          <w:sz w:val="20"/>
        </w:rPr>
        <w:t> </w:t>
      </w:r>
      <w:r>
        <w:rPr>
          <w:sz w:val="20"/>
        </w:rPr>
        <w:t>Star</w:t>
      </w:r>
      <w:r>
        <w:rPr>
          <w:spacing w:val="-1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326" w:firstLine="0"/>
        <w:jc w:val="left"/>
        <w:rPr>
          <w:sz w:val="20"/>
        </w:rPr>
      </w:pPr>
      <w:r>
        <w:rPr>
          <w:sz w:val="20"/>
        </w:rPr>
        <w:t>Bristol Mountains Wilderness</w:t>
      </w:r>
      <w:r>
        <w:rPr>
          <w:spacing w:val="-47"/>
          <w:sz w:val="20"/>
        </w:rPr>
        <w:t> </w:t>
      </w:r>
      <w:r>
        <w:rPr>
          <w:sz w:val="20"/>
        </w:rPr>
        <w:t>Bucks</w:t>
      </w:r>
      <w:r>
        <w:rPr>
          <w:spacing w:val="2"/>
          <w:sz w:val="20"/>
        </w:rPr>
        <w:t> </w:t>
      </w:r>
      <w:r>
        <w:rPr>
          <w:sz w:val="20"/>
        </w:rPr>
        <w:t>Lake</w:t>
      </w:r>
      <w:r>
        <w:rPr>
          <w:spacing w:val="2"/>
          <w:sz w:val="20"/>
        </w:rPr>
        <w:t> </w:t>
      </w:r>
      <w:r>
        <w:rPr>
          <w:sz w:val="20"/>
        </w:rPr>
        <w:t>Wilderness</w:t>
      </w:r>
      <w:r>
        <w:rPr>
          <w:spacing w:val="1"/>
          <w:sz w:val="20"/>
        </w:rPr>
        <w:t> </w:t>
      </w:r>
      <w:r>
        <w:rPr>
          <w:sz w:val="20"/>
        </w:rPr>
        <w:t>Cache Creek Wilderness</w:t>
      </w:r>
      <w:r>
        <w:rPr>
          <w:spacing w:val="1"/>
          <w:sz w:val="20"/>
        </w:rPr>
        <w:t> </w:t>
      </w:r>
      <w:r>
        <w:rPr>
          <w:sz w:val="20"/>
        </w:rPr>
        <w:t>Cadiz Dunes Wilderness</w:t>
      </w:r>
      <w:r>
        <w:rPr>
          <w:spacing w:val="1"/>
          <w:sz w:val="20"/>
        </w:rPr>
        <w:t> </w:t>
      </w:r>
      <w:r>
        <w:rPr>
          <w:sz w:val="20"/>
        </w:rPr>
        <w:t>Caribou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544" w:firstLine="0"/>
        <w:jc w:val="left"/>
        <w:rPr>
          <w:sz w:val="20"/>
        </w:rPr>
      </w:pPr>
      <w:r>
        <w:rPr>
          <w:sz w:val="20"/>
        </w:rPr>
        <w:t>Carrizo Gorge Wilderness</w:t>
      </w:r>
      <w:r>
        <w:rPr>
          <w:spacing w:val="1"/>
          <w:sz w:val="20"/>
        </w:rPr>
        <w:t> </w:t>
      </w:r>
      <w:r>
        <w:rPr>
          <w:sz w:val="20"/>
        </w:rPr>
        <w:t>Carson-Iceberg Wilderness</w:t>
      </w:r>
      <w:r>
        <w:rPr>
          <w:spacing w:val="-47"/>
          <w:sz w:val="20"/>
        </w:rPr>
        <w:t> </w:t>
      </w:r>
      <w:r>
        <w:rPr>
          <w:sz w:val="20"/>
        </w:rPr>
        <w:t>Castle Crags Wilderness</w:t>
      </w:r>
      <w:r>
        <w:rPr>
          <w:spacing w:val="1"/>
          <w:sz w:val="20"/>
        </w:rPr>
        <w:t> </w:t>
      </w:r>
      <w:r>
        <w:rPr>
          <w:sz w:val="20"/>
        </w:rPr>
        <w:t>Cedar Roughs Wilderness</w:t>
      </w:r>
      <w:r>
        <w:rPr>
          <w:spacing w:val="1"/>
          <w:sz w:val="20"/>
        </w:rPr>
        <w:t> </w:t>
      </w:r>
      <w:r>
        <w:rPr>
          <w:sz w:val="20"/>
        </w:rPr>
        <w:t>Chanchelulla Wilderness</w:t>
      </w:r>
      <w:r>
        <w:rPr>
          <w:spacing w:val="1"/>
          <w:sz w:val="20"/>
        </w:rPr>
        <w:t> </w:t>
      </w:r>
      <w:r>
        <w:rPr>
          <w:sz w:val="20"/>
        </w:rPr>
        <w:t>Chemehuevi Mountains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679" w:right="588" w:firstLine="0"/>
        <w:jc w:val="left"/>
        <w:rPr>
          <w:sz w:val="20"/>
        </w:rPr>
      </w:pPr>
      <w:r>
        <w:rPr>
          <w:sz w:val="20"/>
        </w:rPr>
        <w:t>Chimney Peak Wilderness</w:t>
      </w:r>
      <w:r>
        <w:rPr>
          <w:spacing w:val="-47"/>
          <w:sz w:val="20"/>
        </w:rPr>
        <w:t> </w:t>
      </w:r>
      <w:r>
        <w:rPr>
          <w:sz w:val="20"/>
        </w:rPr>
        <w:t>Chuckwalla Mountains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292" w:firstLine="0"/>
        <w:jc w:val="left"/>
        <w:rPr>
          <w:sz w:val="20"/>
        </w:rPr>
      </w:pPr>
      <w:r>
        <w:rPr>
          <w:sz w:val="20"/>
        </w:rPr>
        <w:t>Chumash Wilderness</w:t>
      </w:r>
      <w:r>
        <w:rPr>
          <w:spacing w:val="1"/>
          <w:sz w:val="20"/>
        </w:rPr>
        <w:t> </w:t>
      </w:r>
      <w:r>
        <w:rPr>
          <w:sz w:val="20"/>
        </w:rPr>
        <w:t>Cleghorn Lakes Wilderness</w:t>
      </w:r>
      <w:r>
        <w:rPr>
          <w:spacing w:val="1"/>
          <w:sz w:val="20"/>
        </w:rPr>
        <w:t> </w:t>
      </w:r>
      <w:r>
        <w:rPr>
          <w:sz w:val="20"/>
        </w:rPr>
        <w:t>Clipper Mountain Wilderness</w:t>
      </w:r>
      <w:r>
        <w:rPr>
          <w:spacing w:val="1"/>
          <w:sz w:val="20"/>
        </w:rPr>
        <w:t> </w:t>
      </w:r>
      <w:r>
        <w:rPr>
          <w:sz w:val="20"/>
        </w:rPr>
        <w:t>Coso Range Wilderness</w:t>
      </w:r>
      <w:r>
        <w:rPr>
          <w:spacing w:val="1"/>
          <w:sz w:val="20"/>
        </w:rPr>
        <w:t> </w:t>
      </w:r>
      <w:r>
        <w:rPr>
          <w:sz w:val="20"/>
        </w:rPr>
        <w:t>Coyote Mountains Wilderness</w:t>
      </w:r>
      <w:r>
        <w:rPr>
          <w:spacing w:val="-47"/>
          <w:sz w:val="20"/>
        </w:rPr>
        <w:t> </w:t>
      </w:r>
      <w:r>
        <w:rPr>
          <w:sz w:val="20"/>
        </w:rPr>
        <w:t>Cucamonga Wilderness</w:t>
      </w:r>
      <w:r>
        <w:rPr>
          <w:spacing w:val="1"/>
          <w:sz w:val="20"/>
        </w:rPr>
        <w:t> </w:t>
      </w:r>
      <w:r>
        <w:rPr>
          <w:sz w:val="20"/>
        </w:rPr>
        <w:t>Darwin</w:t>
      </w:r>
      <w:r>
        <w:rPr>
          <w:spacing w:val="14"/>
          <w:sz w:val="20"/>
        </w:rPr>
        <w:t> </w:t>
      </w:r>
      <w:r>
        <w:rPr>
          <w:sz w:val="20"/>
        </w:rPr>
        <w:t>Falls</w:t>
      </w:r>
      <w:r>
        <w:rPr>
          <w:spacing w:val="13"/>
          <w:sz w:val="20"/>
        </w:rPr>
        <w:t> </w:t>
      </w:r>
      <w:r>
        <w:rPr>
          <w:sz w:val="20"/>
        </w:rPr>
        <w:t>Wilderness</w:t>
      </w:r>
      <w:r>
        <w:rPr>
          <w:spacing w:val="1"/>
          <w:sz w:val="20"/>
        </w:rPr>
        <w:t> </w:t>
      </w:r>
      <w:r>
        <w:rPr>
          <w:sz w:val="20"/>
        </w:rPr>
        <w:t>Dead Mountains Wilderness</w:t>
      </w:r>
      <w:r>
        <w:rPr>
          <w:spacing w:val="1"/>
          <w:sz w:val="20"/>
        </w:rPr>
        <w:t> </w:t>
      </w:r>
      <w:r>
        <w:rPr>
          <w:sz w:val="20"/>
        </w:rPr>
        <w:t>Death Valley Wilderness</w:t>
      </w:r>
      <w:r>
        <w:rPr>
          <w:spacing w:val="1"/>
          <w:sz w:val="20"/>
        </w:rPr>
        <w:t> </w:t>
      </w:r>
      <w:r>
        <w:rPr>
          <w:sz w:val="20"/>
        </w:rPr>
        <w:t>Desolation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643" w:firstLine="0"/>
        <w:jc w:val="left"/>
        <w:rPr>
          <w:sz w:val="20"/>
        </w:rPr>
      </w:pPr>
      <w:r>
        <w:rPr>
          <w:sz w:val="20"/>
        </w:rPr>
        <w:t>Dick Smith Wilderness</w:t>
      </w:r>
      <w:r>
        <w:rPr>
          <w:spacing w:val="1"/>
          <w:sz w:val="20"/>
        </w:rPr>
        <w:t> </w:t>
      </w:r>
      <w:r>
        <w:rPr>
          <w:sz w:val="20"/>
        </w:rPr>
        <w:t>Dinkey Lakes Wilderness</w:t>
      </w:r>
      <w:r>
        <w:rPr>
          <w:spacing w:val="-47"/>
          <w:sz w:val="20"/>
        </w:rPr>
        <w:t> </w:t>
      </w:r>
      <w:r>
        <w:rPr>
          <w:sz w:val="20"/>
        </w:rPr>
        <w:t>Domeland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249" w:firstLine="0"/>
        <w:jc w:val="left"/>
        <w:rPr>
          <w:sz w:val="20"/>
        </w:rPr>
      </w:pPr>
      <w:r>
        <w:rPr>
          <w:sz w:val="20"/>
        </w:rPr>
        <w:t>El Paso Mountains Wilderness</w:t>
      </w:r>
      <w:r>
        <w:rPr>
          <w:spacing w:val="-47"/>
          <w:sz w:val="20"/>
        </w:rPr>
        <w:t> </w:t>
      </w:r>
      <w:r>
        <w:rPr>
          <w:sz w:val="20"/>
        </w:rPr>
        <w:t>Emigrant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line="230" w:lineRule="exact" w:before="1"/>
        <w:ind w:left="679" w:right="0" w:firstLine="0"/>
        <w:jc w:val="left"/>
        <w:rPr>
          <w:sz w:val="20"/>
        </w:rPr>
      </w:pPr>
      <w:r>
        <w:rPr>
          <w:sz w:val="20"/>
        </w:rPr>
        <w:t>Farallon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-18" w:firstLine="0"/>
        <w:jc w:val="left"/>
        <w:rPr>
          <w:sz w:val="20"/>
        </w:rPr>
      </w:pPr>
      <w:r>
        <w:rPr>
          <w:sz w:val="20"/>
        </w:rPr>
        <w:t>Fish Creek Mountains Wilderness</w:t>
      </w:r>
      <w:r>
        <w:rPr>
          <w:spacing w:val="-48"/>
          <w:sz w:val="20"/>
        </w:rPr>
        <w:t> </w:t>
      </w:r>
      <w:r>
        <w:rPr>
          <w:sz w:val="20"/>
        </w:rPr>
        <w:t>Funeral Mountains Wilderness</w:t>
      </w:r>
      <w:r>
        <w:rPr>
          <w:spacing w:val="1"/>
          <w:sz w:val="20"/>
        </w:rPr>
        <w:t> </w:t>
      </w:r>
      <w:r>
        <w:rPr>
          <w:sz w:val="20"/>
        </w:rPr>
        <w:t>Garcia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604" w:firstLine="0"/>
        <w:jc w:val="left"/>
        <w:rPr>
          <w:sz w:val="20"/>
        </w:rPr>
      </w:pPr>
      <w:r>
        <w:rPr>
          <w:sz w:val="20"/>
        </w:rPr>
        <w:t>Golden Trout Wilderness</w:t>
      </w:r>
      <w:r>
        <w:rPr>
          <w:spacing w:val="1"/>
          <w:sz w:val="20"/>
        </w:rPr>
        <w:t> </w:t>
      </w:r>
      <w:r>
        <w:rPr>
          <w:sz w:val="20"/>
        </w:rPr>
        <w:t>Golden Valley Wilderness</w:t>
      </w:r>
      <w:r>
        <w:rPr>
          <w:spacing w:val="-47"/>
          <w:sz w:val="20"/>
        </w:rPr>
        <w:t> </w:t>
      </w:r>
      <w:r>
        <w:rPr>
          <w:sz w:val="20"/>
        </w:rPr>
        <w:t>Granite Chief Wilderness</w:t>
      </w:r>
      <w:r>
        <w:rPr>
          <w:spacing w:val="1"/>
          <w:sz w:val="20"/>
        </w:rPr>
        <w:t> </w:t>
      </w:r>
      <w:r>
        <w:rPr>
          <w:sz w:val="20"/>
        </w:rPr>
        <w:t>Grass Valley Wilderness</w:t>
      </w:r>
      <w:r>
        <w:rPr>
          <w:spacing w:val="1"/>
          <w:sz w:val="20"/>
        </w:rPr>
        <w:t> </w:t>
      </w:r>
      <w:r>
        <w:rPr>
          <w:sz w:val="20"/>
        </w:rPr>
        <w:t>Hauser</w:t>
      </w:r>
      <w:r>
        <w:rPr>
          <w:spacing w:val="10"/>
          <w:sz w:val="20"/>
        </w:rPr>
        <w:t> </w:t>
      </w:r>
      <w:r>
        <w:rPr>
          <w:sz w:val="20"/>
        </w:rPr>
        <w:t>Wilderness</w:t>
      </w:r>
      <w:r>
        <w:rPr>
          <w:spacing w:val="1"/>
          <w:sz w:val="20"/>
        </w:rPr>
        <w:t> </w:t>
      </w:r>
      <w:r>
        <w:rPr>
          <w:sz w:val="20"/>
        </w:rPr>
        <w:t>Havasu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78"/>
        <w:ind w:left="161" w:right="741" w:firstLine="0"/>
        <w:jc w:val="left"/>
        <w:rPr>
          <w:sz w:val="20"/>
        </w:rPr>
      </w:pPr>
      <w:r>
        <w:rPr>
          <w:sz w:val="20"/>
        </w:rPr>
        <w:t>Hollow Hills Wilderness</w:t>
      </w:r>
      <w:r>
        <w:rPr>
          <w:spacing w:val="-47"/>
          <w:sz w:val="20"/>
        </w:rPr>
        <w:t> </w:t>
      </w:r>
      <w:r>
        <w:rPr>
          <w:sz w:val="20"/>
        </w:rPr>
        <w:t>Hoover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line="230" w:lineRule="exact" w:before="1"/>
        <w:ind w:left="161" w:right="0" w:firstLine="0"/>
        <w:jc w:val="left"/>
        <w:rPr>
          <w:sz w:val="20"/>
        </w:rPr>
      </w:pPr>
      <w:r>
        <w:rPr>
          <w:sz w:val="20"/>
        </w:rPr>
        <w:t>Ibex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61" w:right="475" w:firstLine="0"/>
        <w:jc w:val="left"/>
        <w:rPr>
          <w:sz w:val="20"/>
        </w:rPr>
      </w:pPr>
      <w:r>
        <w:rPr>
          <w:sz w:val="20"/>
        </w:rPr>
        <w:t>Imperial Refuge Wilderness</w:t>
      </w:r>
      <w:r>
        <w:rPr>
          <w:spacing w:val="-47"/>
          <w:sz w:val="20"/>
        </w:rPr>
        <w:t> </w:t>
      </w:r>
      <w:r>
        <w:rPr>
          <w:sz w:val="20"/>
        </w:rPr>
        <w:t>Indian</w:t>
      </w:r>
      <w:r>
        <w:rPr>
          <w:spacing w:val="50"/>
          <w:sz w:val="20"/>
        </w:rPr>
        <w:t> </w:t>
      </w:r>
      <w:r>
        <w:rPr>
          <w:sz w:val="20"/>
        </w:rPr>
        <w:t>Pass Wilderness</w:t>
      </w:r>
      <w:r>
        <w:rPr>
          <w:spacing w:val="1"/>
          <w:sz w:val="20"/>
        </w:rPr>
        <w:t> </w:t>
      </w:r>
      <w:r>
        <w:rPr>
          <w:sz w:val="20"/>
        </w:rPr>
        <w:t>Inyo Mountains Wilderness</w:t>
      </w:r>
      <w:r>
        <w:rPr>
          <w:spacing w:val="-47"/>
          <w:sz w:val="20"/>
        </w:rPr>
        <w:t> </w:t>
      </w:r>
      <w:r>
        <w:rPr>
          <w:sz w:val="20"/>
        </w:rPr>
        <w:t>Ishi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61" w:right="741" w:firstLine="0"/>
        <w:jc w:val="left"/>
        <w:rPr>
          <w:sz w:val="20"/>
        </w:rPr>
      </w:pPr>
      <w:r>
        <w:rPr>
          <w:sz w:val="20"/>
        </w:rPr>
        <w:t>Jacumba Wilderness</w:t>
      </w:r>
      <w:r>
        <w:rPr>
          <w:spacing w:val="1"/>
          <w:sz w:val="20"/>
        </w:rPr>
        <w:t> </w:t>
      </w:r>
      <w:r>
        <w:rPr>
          <w:sz w:val="20"/>
        </w:rPr>
        <w:t>Jennie Lakes Wilderness</w:t>
      </w:r>
      <w:r>
        <w:rPr>
          <w:spacing w:val="-47"/>
          <w:sz w:val="20"/>
        </w:rPr>
        <w:t> </w:t>
      </w:r>
      <w:r>
        <w:rPr>
          <w:sz w:val="20"/>
        </w:rPr>
        <w:t>John Muir Wilderness</w:t>
      </w:r>
      <w:r>
        <w:rPr>
          <w:spacing w:val="1"/>
          <w:sz w:val="20"/>
        </w:rPr>
        <w:t> </w:t>
      </w:r>
      <w:r>
        <w:rPr>
          <w:sz w:val="20"/>
        </w:rPr>
        <w:t>Joshua Tree Wilderness</w:t>
      </w:r>
      <w:r>
        <w:rPr>
          <w:spacing w:val="1"/>
          <w:sz w:val="20"/>
        </w:rPr>
        <w:t> </w:t>
      </w:r>
      <w:r>
        <w:rPr>
          <w:sz w:val="20"/>
        </w:rPr>
        <w:t>Kaiser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61" w:right="752" w:firstLine="0"/>
        <w:jc w:val="left"/>
        <w:rPr>
          <w:sz w:val="20"/>
        </w:rPr>
      </w:pPr>
      <w:r>
        <w:rPr>
          <w:sz w:val="20"/>
        </w:rPr>
        <w:t>Kelso Dunes Wilderness</w:t>
      </w:r>
      <w:r>
        <w:rPr>
          <w:spacing w:val="-47"/>
          <w:sz w:val="20"/>
        </w:rPr>
        <w:t> </w:t>
      </w:r>
      <w:r>
        <w:rPr>
          <w:sz w:val="20"/>
        </w:rPr>
        <w:t>Kiavah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61" w:right="453" w:firstLine="0"/>
        <w:jc w:val="left"/>
        <w:rPr>
          <w:sz w:val="20"/>
        </w:rPr>
      </w:pPr>
      <w:r>
        <w:rPr>
          <w:sz w:val="20"/>
        </w:rPr>
        <w:t>King Range Wilderness</w:t>
      </w:r>
      <w:r>
        <w:rPr>
          <w:spacing w:val="1"/>
          <w:sz w:val="20"/>
        </w:rPr>
        <w:t> </w:t>
      </w:r>
      <w:r>
        <w:rPr>
          <w:sz w:val="20"/>
        </w:rPr>
        <w:t>Kingston Range Wilderness</w:t>
      </w:r>
      <w:r>
        <w:rPr>
          <w:spacing w:val="-47"/>
          <w:sz w:val="20"/>
        </w:rPr>
        <w:t> </w:t>
      </w:r>
      <w:r>
        <w:rPr>
          <w:sz w:val="20"/>
        </w:rPr>
        <w:t>Lassen Volcanic Wilderness</w:t>
      </w:r>
      <w:r>
        <w:rPr>
          <w:spacing w:val="-47"/>
          <w:sz w:val="20"/>
        </w:rPr>
        <w:t> </w:t>
      </w:r>
      <w:r>
        <w:rPr>
          <w:sz w:val="20"/>
        </w:rPr>
        <w:t>Lava</w:t>
      </w:r>
      <w:r>
        <w:rPr>
          <w:spacing w:val="-1"/>
          <w:sz w:val="20"/>
        </w:rPr>
        <w:t> </w:t>
      </w:r>
      <w:r>
        <w:rPr>
          <w:sz w:val="20"/>
        </w:rPr>
        <w:t>Beds</w:t>
      </w:r>
      <w:r>
        <w:rPr>
          <w:spacing w:val="-1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61" w:right="385" w:firstLine="0"/>
        <w:jc w:val="left"/>
        <w:rPr>
          <w:sz w:val="20"/>
        </w:rPr>
      </w:pPr>
      <w:r>
        <w:rPr>
          <w:sz w:val="20"/>
        </w:rPr>
        <w:t>Little Chuckwalla Mountains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61" w:right="150" w:firstLine="0"/>
        <w:jc w:val="left"/>
        <w:rPr>
          <w:sz w:val="20"/>
        </w:rPr>
      </w:pPr>
      <w:r>
        <w:rPr>
          <w:sz w:val="20"/>
        </w:rPr>
        <w:t>Little Picacho Wilderness</w:t>
      </w:r>
      <w:r>
        <w:rPr>
          <w:spacing w:val="1"/>
          <w:sz w:val="20"/>
        </w:rPr>
        <w:t> </w:t>
      </w:r>
      <w:r>
        <w:rPr>
          <w:sz w:val="20"/>
        </w:rPr>
        <w:t>Machesna Mountain Wilderness</w:t>
      </w:r>
      <w:r>
        <w:rPr>
          <w:spacing w:val="-47"/>
          <w:sz w:val="20"/>
        </w:rPr>
        <w:t> </w:t>
      </w:r>
      <w:r>
        <w:rPr>
          <w:sz w:val="20"/>
        </w:rPr>
        <w:t>Malpais Mesa Wilderness</w:t>
      </w:r>
      <w:r>
        <w:rPr>
          <w:spacing w:val="1"/>
          <w:sz w:val="20"/>
        </w:rPr>
        <w:t> </w:t>
      </w:r>
      <w:r>
        <w:rPr>
          <w:sz w:val="20"/>
        </w:rPr>
        <w:t>Manly</w:t>
      </w:r>
      <w:r>
        <w:rPr>
          <w:spacing w:val="-1"/>
          <w:sz w:val="20"/>
        </w:rPr>
        <w:t> </w:t>
      </w:r>
      <w:r>
        <w:rPr>
          <w:sz w:val="20"/>
        </w:rPr>
        <w:t>Peak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61" w:right="375" w:firstLine="0"/>
        <w:jc w:val="left"/>
        <w:rPr>
          <w:sz w:val="20"/>
        </w:rPr>
      </w:pPr>
      <w:r>
        <w:rPr>
          <w:sz w:val="20"/>
        </w:rPr>
        <w:t>Marble Mountain Wilderness</w:t>
      </w:r>
      <w:r>
        <w:rPr>
          <w:spacing w:val="-47"/>
          <w:sz w:val="20"/>
        </w:rPr>
        <w:t> </w:t>
      </w:r>
      <w:r>
        <w:rPr>
          <w:sz w:val="20"/>
        </w:rPr>
        <w:t>Matilija</w:t>
      </w:r>
      <w:r>
        <w:rPr>
          <w:spacing w:val="-1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61" w:right="685" w:firstLine="0"/>
        <w:jc w:val="left"/>
        <w:rPr>
          <w:sz w:val="20"/>
        </w:rPr>
      </w:pPr>
      <w:r>
        <w:rPr>
          <w:sz w:val="20"/>
        </w:rPr>
        <w:t>Mecca Hills Wilderness</w:t>
      </w:r>
      <w:r>
        <w:rPr>
          <w:spacing w:val="1"/>
          <w:sz w:val="20"/>
        </w:rPr>
        <w:t> </w:t>
      </w:r>
      <w:r>
        <w:rPr>
          <w:sz w:val="20"/>
        </w:rPr>
        <w:t>Mesquite Wilderness</w:t>
      </w:r>
      <w:r>
        <w:rPr>
          <w:spacing w:val="1"/>
          <w:sz w:val="20"/>
        </w:rPr>
        <w:t> </w:t>
      </w:r>
      <w:r>
        <w:rPr>
          <w:sz w:val="20"/>
        </w:rPr>
        <w:t>Mojave Wilderness</w:t>
      </w:r>
      <w:r>
        <w:rPr>
          <w:spacing w:val="1"/>
          <w:sz w:val="20"/>
        </w:rPr>
        <w:t> </w:t>
      </w:r>
      <w:r>
        <w:rPr>
          <w:sz w:val="20"/>
        </w:rPr>
        <w:t>Mokelumne Wilderness</w:t>
      </w:r>
      <w:r>
        <w:rPr>
          <w:spacing w:val="1"/>
          <w:sz w:val="20"/>
        </w:rPr>
        <w:t> </w:t>
      </w:r>
      <w:r>
        <w:rPr>
          <w:sz w:val="20"/>
        </w:rPr>
        <w:t>Monarch Wilderness</w:t>
      </w:r>
      <w:r>
        <w:rPr>
          <w:spacing w:val="1"/>
          <w:sz w:val="20"/>
        </w:rPr>
        <w:t> </w:t>
      </w:r>
      <w:r>
        <w:rPr>
          <w:sz w:val="20"/>
        </w:rPr>
        <w:t>Mount Lassic Wilderness</w:t>
      </w:r>
      <w:r>
        <w:rPr>
          <w:spacing w:val="-47"/>
          <w:sz w:val="20"/>
        </w:rPr>
        <w:t> </w:t>
      </w:r>
      <w:r>
        <w:rPr>
          <w:sz w:val="20"/>
        </w:rPr>
        <w:t>Mt.</w:t>
      </w:r>
      <w:r>
        <w:rPr>
          <w:spacing w:val="-2"/>
          <w:sz w:val="20"/>
        </w:rPr>
        <w:t> </w:t>
      </w:r>
      <w:r>
        <w:rPr>
          <w:sz w:val="20"/>
        </w:rPr>
        <w:t>Shasta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61" w:right="75" w:firstLine="0"/>
        <w:jc w:val="left"/>
        <w:rPr>
          <w:sz w:val="20"/>
        </w:rPr>
      </w:pPr>
      <w:r>
        <w:rPr>
          <w:sz w:val="20"/>
        </w:rPr>
        <w:t>Newberry Mountains Wilderness</w:t>
      </w:r>
      <w:r>
        <w:rPr>
          <w:spacing w:val="-47"/>
          <w:sz w:val="20"/>
        </w:rPr>
        <w:t> </w:t>
      </w:r>
      <w:r>
        <w:rPr>
          <w:sz w:val="20"/>
        </w:rPr>
        <w:t>Nopah</w:t>
      </w:r>
      <w:r>
        <w:rPr>
          <w:spacing w:val="-1"/>
          <w:sz w:val="20"/>
        </w:rPr>
        <w:t> </w:t>
      </w:r>
      <w:r>
        <w:rPr>
          <w:sz w:val="20"/>
        </w:rPr>
        <w:t>Range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61" w:right="785" w:firstLine="0"/>
        <w:jc w:val="left"/>
        <w:rPr>
          <w:sz w:val="20"/>
        </w:rPr>
      </w:pPr>
      <w:r>
        <w:rPr>
          <w:sz w:val="20"/>
        </w:rPr>
        <w:t>North Algodones Dunes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61" w:right="563" w:firstLine="0"/>
        <w:jc w:val="left"/>
        <w:rPr>
          <w:sz w:val="20"/>
        </w:rPr>
      </w:pPr>
      <w:r>
        <w:rPr>
          <w:sz w:val="20"/>
        </w:rPr>
        <w:t>North Fork Wilderness</w:t>
      </w:r>
      <w:r>
        <w:rPr>
          <w:spacing w:val="1"/>
          <w:sz w:val="20"/>
        </w:rPr>
        <w:t> </w:t>
      </w:r>
      <w:r>
        <w:rPr>
          <w:sz w:val="20"/>
        </w:rPr>
        <w:t>North Mesquite Mountains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61" w:right="841" w:firstLine="0"/>
        <w:jc w:val="left"/>
        <w:rPr>
          <w:sz w:val="20"/>
        </w:rPr>
      </w:pPr>
      <w:r>
        <w:rPr>
          <w:sz w:val="20"/>
        </w:rPr>
        <w:t>Old Woman Mountains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61" w:right="130" w:firstLine="0"/>
        <w:jc w:val="left"/>
        <w:rPr>
          <w:sz w:val="20"/>
        </w:rPr>
      </w:pPr>
      <w:r>
        <w:rPr>
          <w:sz w:val="20"/>
        </w:rPr>
        <w:t>Orocopia Mountains Wilderness</w:t>
      </w:r>
      <w:r>
        <w:rPr>
          <w:spacing w:val="-47"/>
          <w:sz w:val="20"/>
        </w:rPr>
        <w:t> </w:t>
      </w:r>
      <w:r>
        <w:rPr>
          <w:sz w:val="20"/>
        </w:rPr>
        <w:t>Otay Mountain Wilderness</w:t>
      </w:r>
      <w:r>
        <w:rPr>
          <w:spacing w:val="1"/>
          <w:sz w:val="20"/>
        </w:rPr>
        <w:t> </w:t>
      </w:r>
      <w:r>
        <w:rPr>
          <w:sz w:val="20"/>
        </w:rPr>
        <w:t>Owens Peak Wilderness</w:t>
      </w:r>
      <w:r>
        <w:rPr>
          <w:spacing w:val="1"/>
          <w:sz w:val="20"/>
        </w:rPr>
        <w:t> </w:t>
      </w:r>
      <w:r>
        <w:rPr>
          <w:sz w:val="20"/>
        </w:rPr>
        <w:t>Pahrump Valley Wilderness</w:t>
      </w:r>
      <w:r>
        <w:rPr>
          <w:spacing w:val="1"/>
          <w:sz w:val="20"/>
        </w:rPr>
        <w:t> </w:t>
      </w:r>
      <w:r>
        <w:rPr>
          <w:sz w:val="20"/>
        </w:rPr>
        <w:t>Palen/McCoy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61" w:right="0" w:firstLine="0"/>
        <w:jc w:val="left"/>
        <w:rPr>
          <w:sz w:val="20"/>
        </w:rPr>
      </w:pPr>
      <w:r>
        <w:rPr>
          <w:sz w:val="20"/>
        </w:rPr>
        <w:t>Palo</w:t>
      </w:r>
      <w:r>
        <w:rPr>
          <w:spacing w:val="-7"/>
          <w:sz w:val="20"/>
        </w:rPr>
        <w:t> </w:t>
      </w:r>
      <w:r>
        <w:rPr>
          <w:sz w:val="20"/>
        </w:rPr>
        <w:t>Verde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7"/>
          <w:sz w:val="20"/>
        </w:rPr>
        <w:t> </w:t>
      </w:r>
      <w:r>
        <w:rPr>
          <w:sz w:val="20"/>
        </w:rPr>
        <w:t>Wilderness</w:t>
      </w:r>
      <w:r>
        <w:rPr>
          <w:spacing w:val="-47"/>
          <w:sz w:val="20"/>
        </w:rPr>
        <w:t> </w:t>
      </w:r>
      <w:r>
        <w:rPr>
          <w:sz w:val="20"/>
        </w:rPr>
        <w:t>Phillip</w:t>
      </w:r>
      <w:r>
        <w:rPr>
          <w:spacing w:val="14"/>
          <w:sz w:val="20"/>
        </w:rPr>
        <w:t> </w:t>
      </w:r>
      <w:r>
        <w:rPr>
          <w:sz w:val="20"/>
        </w:rPr>
        <w:t>Burton</w:t>
      </w:r>
      <w:r>
        <w:rPr>
          <w:spacing w:val="14"/>
          <w:sz w:val="20"/>
        </w:rPr>
        <w:t> </w:t>
      </w:r>
      <w:r>
        <w:rPr>
          <w:sz w:val="20"/>
        </w:rPr>
        <w:t>Wilderness</w:t>
      </w:r>
      <w:r>
        <w:rPr>
          <w:spacing w:val="1"/>
          <w:sz w:val="20"/>
        </w:rPr>
        <w:t> </w:t>
      </w:r>
      <w:r>
        <w:rPr>
          <w:sz w:val="20"/>
        </w:rPr>
        <w:t>Picacho</w:t>
      </w:r>
      <w:r>
        <w:rPr>
          <w:spacing w:val="-1"/>
          <w:sz w:val="20"/>
        </w:rPr>
        <w:t> </w:t>
      </w:r>
      <w:r>
        <w:rPr>
          <w:sz w:val="20"/>
        </w:rPr>
        <w:t>Peak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81"/>
        <w:ind w:left="140" w:right="1768" w:firstLine="0"/>
        <w:jc w:val="left"/>
        <w:rPr>
          <w:sz w:val="20"/>
        </w:rPr>
      </w:pPr>
      <w:r>
        <w:rPr>
          <w:sz w:val="20"/>
        </w:rPr>
        <w:t>Pine Creek Wilderness</w:t>
      </w:r>
      <w:r>
        <w:rPr>
          <w:spacing w:val="-47"/>
          <w:sz w:val="20"/>
        </w:rPr>
        <w:t> </w:t>
      </w:r>
      <w:r>
        <w:rPr>
          <w:sz w:val="20"/>
        </w:rPr>
        <w:t>Pinnacles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40" w:right="1334" w:firstLine="0"/>
        <w:jc w:val="left"/>
        <w:rPr>
          <w:sz w:val="20"/>
        </w:rPr>
      </w:pPr>
      <w:r>
        <w:rPr>
          <w:sz w:val="20"/>
        </w:rPr>
        <w:t>Piper Mountain Wilderness</w:t>
      </w:r>
      <w:r>
        <w:rPr>
          <w:spacing w:val="1"/>
          <w:sz w:val="20"/>
        </w:rPr>
        <w:t> </w:t>
      </w:r>
      <w:r>
        <w:rPr>
          <w:sz w:val="20"/>
        </w:rPr>
        <w:t>Piute Mountains Wilderness</w:t>
      </w:r>
      <w:r>
        <w:rPr>
          <w:spacing w:val="-47"/>
          <w:sz w:val="20"/>
        </w:rPr>
        <w:t> </w:t>
      </w:r>
      <w:r>
        <w:rPr>
          <w:sz w:val="20"/>
        </w:rPr>
        <w:t>Red</w:t>
      </w:r>
      <w:r>
        <w:rPr>
          <w:spacing w:val="-1"/>
          <w:sz w:val="20"/>
        </w:rPr>
        <w:t> </w:t>
      </w:r>
      <w:r>
        <w:rPr>
          <w:sz w:val="20"/>
        </w:rPr>
        <w:t>Buttes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40" w:right="905" w:firstLine="0"/>
        <w:jc w:val="left"/>
        <w:rPr>
          <w:sz w:val="20"/>
        </w:rPr>
      </w:pPr>
      <w:r>
        <w:rPr>
          <w:sz w:val="20"/>
        </w:rPr>
        <w:t>Resting Spring Range Wilderness</w:t>
      </w:r>
      <w:r>
        <w:rPr>
          <w:spacing w:val="-47"/>
          <w:sz w:val="20"/>
        </w:rPr>
        <w:t> </w:t>
      </w:r>
      <w:r>
        <w:rPr>
          <w:sz w:val="20"/>
        </w:rPr>
        <w:t>Rice</w:t>
      </w:r>
      <w:r>
        <w:rPr>
          <w:spacing w:val="50"/>
          <w:sz w:val="20"/>
        </w:rPr>
        <w:t> </w:t>
      </w:r>
      <w:r>
        <w:rPr>
          <w:sz w:val="20"/>
        </w:rPr>
        <w:t>Valley Wilderness</w:t>
      </w:r>
      <w:r>
        <w:rPr>
          <w:spacing w:val="1"/>
          <w:sz w:val="20"/>
        </w:rPr>
        <w:t> </w:t>
      </w:r>
      <w:r>
        <w:rPr>
          <w:sz w:val="20"/>
        </w:rPr>
        <w:t>Riverside Mountains Wilderness</w:t>
      </w:r>
      <w:r>
        <w:rPr>
          <w:spacing w:val="1"/>
          <w:sz w:val="20"/>
        </w:rPr>
        <w:t> </w:t>
      </w:r>
      <w:r>
        <w:rPr>
          <w:sz w:val="20"/>
        </w:rPr>
        <w:t>Rodman Mountains Wilderness</w:t>
      </w:r>
      <w:r>
        <w:rPr>
          <w:spacing w:val="1"/>
          <w:sz w:val="20"/>
        </w:rPr>
        <w:t> </w:t>
      </w:r>
      <w:r>
        <w:rPr>
          <w:sz w:val="20"/>
        </w:rPr>
        <w:t>Russian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40" w:right="1229" w:firstLine="0"/>
        <w:jc w:val="left"/>
        <w:rPr>
          <w:sz w:val="20"/>
        </w:rPr>
      </w:pPr>
      <w:r>
        <w:rPr>
          <w:sz w:val="20"/>
        </w:rPr>
        <w:t>Sacatar Trail Wilderness</w:t>
      </w:r>
      <w:r>
        <w:rPr>
          <w:spacing w:val="1"/>
          <w:sz w:val="20"/>
        </w:rPr>
        <w:t> </w:t>
      </w:r>
      <w:r>
        <w:rPr>
          <w:sz w:val="20"/>
        </w:rPr>
        <w:t>Saddle Peak Hills Wilderness</w:t>
      </w:r>
      <w:r>
        <w:rPr>
          <w:spacing w:val="-48"/>
          <w:sz w:val="20"/>
        </w:rPr>
        <w:t> </w:t>
      </w:r>
      <w:r>
        <w:rPr>
          <w:sz w:val="20"/>
        </w:rPr>
        <w:t>San</w:t>
      </w:r>
      <w:r>
        <w:rPr>
          <w:spacing w:val="-2"/>
          <w:sz w:val="20"/>
        </w:rPr>
        <w:t> </w:t>
      </w:r>
      <w:r>
        <w:rPr>
          <w:sz w:val="20"/>
        </w:rPr>
        <w:t>Gabriel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40" w:right="1534" w:firstLine="0"/>
        <w:jc w:val="left"/>
        <w:rPr>
          <w:sz w:val="20"/>
        </w:rPr>
      </w:pPr>
      <w:r>
        <w:rPr>
          <w:sz w:val="20"/>
        </w:rPr>
        <w:t>San Gorgonio Wilderness</w:t>
      </w:r>
      <w:r>
        <w:rPr>
          <w:spacing w:val="-47"/>
          <w:sz w:val="20"/>
        </w:rPr>
        <w:t> </w:t>
      </w:r>
      <w:r>
        <w:rPr>
          <w:sz w:val="20"/>
        </w:rPr>
        <w:t>San</w:t>
      </w:r>
      <w:r>
        <w:rPr>
          <w:spacing w:val="-1"/>
          <w:sz w:val="20"/>
        </w:rPr>
        <w:t> </w:t>
      </w:r>
      <w:r>
        <w:rPr>
          <w:sz w:val="20"/>
        </w:rPr>
        <w:t>Jacinto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40" w:right="1118" w:firstLine="0"/>
        <w:jc w:val="left"/>
        <w:rPr>
          <w:sz w:val="20"/>
        </w:rPr>
      </w:pPr>
      <w:r>
        <w:rPr>
          <w:sz w:val="20"/>
        </w:rPr>
        <w:t>San Mateo Canyon Wilderness</w:t>
      </w:r>
      <w:r>
        <w:rPr>
          <w:spacing w:val="-47"/>
          <w:sz w:val="20"/>
        </w:rPr>
        <w:t> </w:t>
      </w:r>
      <w:r>
        <w:rPr>
          <w:sz w:val="20"/>
        </w:rPr>
        <w:t>San Rafael Wilderness</w:t>
      </w:r>
      <w:r>
        <w:rPr>
          <w:spacing w:val="1"/>
          <w:sz w:val="20"/>
        </w:rPr>
        <w:t> </w:t>
      </w:r>
      <w:r>
        <w:rPr>
          <w:sz w:val="20"/>
        </w:rPr>
        <w:t>Sanhedrin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40" w:right="1701" w:firstLine="0"/>
        <w:jc w:val="left"/>
        <w:rPr>
          <w:sz w:val="20"/>
        </w:rPr>
      </w:pPr>
      <w:r>
        <w:rPr>
          <w:sz w:val="20"/>
        </w:rPr>
        <w:t>Santa Lucia Wilderness</w:t>
      </w:r>
      <w:r>
        <w:rPr>
          <w:spacing w:val="-48"/>
          <w:sz w:val="20"/>
        </w:rPr>
        <w:t> </w:t>
      </w:r>
      <w:r>
        <w:rPr>
          <w:sz w:val="20"/>
        </w:rPr>
        <w:t>Santa</w:t>
      </w:r>
      <w:r>
        <w:rPr>
          <w:spacing w:val="-4"/>
          <w:sz w:val="20"/>
        </w:rPr>
        <w:t> </w:t>
      </w:r>
      <w:r>
        <w:rPr>
          <w:sz w:val="20"/>
        </w:rPr>
        <w:t>Rosa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40" w:right="1006" w:firstLine="0"/>
        <w:jc w:val="left"/>
        <w:rPr>
          <w:sz w:val="20"/>
        </w:rPr>
      </w:pPr>
      <w:r>
        <w:rPr>
          <w:sz w:val="20"/>
        </w:rPr>
        <w:t>Sawtooth Mountains Wilderness</w:t>
      </w:r>
      <w:r>
        <w:rPr>
          <w:spacing w:val="-47"/>
          <w:sz w:val="20"/>
        </w:rPr>
        <w:t> </w:t>
      </w:r>
      <w:r>
        <w:rPr>
          <w:sz w:val="20"/>
        </w:rPr>
        <w:t>Sequoia-Kings Canyon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40" w:right="0" w:firstLine="0"/>
        <w:jc w:val="left"/>
        <w:rPr>
          <w:sz w:val="20"/>
        </w:rPr>
      </w:pPr>
      <w:r>
        <w:rPr>
          <w:sz w:val="20"/>
        </w:rPr>
        <w:t>Sespe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40" w:right="1235" w:firstLine="0"/>
        <w:jc w:val="left"/>
        <w:rPr>
          <w:sz w:val="20"/>
        </w:rPr>
      </w:pPr>
      <w:r>
        <w:rPr>
          <w:sz w:val="20"/>
        </w:rPr>
        <w:t>Sheep Mountain Wilderness</w:t>
      </w:r>
      <w:r>
        <w:rPr>
          <w:spacing w:val="1"/>
          <w:sz w:val="20"/>
        </w:rPr>
        <w:t> </w:t>
      </w:r>
      <w:r>
        <w:rPr>
          <w:sz w:val="20"/>
        </w:rPr>
        <w:t>Sheephole Valley Wilderness</w:t>
      </w:r>
      <w:r>
        <w:rPr>
          <w:spacing w:val="-47"/>
          <w:sz w:val="20"/>
        </w:rPr>
        <w:t> </w:t>
      </w:r>
      <w:r>
        <w:rPr>
          <w:sz w:val="20"/>
        </w:rPr>
        <w:t>Silver Peak Wilderness</w:t>
      </w:r>
      <w:r>
        <w:rPr>
          <w:spacing w:val="1"/>
          <w:sz w:val="20"/>
        </w:rPr>
        <w:t> </w:t>
      </w:r>
      <w:r>
        <w:rPr>
          <w:sz w:val="20"/>
        </w:rPr>
        <w:t>Siskiyou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40" w:right="945" w:firstLine="0"/>
        <w:jc w:val="left"/>
        <w:rPr>
          <w:sz w:val="20"/>
        </w:rPr>
      </w:pPr>
      <w:r>
        <w:rPr>
          <w:sz w:val="20"/>
        </w:rPr>
        <w:t>Snow Mountain Wilderness</w:t>
      </w:r>
      <w:r>
        <w:rPr>
          <w:spacing w:val="1"/>
          <w:sz w:val="20"/>
        </w:rPr>
        <w:t> </w:t>
      </w:r>
      <w:r>
        <w:rPr>
          <w:sz w:val="20"/>
        </w:rPr>
        <w:t>South Fork Eel River Wilderness</w:t>
      </w:r>
      <w:r>
        <w:rPr>
          <w:spacing w:val="-47"/>
          <w:sz w:val="20"/>
        </w:rPr>
        <w:t> </w:t>
      </w:r>
      <w:r>
        <w:rPr>
          <w:sz w:val="20"/>
        </w:rPr>
        <w:t>South Nopah Range Wilderness</w:t>
      </w:r>
      <w:r>
        <w:rPr>
          <w:spacing w:val="1"/>
          <w:sz w:val="20"/>
        </w:rPr>
        <w:t> </w:t>
      </w:r>
      <w:r>
        <w:rPr>
          <w:sz w:val="20"/>
        </w:rPr>
        <w:t>South</w:t>
      </w:r>
      <w:r>
        <w:rPr>
          <w:spacing w:val="-2"/>
          <w:sz w:val="20"/>
        </w:rPr>
        <w:t> </w:t>
      </w:r>
      <w:r>
        <w:rPr>
          <w:sz w:val="20"/>
        </w:rPr>
        <w:t>Sierra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40" w:right="1534" w:firstLine="0"/>
        <w:jc w:val="left"/>
        <w:rPr>
          <w:sz w:val="20"/>
        </w:rPr>
      </w:pPr>
      <w:r>
        <w:rPr>
          <w:sz w:val="20"/>
        </w:rPr>
        <w:t>South Warner Wilderness</w:t>
      </w:r>
      <w:r>
        <w:rPr>
          <w:spacing w:val="-47"/>
          <w:sz w:val="20"/>
        </w:rPr>
        <w:t> </w:t>
      </w:r>
      <w:r>
        <w:rPr>
          <w:sz w:val="20"/>
        </w:rPr>
        <w:t>Stateline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40" w:right="890" w:firstLine="0"/>
        <w:jc w:val="left"/>
        <w:rPr>
          <w:sz w:val="20"/>
        </w:rPr>
      </w:pPr>
      <w:r>
        <w:rPr>
          <w:sz w:val="20"/>
        </w:rPr>
        <w:t>Stepladder Mountains Wilderness</w:t>
      </w:r>
      <w:r>
        <w:rPr>
          <w:spacing w:val="-47"/>
          <w:sz w:val="20"/>
        </w:rPr>
        <w:t> </w:t>
      </w:r>
      <w:r>
        <w:rPr>
          <w:sz w:val="20"/>
        </w:rPr>
        <w:t>Surprise Canyon Wilderness</w:t>
      </w:r>
      <w:r>
        <w:rPr>
          <w:spacing w:val="1"/>
          <w:sz w:val="20"/>
        </w:rPr>
        <w:t> </w:t>
      </w:r>
      <w:r>
        <w:rPr>
          <w:sz w:val="20"/>
        </w:rPr>
        <w:t>Sylvania Mountains Wilderness</w:t>
      </w:r>
      <w:r>
        <w:rPr>
          <w:spacing w:val="1"/>
          <w:sz w:val="20"/>
        </w:rPr>
        <w:t> </w:t>
      </w:r>
      <w:r>
        <w:rPr>
          <w:sz w:val="20"/>
        </w:rPr>
        <w:t>Thousand Lakes Wilderness</w:t>
      </w:r>
      <w:r>
        <w:rPr>
          <w:spacing w:val="1"/>
          <w:sz w:val="20"/>
        </w:rPr>
        <w:t> </w:t>
      </w:r>
      <w:r>
        <w:rPr>
          <w:sz w:val="20"/>
        </w:rPr>
        <w:t>Trilobite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40" w:right="1257" w:firstLine="0"/>
        <w:jc w:val="left"/>
        <w:rPr>
          <w:sz w:val="20"/>
        </w:rPr>
      </w:pPr>
      <w:r>
        <w:rPr>
          <w:sz w:val="20"/>
        </w:rPr>
        <w:t>Trinity Alps Wilderness</w:t>
      </w:r>
      <w:r>
        <w:rPr>
          <w:spacing w:val="1"/>
          <w:sz w:val="20"/>
        </w:rPr>
        <w:t> </w:t>
      </w:r>
      <w:r>
        <w:rPr>
          <w:sz w:val="20"/>
        </w:rPr>
        <w:t>Turtle Mountains Wilderness</w:t>
      </w:r>
      <w:r>
        <w:rPr>
          <w:spacing w:val="-47"/>
          <w:sz w:val="20"/>
        </w:rPr>
        <w:t> </w:t>
      </w:r>
      <w:r>
        <w:rPr>
          <w:sz w:val="20"/>
        </w:rPr>
        <w:t>Ventana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40" w:right="1057" w:firstLine="0"/>
        <w:jc w:val="left"/>
        <w:rPr>
          <w:sz w:val="20"/>
        </w:rPr>
      </w:pPr>
      <w:r>
        <w:rPr>
          <w:sz w:val="20"/>
        </w:rPr>
        <w:t>Whipple Mountains Wilderness</w:t>
      </w:r>
      <w:r>
        <w:rPr>
          <w:spacing w:val="-47"/>
          <w:sz w:val="20"/>
        </w:rPr>
        <w:t> </w:t>
      </w:r>
      <w:r>
        <w:rPr>
          <w:sz w:val="20"/>
        </w:rPr>
        <w:t>Yolla Bolly-Middle Eel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40" w:right="1884" w:firstLine="0"/>
        <w:jc w:val="left"/>
        <w:rPr>
          <w:sz w:val="20"/>
        </w:rPr>
      </w:pPr>
      <w:r>
        <w:rPr>
          <w:sz w:val="20"/>
        </w:rPr>
        <w:t>Yosemite Wilderness</w:t>
      </w:r>
      <w:r>
        <w:rPr>
          <w:spacing w:val="-47"/>
          <w:sz w:val="20"/>
        </w:rPr>
        <w:t> </w:t>
      </w:r>
      <w:r>
        <w:rPr>
          <w:sz w:val="20"/>
        </w:rPr>
        <w:t>Yuki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3" w:equalWidth="0">
            <w:col w:w="3409" w:space="40"/>
            <w:col w:w="2911" w:space="39"/>
            <w:col w:w="376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726" w:footer="789" w:top="980" w:bottom="980" w:left="1120" w:right="960"/>
        </w:sectPr>
      </w:pPr>
    </w:p>
    <w:p>
      <w:pPr>
        <w:spacing w:before="92"/>
        <w:ind w:left="708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Colorado</w:t>
      </w:r>
    </w:p>
    <w:p>
      <w:pPr>
        <w:spacing w:before="106"/>
        <w:ind w:left="679" w:right="200" w:firstLine="0"/>
        <w:jc w:val="left"/>
        <w:rPr>
          <w:sz w:val="20"/>
        </w:rPr>
      </w:pPr>
      <w:r>
        <w:rPr>
          <w:sz w:val="20"/>
        </w:rPr>
        <w:t>Black Canyon of the Gunnison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679" w:right="-16" w:firstLine="0"/>
        <w:jc w:val="left"/>
        <w:rPr>
          <w:sz w:val="20"/>
        </w:rPr>
      </w:pPr>
      <w:r>
        <w:rPr>
          <w:sz w:val="20"/>
        </w:rPr>
        <w:t>Black Ridge Canyons Wilderness</w:t>
      </w:r>
      <w:r>
        <w:rPr>
          <w:spacing w:val="-47"/>
          <w:sz w:val="20"/>
        </w:rPr>
        <w:t> </w:t>
      </w:r>
      <w:r>
        <w:rPr>
          <w:sz w:val="20"/>
        </w:rPr>
        <w:t>Buffalo</w:t>
      </w:r>
      <w:r>
        <w:rPr>
          <w:spacing w:val="-2"/>
          <w:sz w:val="20"/>
        </w:rPr>
        <w:t> </w:t>
      </w:r>
      <w:r>
        <w:rPr>
          <w:sz w:val="20"/>
        </w:rPr>
        <w:t>Peaks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351" w:firstLine="0"/>
        <w:jc w:val="left"/>
        <w:rPr>
          <w:sz w:val="20"/>
        </w:rPr>
      </w:pPr>
      <w:r>
        <w:rPr>
          <w:sz w:val="20"/>
        </w:rPr>
        <w:t>Byers Peak Wilderness</w:t>
      </w:r>
      <w:r>
        <w:rPr>
          <w:spacing w:val="1"/>
          <w:sz w:val="20"/>
        </w:rPr>
        <w:t> </w:t>
      </w:r>
      <w:r>
        <w:rPr>
          <w:sz w:val="20"/>
        </w:rPr>
        <w:t>Cache La Poudre Wilderness</w:t>
      </w:r>
      <w:r>
        <w:rPr>
          <w:spacing w:val="-47"/>
          <w:sz w:val="20"/>
        </w:rPr>
        <w:t> </w:t>
      </w:r>
      <w:r>
        <w:rPr>
          <w:sz w:val="20"/>
        </w:rPr>
        <w:t>Collegiate Peaks Wilderness</w:t>
      </w:r>
      <w:r>
        <w:rPr>
          <w:spacing w:val="-47"/>
          <w:sz w:val="20"/>
        </w:rPr>
        <w:t> </w:t>
      </w:r>
      <w:r>
        <w:rPr>
          <w:sz w:val="20"/>
        </w:rPr>
        <w:t>Comanche Peak Wilderness</w:t>
      </w:r>
      <w:r>
        <w:rPr>
          <w:spacing w:val="1"/>
          <w:sz w:val="20"/>
        </w:rPr>
        <w:t> </w:t>
      </w:r>
      <w:r>
        <w:rPr>
          <w:sz w:val="20"/>
        </w:rPr>
        <w:t>Eagles</w:t>
      </w:r>
      <w:r>
        <w:rPr>
          <w:spacing w:val="-3"/>
          <w:sz w:val="20"/>
        </w:rPr>
        <w:t> </w:t>
      </w:r>
      <w:r>
        <w:rPr>
          <w:sz w:val="20"/>
        </w:rPr>
        <w:t>Nest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735" w:firstLine="0"/>
        <w:jc w:val="left"/>
        <w:rPr>
          <w:sz w:val="20"/>
        </w:rPr>
      </w:pPr>
      <w:r>
        <w:rPr>
          <w:sz w:val="20"/>
        </w:rPr>
        <w:t>Flat Tops Wilderness</w:t>
      </w:r>
      <w:r>
        <w:rPr>
          <w:spacing w:val="1"/>
          <w:sz w:val="20"/>
        </w:rPr>
        <w:t> </w:t>
      </w:r>
      <w:r>
        <w:rPr>
          <w:sz w:val="20"/>
        </w:rPr>
        <w:t>Fossil</w:t>
      </w:r>
      <w:r>
        <w:rPr>
          <w:spacing w:val="-6"/>
          <w:sz w:val="20"/>
        </w:rPr>
        <w:t> </w:t>
      </w:r>
      <w:r>
        <w:rPr>
          <w:sz w:val="20"/>
        </w:rPr>
        <w:t>Ridge</w:t>
      </w:r>
      <w:r>
        <w:rPr>
          <w:spacing w:val="-7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45" w:firstLine="0"/>
        <w:jc w:val="left"/>
        <w:rPr>
          <w:sz w:val="20"/>
        </w:rPr>
      </w:pPr>
      <w:r>
        <w:rPr>
          <w:sz w:val="20"/>
        </w:rPr>
        <w:t>Great Sand Dunes Wilderness</w:t>
      </w:r>
      <w:r>
        <w:rPr>
          <w:spacing w:val="1"/>
          <w:sz w:val="20"/>
        </w:rPr>
        <w:t> </w:t>
      </w:r>
      <w:r>
        <w:rPr>
          <w:sz w:val="20"/>
        </w:rPr>
        <w:t>Greenhorn Mountain Wilderness</w:t>
      </w:r>
      <w:r>
        <w:rPr>
          <w:spacing w:val="-47"/>
          <w:sz w:val="20"/>
        </w:rPr>
        <w:t> </w:t>
      </w:r>
      <w:r>
        <w:rPr>
          <w:sz w:val="20"/>
        </w:rPr>
        <w:t>Gunnison Gorge Wilderness</w:t>
      </w:r>
      <w:r>
        <w:rPr>
          <w:spacing w:val="1"/>
          <w:sz w:val="20"/>
        </w:rPr>
        <w:t> </w:t>
      </w:r>
      <w:r>
        <w:rPr>
          <w:sz w:val="20"/>
        </w:rPr>
        <w:t>Holy</w:t>
      </w:r>
      <w:r>
        <w:rPr>
          <w:spacing w:val="-1"/>
          <w:sz w:val="20"/>
        </w:rPr>
        <w:t> </w:t>
      </w:r>
      <w:r>
        <w:rPr>
          <w:sz w:val="20"/>
        </w:rPr>
        <w:t>Cross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180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Florida</w:t>
      </w:r>
    </w:p>
    <w:p>
      <w:pPr>
        <w:spacing w:before="108"/>
        <w:ind w:left="679" w:right="234" w:firstLine="0"/>
        <w:jc w:val="left"/>
        <w:rPr>
          <w:sz w:val="20"/>
        </w:rPr>
      </w:pPr>
      <w:r>
        <w:rPr>
          <w:sz w:val="20"/>
        </w:rPr>
        <w:t>Alexander Springs Wilderness</w:t>
      </w:r>
      <w:r>
        <w:rPr>
          <w:spacing w:val="-47"/>
          <w:sz w:val="20"/>
        </w:rPr>
        <w:t> </w:t>
      </w:r>
      <w:r>
        <w:rPr>
          <w:sz w:val="20"/>
        </w:rPr>
        <w:t>Big Gum Swamp Wilderness</w:t>
      </w:r>
      <w:r>
        <w:rPr>
          <w:spacing w:val="1"/>
          <w:sz w:val="20"/>
        </w:rPr>
        <w:t> </w:t>
      </w:r>
      <w:r>
        <w:rPr>
          <w:sz w:val="20"/>
        </w:rPr>
        <w:t>Billies Bay Wilderness</w:t>
      </w:r>
      <w:r>
        <w:rPr>
          <w:spacing w:val="1"/>
          <w:sz w:val="20"/>
        </w:rPr>
        <w:t> </w:t>
      </w:r>
      <w:r>
        <w:rPr>
          <w:sz w:val="20"/>
        </w:rPr>
        <w:t>Bradwell Bay Wilderness</w:t>
      </w:r>
      <w:r>
        <w:rPr>
          <w:spacing w:val="1"/>
          <w:sz w:val="20"/>
        </w:rPr>
        <w:t> </w:t>
      </w:r>
      <w:r>
        <w:rPr>
          <w:sz w:val="20"/>
        </w:rPr>
        <w:t>Cedar Keys Wilderness</w:t>
      </w:r>
      <w:r>
        <w:rPr>
          <w:spacing w:val="1"/>
          <w:sz w:val="20"/>
        </w:rPr>
        <w:t> </w:t>
      </w:r>
      <w:r>
        <w:rPr>
          <w:sz w:val="20"/>
        </w:rPr>
        <w:t>Chassahowitzka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spacing w:before="156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Georgia</w:t>
      </w:r>
    </w:p>
    <w:p>
      <w:pPr>
        <w:spacing w:before="108"/>
        <w:ind w:left="679" w:right="278" w:firstLine="0"/>
        <w:jc w:val="left"/>
        <w:rPr>
          <w:sz w:val="20"/>
        </w:rPr>
      </w:pPr>
      <w:r>
        <w:rPr>
          <w:sz w:val="20"/>
        </w:rPr>
        <w:t>Big Frog Wilderness</w:t>
      </w:r>
      <w:r>
        <w:rPr>
          <w:spacing w:val="1"/>
          <w:sz w:val="20"/>
        </w:rPr>
        <w:t> </w:t>
      </w:r>
      <w:r>
        <w:rPr>
          <w:sz w:val="20"/>
        </w:rPr>
        <w:t>Blackbeard Island Wilderness</w:t>
      </w:r>
      <w:r>
        <w:rPr>
          <w:spacing w:val="-47"/>
          <w:sz w:val="20"/>
        </w:rPr>
        <w:t> </w:t>
      </w:r>
      <w:r>
        <w:rPr>
          <w:sz w:val="20"/>
        </w:rPr>
        <w:t>Blood Mountain Wilderness</w:t>
      </w:r>
      <w:r>
        <w:rPr>
          <w:spacing w:val="1"/>
          <w:sz w:val="20"/>
        </w:rPr>
        <w:t> </w:t>
      </w:r>
      <w:r>
        <w:rPr>
          <w:sz w:val="20"/>
        </w:rPr>
        <w:t>Brasstown Wilderness</w:t>
      </w:r>
      <w:r>
        <w:rPr>
          <w:spacing w:val="1"/>
          <w:sz w:val="20"/>
        </w:rPr>
        <w:t> </w:t>
      </w:r>
      <w:r>
        <w:rPr>
          <w:sz w:val="20"/>
        </w:rPr>
        <w:t>Cohutta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181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Hawaii</w:t>
      </w:r>
    </w:p>
    <w:p>
      <w:pPr>
        <w:pStyle w:val="BodyText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spacing w:before="178"/>
        <w:ind w:left="193" w:right="133" w:firstLine="0"/>
        <w:jc w:val="left"/>
        <w:rPr>
          <w:sz w:val="20"/>
        </w:rPr>
      </w:pPr>
      <w:r>
        <w:rPr>
          <w:sz w:val="20"/>
        </w:rPr>
        <w:t>Hunter-Fryingpan Wilderness</w:t>
      </w:r>
      <w:r>
        <w:rPr>
          <w:spacing w:val="-47"/>
          <w:sz w:val="20"/>
        </w:rPr>
        <w:t> </w:t>
      </w:r>
      <w:r>
        <w:rPr>
          <w:sz w:val="20"/>
        </w:rPr>
        <w:t>Indian Peaks Wilderness</w:t>
      </w:r>
      <w:r>
        <w:rPr>
          <w:spacing w:val="1"/>
          <w:sz w:val="20"/>
        </w:rPr>
        <w:t> </w:t>
      </w:r>
      <w:r>
        <w:rPr>
          <w:sz w:val="20"/>
        </w:rPr>
        <w:t>James</w:t>
      </w:r>
      <w:r>
        <w:rPr>
          <w:spacing w:val="-1"/>
          <w:sz w:val="20"/>
        </w:rPr>
        <w:t> </w:t>
      </w:r>
      <w:r>
        <w:rPr>
          <w:sz w:val="20"/>
        </w:rPr>
        <w:t>Peak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93" w:right="510" w:firstLine="0"/>
        <w:jc w:val="left"/>
        <w:rPr>
          <w:sz w:val="20"/>
        </w:rPr>
      </w:pPr>
      <w:r>
        <w:rPr>
          <w:sz w:val="20"/>
        </w:rPr>
        <w:t>La Garita Wilderness</w:t>
      </w:r>
      <w:r>
        <w:rPr>
          <w:spacing w:val="1"/>
          <w:sz w:val="20"/>
        </w:rPr>
        <w:t> </w:t>
      </w:r>
      <w:r>
        <w:rPr>
          <w:sz w:val="20"/>
        </w:rPr>
        <w:t>Lizard Head Wilderness</w:t>
      </w:r>
      <w:r>
        <w:rPr>
          <w:spacing w:val="1"/>
          <w:sz w:val="20"/>
        </w:rPr>
        <w:t> </w:t>
      </w:r>
      <w:r>
        <w:rPr>
          <w:sz w:val="20"/>
        </w:rPr>
        <w:t>Lost Creek Wilderness</w:t>
      </w:r>
      <w:r>
        <w:rPr>
          <w:spacing w:val="1"/>
          <w:sz w:val="20"/>
        </w:rPr>
        <w:t> </w:t>
      </w:r>
      <w:r>
        <w:rPr>
          <w:sz w:val="20"/>
        </w:rPr>
        <w:t>Maroon Bells-Snowmass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193" w:right="327" w:firstLine="0"/>
        <w:jc w:val="left"/>
        <w:rPr>
          <w:sz w:val="20"/>
        </w:rPr>
      </w:pPr>
      <w:r>
        <w:rPr>
          <w:sz w:val="20"/>
        </w:rPr>
        <w:t>Mesa Verde Wilderness</w:t>
      </w:r>
      <w:r>
        <w:rPr>
          <w:spacing w:val="1"/>
          <w:sz w:val="20"/>
        </w:rPr>
        <w:t> </w:t>
      </w:r>
      <w:r>
        <w:rPr>
          <w:sz w:val="20"/>
        </w:rPr>
        <w:t>Mount Evans Wilderness</w:t>
      </w:r>
      <w:r>
        <w:rPr>
          <w:spacing w:val="1"/>
          <w:sz w:val="20"/>
        </w:rPr>
        <w:t> </w:t>
      </w:r>
      <w:r>
        <w:rPr>
          <w:sz w:val="20"/>
        </w:rPr>
        <w:t>Mount Massive Wilderness</w:t>
      </w:r>
      <w:r>
        <w:rPr>
          <w:spacing w:val="-47"/>
          <w:sz w:val="20"/>
        </w:rPr>
        <w:t> </w:t>
      </w:r>
      <w:r>
        <w:rPr>
          <w:sz w:val="20"/>
        </w:rPr>
        <w:t>Mount Sneffels Wilderness</w:t>
      </w:r>
      <w:r>
        <w:rPr>
          <w:spacing w:val="-47"/>
          <w:sz w:val="20"/>
        </w:rPr>
        <w:t> </w:t>
      </w:r>
      <w:r>
        <w:rPr>
          <w:sz w:val="20"/>
        </w:rPr>
        <w:t>Mount Zirkel Wilderness</w:t>
      </w:r>
      <w:r>
        <w:rPr>
          <w:spacing w:val="1"/>
          <w:sz w:val="20"/>
        </w:rPr>
        <w:t> </w:t>
      </w:r>
      <w:r>
        <w:rPr>
          <w:sz w:val="20"/>
        </w:rPr>
        <w:t>Neota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line="229" w:lineRule="exact" w:before="0"/>
        <w:ind w:left="193" w:right="0" w:firstLine="0"/>
        <w:jc w:val="left"/>
        <w:rPr>
          <w:sz w:val="20"/>
        </w:rPr>
      </w:pPr>
      <w:r>
        <w:rPr>
          <w:sz w:val="20"/>
        </w:rPr>
        <w:t>Never</w:t>
      </w:r>
      <w:r>
        <w:rPr>
          <w:spacing w:val="-4"/>
          <w:sz w:val="20"/>
        </w:rPr>
        <w:t> </w:t>
      </w:r>
      <w:r>
        <w:rPr>
          <w:sz w:val="20"/>
        </w:rPr>
        <w:t>Summer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0"/>
        <w:ind w:left="193" w:right="538" w:firstLine="0"/>
        <w:jc w:val="left"/>
        <w:rPr>
          <w:sz w:val="20"/>
        </w:rPr>
      </w:pPr>
      <w:r>
        <w:rPr>
          <w:sz w:val="20"/>
        </w:rPr>
        <w:t>Florida Keys Wilderness</w:t>
      </w:r>
      <w:r>
        <w:rPr>
          <w:spacing w:val="-47"/>
          <w:sz w:val="20"/>
        </w:rPr>
        <w:t> </w:t>
      </w:r>
      <w:r>
        <w:rPr>
          <w:sz w:val="20"/>
        </w:rPr>
        <w:t>Island</w:t>
      </w:r>
      <w:r>
        <w:rPr>
          <w:spacing w:val="-2"/>
          <w:sz w:val="20"/>
        </w:rPr>
        <w:t> </w:t>
      </w:r>
      <w:r>
        <w:rPr>
          <w:sz w:val="20"/>
        </w:rPr>
        <w:t>Bay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193" w:right="0" w:firstLine="0"/>
        <w:jc w:val="left"/>
        <w:rPr>
          <w:sz w:val="20"/>
        </w:rPr>
      </w:pPr>
      <w:r>
        <w:rPr>
          <w:sz w:val="20"/>
        </w:rPr>
        <w:t>J.N.</w:t>
      </w:r>
      <w:r>
        <w:rPr>
          <w:spacing w:val="-5"/>
          <w:sz w:val="20"/>
        </w:rPr>
        <w:t> </w:t>
      </w:r>
      <w:r>
        <w:rPr>
          <w:sz w:val="20"/>
        </w:rPr>
        <w:t>"Ding"</w:t>
      </w:r>
      <w:r>
        <w:rPr>
          <w:spacing w:val="-6"/>
          <w:sz w:val="20"/>
        </w:rPr>
        <w:t> </w:t>
      </w:r>
      <w:r>
        <w:rPr>
          <w:sz w:val="20"/>
        </w:rPr>
        <w:t>Darling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  <w:r>
        <w:rPr>
          <w:spacing w:val="-47"/>
          <w:sz w:val="20"/>
        </w:rPr>
        <w:t> </w:t>
      </w:r>
      <w:r>
        <w:rPr>
          <w:sz w:val="20"/>
        </w:rPr>
        <w:t>Juniper</w:t>
      </w:r>
      <w:r>
        <w:rPr>
          <w:spacing w:val="12"/>
          <w:sz w:val="20"/>
        </w:rPr>
        <w:t> </w:t>
      </w:r>
      <w:r>
        <w:rPr>
          <w:sz w:val="20"/>
        </w:rPr>
        <w:t>Prairie</w:t>
      </w:r>
      <w:r>
        <w:rPr>
          <w:spacing w:val="13"/>
          <w:sz w:val="20"/>
        </w:rPr>
        <w:t> </w:t>
      </w:r>
      <w:r>
        <w:rPr>
          <w:sz w:val="20"/>
        </w:rPr>
        <w:t>Wilderness</w:t>
      </w:r>
      <w:r>
        <w:rPr>
          <w:spacing w:val="1"/>
          <w:sz w:val="20"/>
        </w:rPr>
        <w:t> </w:t>
      </w:r>
      <w:r>
        <w:rPr>
          <w:sz w:val="20"/>
        </w:rPr>
        <w:t>Lake Woodruff Wilderness</w:t>
      </w:r>
      <w:r>
        <w:rPr>
          <w:spacing w:val="1"/>
          <w:sz w:val="20"/>
        </w:rPr>
        <w:t> </w:t>
      </w:r>
      <w:r>
        <w:rPr>
          <w:sz w:val="20"/>
        </w:rPr>
        <w:t>Little</w:t>
      </w:r>
      <w:r>
        <w:rPr>
          <w:spacing w:val="-3"/>
          <w:sz w:val="20"/>
        </w:rPr>
        <w:t> </w:t>
      </w:r>
      <w:r>
        <w:rPr>
          <w:sz w:val="20"/>
        </w:rPr>
        <w:t>Lake</w:t>
      </w:r>
      <w:r>
        <w:rPr>
          <w:spacing w:val="-3"/>
          <w:sz w:val="20"/>
        </w:rPr>
        <w:t> </w:t>
      </w:r>
      <w:r>
        <w:rPr>
          <w:sz w:val="20"/>
        </w:rPr>
        <w:t>George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0"/>
        </w:rPr>
      </w:pPr>
    </w:p>
    <w:p>
      <w:pPr>
        <w:spacing w:before="0"/>
        <w:ind w:left="193" w:right="66" w:firstLine="0"/>
        <w:jc w:val="left"/>
        <w:rPr>
          <w:sz w:val="20"/>
        </w:rPr>
      </w:pPr>
      <w:r>
        <w:rPr>
          <w:sz w:val="20"/>
        </w:rPr>
        <w:t>Cumberland Island Wilderness</w:t>
      </w:r>
      <w:r>
        <w:rPr>
          <w:spacing w:val="-47"/>
          <w:sz w:val="20"/>
        </w:rPr>
        <w:t> </w:t>
      </w:r>
      <w:r>
        <w:rPr>
          <w:sz w:val="20"/>
        </w:rPr>
        <w:t>Ellicott</w:t>
      </w:r>
      <w:r>
        <w:rPr>
          <w:spacing w:val="50"/>
          <w:sz w:val="20"/>
        </w:rPr>
        <w:t> </w:t>
      </w:r>
      <w:r>
        <w:rPr>
          <w:sz w:val="20"/>
        </w:rPr>
        <w:t>Rock Wilderness</w:t>
      </w:r>
      <w:r>
        <w:rPr>
          <w:spacing w:val="1"/>
          <w:sz w:val="20"/>
        </w:rPr>
        <w:t> </w:t>
      </w:r>
      <w:r>
        <w:rPr>
          <w:sz w:val="20"/>
        </w:rPr>
        <w:t>Mark Trail Wilderness</w:t>
      </w:r>
      <w:r>
        <w:rPr>
          <w:spacing w:val="1"/>
          <w:sz w:val="20"/>
        </w:rPr>
        <w:t> </w:t>
      </w:r>
      <w:r>
        <w:rPr>
          <w:sz w:val="20"/>
        </w:rPr>
        <w:t>Okefenokee</w:t>
      </w:r>
      <w:r>
        <w:rPr>
          <w:spacing w:val="54"/>
          <w:sz w:val="20"/>
        </w:rPr>
        <w:t> </w:t>
      </w:r>
      <w:r>
        <w:rPr>
          <w:sz w:val="20"/>
        </w:rPr>
        <w:t>Wilderness</w:t>
      </w:r>
      <w:r>
        <w:rPr>
          <w:spacing w:val="1"/>
          <w:sz w:val="20"/>
        </w:rPr>
        <w:t> </w:t>
      </w:r>
      <w:r>
        <w:rPr>
          <w:sz w:val="20"/>
        </w:rPr>
        <w:t>Raven</w:t>
      </w:r>
      <w:r>
        <w:rPr>
          <w:spacing w:val="-2"/>
          <w:sz w:val="20"/>
        </w:rPr>
        <w:t> </w:t>
      </w:r>
      <w:r>
        <w:rPr>
          <w:sz w:val="20"/>
        </w:rPr>
        <w:t>Cliffs</w:t>
      </w:r>
      <w:r>
        <w:rPr>
          <w:spacing w:val="-1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79"/>
        <w:ind w:left="343" w:right="1390" w:firstLine="0"/>
        <w:jc w:val="left"/>
        <w:rPr>
          <w:sz w:val="20"/>
        </w:rPr>
      </w:pPr>
      <w:r>
        <w:rPr>
          <w:sz w:val="20"/>
        </w:rPr>
        <w:t>Platte River Wilderness</w:t>
      </w:r>
      <w:r>
        <w:rPr>
          <w:spacing w:val="1"/>
          <w:sz w:val="20"/>
        </w:rPr>
        <w:t> </w:t>
      </w:r>
      <w:r>
        <w:rPr>
          <w:sz w:val="20"/>
        </w:rPr>
        <w:t>Powderhorn Wilderness</w:t>
      </w:r>
      <w:r>
        <w:rPr>
          <w:spacing w:val="1"/>
          <w:sz w:val="20"/>
        </w:rPr>
        <w:t> </w:t>
      </w:r>
      <w:r>
        <w:rPr>
          <w:sz w:val="20"/>
        </w:rPr>
        <w:t>Ptarmigan Peak Wilderness</w:t>
      </w:r>
      <w:r>
        <w:rPr>
          <w:spacing w:val="-47"/>
          <w:sz w:val="20"/>
        </w:rPr>
        <w:t> </w:t>
      </w:r>
      <w:r>
        <w:rPr>
          <w:sz w:val="20"/>
        </w:rPr>
        <w:t>Raggeds</w:t>
      </w:r>
      <w:r>
        <w:rPr>
          <w:spacing w:val="50"/>
          <w:sz w:val="20"/>
        </w:rPr>
        <w:t> </w:t>
      </w:r>
      <w:r>
        <w:rPr>
          <w:sz w:val="20"/>
        </w:rPr>
        <w:t>Wilderness</w:t>
      </w:r>
      <w:r>
        <w:rPr>
          <w:spacing w:val="1"/>
          <w:sz w:val="20"/>
        </w:rPr>
        <w:t> </w:t>
      </w:r>
      <w:r>
        <w:rPr>
          <w:sz w:val="20"/>
        </w:rPr>
        <w:t>Rawah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343" w:right="1318" w:firstLine="0"/>
        <w:jc w:val="left"/>
        <w:rPr>
          <w:sz w:val="20"/>
        </w:rPr>
      </w:pPr>
      <w:r>
        <w:rPr>
          <w:sz w:val="20"/>
        </w:rPr>
        <w:t>Sangre de Cristo Wilderness</w:t>
      </w:r>
      <w:r>
        <w:rPr>
          <w:spacing w:val="-47"/>
          <w:sz w:val="20"/>
        </w:rPr>
        <w:t> </w:t>
      </w:r>
      <w:r>
        <w:rPr>
          <w:sz w:val="20"/>
        </w:rPr>
        <w:t>Sarvis Creek Wilderness</w:t>
      </w:r>
      <w:r>
        <w:rPr>
          <w:spacing w:val="1"/>
          <w:sz w:val="20"/>
        </w:rPr>
        <w:t> </w:t>
      </w:r>
      <w:r>
        <w:rPr>
          <w:sz w:val="20"/>
        </w:rPr>
        <w:t>South San Juan Wilderness</w:t>
      </w:r>
      <w:r>
        <w:rPr>
          <w:spacing w:val="1"/>
          <w:sz w:val="20"/>
        </w:rPr>
        <w:t> </w:t>
      </w:r>
      <w:r>
        <w:rPr>
          <w:sz w:val="20"/>
        </w:rPr>
        <w:t>Spanish Peaks Wilderness</w:t>
      </w:r>
      <w:r>
        <w:rPr>
          <w:spacing w:val="1"/>
          <w:sz w:val="20"/>
        </w:rPr>
        <w:t> </w:t>
      </w:r>
      <w:r>
        <w:rPr>
          <w:sz w:val="20"/>
        </w:rPr>
        <w:t>Uncompahgre Wilderness</w:t>
      </w:r>
      <w:r>
        <w:rPr>
          <w:spacing w:val="1"/>
          <w:sz w:val="20"/>
        </w:rPr>
        <w:t> </w:t>
      </w:r>
      <w:r>
        <w:rPr>
          <w:sz w:val="20"/>
        </w:rPr>
        <w:t>Vasquez Peak Wilderness</w:t>
      </w:r>
      <w:r>
        <w:rPr>
          <w:spacing w:val="1"/>
          <w:sz w:val="20"/>
        </w:rPr>
        <w:t> </w:t>
      </w:r>
      <w:r>
        <w:rPr>
          <w:sz w:val="20"/>
        </w:rPr>
        <w:t>Weminuche Wilderness</w:t>
      </w:r>
      <w:r>
        <w:rPr>
          <w:spacing w:val="1"/>
          <w:sz w:val="20"/>
        </w:rPr>
        <w:t> </w:t>
      </w:r>
      <w:r>
        <w:rPr>
          <w:sz w:val="20"/>
        </w:rPr>
        <w:t>West</w:t>
      </w:r>
      <w:r>
        <w:rPr>
          <w:spacing w:val="-1"/>
          <w:sz w:val="20"/>
        </w:rPr>
        <w:t> </w:t>
      </w:r>
      <w:r>
        <w:rPr>
          <w:sz w:val="20"/>
        </w:rPr>
        <w:t>Elk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19"/>
        </w:rPr>
      </w:pPr>
    </w:p>
    <w:p>
      <w:pPr>
        <w:spacing w:before="0"/>
        <w:ind w:left="343" w:right="1379" w:firstLine="0"/>
        <w:jc w:val="left"/>
        <w:rPr>
          <w:sz w:val="20"/>
        </w:rPr>
      </w:pPr>
      <w:r>
        <w:rPr>
          <w:sz w:val="20"/>
        </w:rPr>
        <w:t>Marjory Stoneman Douglas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43" w:right="1645" w:firstLine="0"/>
        <w:jc w:val="left"/>
        <w:rPr>
          <w:sz w:val="20"/>
        </w:rPr>
      </w:pPr>
      <w:r>
        <w:rPr>
          <w:sz w:val="20"/>
        </w:rPr>
        <w:t>Mud Swamp/New River</w:t>
      </w:r>
      <w:r>
        <w:rPr>
          <w:spacing w:val="-48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43" w:right="1523" w:firstLine="0"/>
        <w:jc w:val="left"/>
        <w:rPr>
          <w:sz w:val="20"/>
        </w:rPr>
      </w:pPr>
      <w:r>
        <w:rPr>
          <w:sz w:val="20"/>
        </w:rPr>
        <w:t>Passage Key Wilderness</w:t>
      </w:r>
      <w:r>
        <w:rPr>
          <w:spacing w:val="1"/>
          <w:sz w:val="20"/>
        </w:rPr>
        <w:t> </w:t>
      </w:r>
      <w:r>
        <w:rPr>
          <w:sz w:val="20"/>
        </w:rPr>
        <w:t>Pelican Island Wilderness</w:t>
      </w:r>
      <w:r>
        <w:rPr>
          <w:spacing w:val="-47"/>
          <w:sz w:val="20"/>
        </w:rPr>
        <w:t> </w:t>
      </w:r>
      <w:r>
        <w:rPr>
          <w:sz w:val="20"/>
        </w:rPr>
        <w:t>St.</w:t>
      </w:r>
      <w:r>
        <w:rPr>
          <w:spacing w:val="-2"/>
          <w:sz w:val="20"/>
        </w:rPr>
        <w:t> </w:t>
      </w:r>
      <w:r>
        <w:rPr>
          <w:sz w:val="20"/>
        </w:rPr>
        <w:t>Marks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spacing w:before="0"/>
        <w:ind w:left="343" w:right="1068" w:firstLine="0"/>
        <w:jc w:val="left"/>
        <w:rPr>
          <w:sz w:val="20"/>
        </w:rPr>
      </w:pPr>
      <w:r>
        <w:rPr>
          <w:sz w:val="20"/>
        </w:rPr>
        <w:t>Rich Mountain Wilderness</w:t>
      </w:r>
      <w:r>
        <w:rPr>
          <w:spacing w:val="1"/>
          <w:sz w:val="20"/>
        </w:rPr>
        <w:t> </w:t>
      </w:r>
      <w:r>
        <w:rPr>
          <w:sz w:val="20"/>
        </w:rPr>
        <w:t>Southern Nantahala Wilderness</w:t>
      </w:r>
      <w:r>
        <w:rPr>
          <w:spacing w:val="-47"/>
          <w:sz w:val="20"/>
        </w:rPr>
        <w:t> </w:t>
      </w:r>
      <w:r>
        <w:rPr>
          <w:sz w:val="20"/>
        </w:rPr>
        <w:t>Tray Mountain Wilderness</w:t>
      </w:r>
      <w:r>
        <w:rPr>
          <w:spacing w:val="1"/>
          <w:sz w:val="20"/>
        </w:rPr>
        <w:t> </w:t>
      </w:r>
      <w:r>
        <w:rPr>
          <w:sz w:val="20"/>
        </w:rPr>
        <w:t>Wolf</w:t>
      </w:r>
      <w:r>
        <w:rPr>
          <w:spacing w:val="-1"/>
          <w:sz w:val="20"/>
        </w:rPr>
        <w:t> </w:t>
      </w:r>
      <w:r>
        <w:rPr>
          <w:sz w:val="20"/>
        </w:rPr>
        <w:t>Island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3" w:equalWidth="0">
            <w:col w:w="3377" w:space="40"/>
            <w:col w:w="2740" w:space="39"/>
            <w:col w:w="3964"/>
          </w:cols>
        </w:sectPr>
      </w:pPr>
    </w:p>
    <w:p>
      <w:pPr>
        <w:spacing w:before="106"/>
        <w:ind w:left="679" w:right="0" w:firstLine="0"/>
        <w:jc w:val="left"/>
        <w:rPr>
          <w:sz w:val="20"/>
        </w:rPr>
      </w:pPr>
      <w:r>
        <w:rPr>
          <w:sz w:val="20"/>
        </w:rPr>
        <w:t>Haleakala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spacing w:before="180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Idaho</w:t>
      </w:r>
    </w:p>
    <w:p>
      <w:pPr>
        <w:spacing w:before="108"/>
        <w:ind w:left="679" w:right="348" w:firstLine="0"/>
        <w:jc w:val="left"/>
        <w:rPr>
          <w:sz w:val="20"/>
        </w:rPr>
      </w:pPr>
      <w:r>
        <w:rPr>
          <w:sz w:val="20"/>
        </w:rPr>
        <w:t>Craters of the Moon National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  <w:r>
        <w:rPr>
          <w:spacing w:val="-2"/>
          <w:sz w:val="20"/>
        </w:rPr>
        <w:t> </w:t>
      </w:r>
      <w:r>
        <w:rPr>
          <w:sz w:val="20"/>
        </w:rPr>
        <w:t>Area</w:t>
      </w:r>
    </w:p>
    <w:p>
      <w:pPr>
        <w:spacing w:before="0"/>
        <w:ind w:left="679" w:right="-7" w:firstLine="0"/>
        <w:jc w:val="left"/>
        <w:rPr>
          <w:sz w:val="20"/>
        </w:rPr>
      </w:pPr>
      <w:r>
        <w:rPr>
          <w:sz w:val="20"/>
        </w:rPr>
        <w:t>Frank</w:t>
      </w:r>
      <w:r>
        <w:rPr>
          <w:spacing w:val="-4"/>
          <w:sz w:val="20"/>
        </w:rPr>
        <w:t> </w:t>
      </w:r>
      <w:r>
        <w:rPr>
          <w:sz w:val="20"/>
        </w:rPr>
        <w:t>Church-River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Return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179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Illinois</w:t>
      </w:r>
    </w:p>
    <w:p>
      <w:pPr>
        <w:spacing w:before="107"/>
        <w:ind w:left="679" w:right="738" w:firstLine="0"/>
        <w:jc w:val="left"/>
        <w:rPr>
          <w:sz w:val="20"/>
        </w:rPr>
      </w:pPr>
      <w:r>
        <w:rPr>
          <w:sz w:val="20"/>
        </w:rPr>
        <w:t>Bald Knob Wilderness</w:t>
      </w:r>
      <w:r>
        <w:rPr>
          <w:spacing w:val="1"/>
          <w:sz w:val="20"/>
        </w:rPr>
        <w:t> </w:t>
      </w:r>
      <w:r>
        <w:rPr>
          <w:sz w:val="20"/>
        </w:rPr>
        <w:t>Bay Creek Wilderness</w:t>
      </w:r>
      <w:r>
        <w:rPr>
          <w:spacing w:val="1"/>
          <w:sz w:val="20"/>
        </w:rPr>
        <w:t> </w:t>
      </w:r>
      <w:r>
        <w:rPr>
          <w:sz w:val="20"/>
        </w:rPr>
        <w:t>Burden</w:t>
      </w:r>
      <w:r>
        <w:rPr>
          <w:spacing w:val="-6"/>
          <w:sz w:val="20"/>
        </w:rPr>
        <w:t> </w:t>
      </w:r>
      <w:r>
        <w:rPr>
          <w:sz w:val="20"/>
        </w:rPr>
        <w:t>Falls</w:t>
      </w:r>
      <w:r>
        <w:rPr>
          <w:spacing w:val="-7"/>
          <w:sz w:val="20"/>
        </w:rPr>
        <w:t> </w:t>
      </w:r>
      <w:r>
        <w:rPr>
          <w:sz w:val="20"/>
        </w:rPr>
        <w:t>Wilderness</w:t>
      </w:r>
    </w:p>
    <w:p>
      <w:pPr>
        <w:spacing w:before="181"/>
        <w:ind w:left="708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Indiana</w:t>
      </w:r>
    </w:p>
    <w:p>
      <w:pPr>
        <w:spacing w:before="107"/>
        <w:ind w:left="679" w:right="0" w:firstLine="0"/>
        <w:jc w:val="left"/>
        <w:rPr>
          <w:sz w:val="20"/>
        </w:rPr>
      </w:pPr>
      <w:r>
        <w:rPr>
          <w:sz w:val="20"/>
        </w:rPr>
        <w:t>Charles</w:t>
      </w:r>
      <w:r>
        <w:rPr>
          <w:spacing w:val="-3"/>
          <w:sz w:val="20"/>
        </w:rPr>
        <w:t> </w:t>
      </w:r>
      <w:r>
        <w:rPr>
          <w:sz w:val="20"/>
        </w:rPr>
        <w:t>C.</w:t>
      </w:r>
      <w:r>
        <w:rPr>
          <w:spacing w:val="-2"/>
          <w:sz w:val="20"/>
        </w:rPr>
        <w:t> </w:t>
      </w:r>
      <w:r>
        <w:rPr>
          <w:sz w:val="20"/>
        </w:rPr>
        <w:t>Deam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</w:p>
    <w:p>
      <w:pPr>
        <w:spacing w:before="180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Kentucky</w:t>
      </w:r>
    </w:p>
    <w:p>
      <w:pPr>
        <w:spacing w:before="108"/>
        <w:ind w:left="679" w:right="0" w:firstLine="0"/>
        <w:jc w:val="left"/>
        <w:rPr>
          <w:sz w:val="20"/>
        </w:rPr>
      </w:pPr>
      <w:r>
        <w:rPr>
          <w:sz w:val="20"/>
        </w:rPr>
        <w:t>Beaver</w:t>
      </w:r>
      <w:r>
        <w:rPr>
          <w:spacing w:val="-4"/>
          <w:sz w:val="20"/>
        </w:rPr>
        <w:t> </w:t>
      </w:r>
      <w:r>
        <w:rPr>
          <w:sz w:val="20"/>
        </w:rPr>
        <w:t>Creek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</w:p>
    <w:p>
      <w:pPr>
        <w:spacing w:before="109"/>
        <w:ind w:left="163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Hawaii</w:t>
      </w:r>
      <w:r>
        <w:rPr>
          <w:spacing w:val="-10"/>
          <w:sz w:val="20"/>
        </w:rPr>
        <w:t> </w:t>
      </w:r>
      <w:r>
        <w:rPr>
          <w:sz w:val="20"/>
        </w:rPr>
        <w:t>Volcanoes</w:t>
      </w:r>
      <w:r>
        <w:rPr>
          <w:spacing w:val="-8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tabs>
          <w:tab w:pos="3098" w:val="left" w:leader="none"/>
        </w:tabs>
        <w:spacing w:before="1"/>
        <w:ind w:left="169" w:right="0" w:firstLine="0"/>
        <w:jc w:val="left"/>
        <w:rPr>
          <w:sz w:val="20"/>
        </w:rPr>
      </w:pPr>
      <w:r>
        <w:rPr>
          <w:sz w:val="20"/>
        </w:rPr>
        <w:t>Gospel-Hump</w:t>
      </w:r>
      <w:r>
        <w:rPr>
          <w:spacing w:val="-3"/>
          <w:sz w:val="20"/>
        </w:rPr>
        <w:t> </w:t>
      </w:r>
      <w:r>
        <w:rPr>
          <w:sz w:val="20"/>
        </w:rPr>
        <w:t>Wilderness</w:t>
        <w:tab/>
        <w:t>Sawtooth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tabs>
          <w:tab w:pos="3098" w:val="left" w:leader="none"/>
        </w:tabs>
        <w:spacing w:before="0"/>
        <w:ind w:left="169" w:right="0" w:firstLine="0"/>
        <w:jc w:val="left"/>
        <w:rPr>
          <w:sz w:val="20"/>
        </w:rPr>
      </w:pPr>
      <w:r>
        <w:rPr>
          <w:sz w:val="20"/>
        </w:rPr>
        <w:t>Hells</w:t>
      </w:r>
      <w:r>
        <w:rPr>
          <w:spacing w:val="-3"/>
          <w:sz w:val="20"/>
        </w:rPr>
        <w:t> </w:t>
      </w:r>
      <w:r>
        <w:rPr>
          <w:sz w:val="20"/>
        </w:rPr>
        <w:t>Canyon</w:t>
      </w:r>
      <w:r>
        <w:rPr>
          <w:spacing w:val="-3"/>
          <w:sz w:val="20"/>
        </w:rPr>
        <w:t> </w:t>
      </w:r>
      <w:r>
        <w:rPr>
          <w:sz w:val="20"/>
        </w:rPr>
        <w:t>Wilderness</w:t>
        <w:tab/>
        <w:t>Selway-Bitterroot</w:t>
      </w:r>
      <w:r>
        <w:rPr>
          <w:spacing w:val="-10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tabs>
          <w:tab w:pos="3098" w:val="left" w:leader="none"/>
        </w:tabs>
        <w:spacing w:before="0"/>
        <w:ind w:left="169" w:right="1672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2"/>
          <w:sz w:val="20"/>
        </w:rPr>
        <w:t> </w:t>
      </w:r>
      <w:r>
        <w:rPr>
          <w:sz w:val="20"/>
        </w:rPr>
        <w:t>Springs</w:t>
      </w:r>
      <w:r>
        <w:rPr>
          <w:spacing w:val="-3"/>
          <w:sz w:val="20"/>
        </w:rPr>
        <w:t> </w:t>
      </w:r>
      <w:r>
        <w:rPr>
          <w:sz w:val="20"/>
        </w:rPr>
        <w:t>Wilderness</w:t>
        <w:tab/>
        <w:t>Lusk Creek Wilderness</w:t>
      </w:r>
      <w:r>
        <w:rPr>
          <w:spacing w:val="1"/>
          <w:sz w:val="20"/>
        </w:rPr>
        <w:t> </w:t>
      </w:r>
      <w:r>
        <w:rPr>
          <w:sz w:val="20"/>
        </w:rPr>
        <w:t>Crab</w:t>
      </w:r>
      <w:r>
        <w:rPr>
          <w:spacing w:val="-4"/>
          <w:sz w:val="20"/>
        </w:rPr>
        <w:t> </w:t>
      </w:r>
      <w:r>
        <w:rPr>
          <w:sz w:val="20"/>
        </w:rPr>
        <w:t>Orchard</w:t>
      </w:r>
      <w:r>
        <w:rPr>
          <w:spacing w:val="-4"/>
          <w:sz w:val="20"/>
        </w:rPr>
        <w:t> </w:t>
      </w:r>
      <w:r>
        <w:rPr>
          <w:sz w:val="20"/>
        </w:rPr>
        <w:t>Wilderness</w:t>
        <w:tab/>
        <w:t>Panther Den Wilderness</w:t>
      </w:r>
      <w:r>
        <w:rPr>
          <w:spacing w:val="-47"/>
          <w:sz w:val="20"/>
        </w:rPr>
        <w:t> </w:t>
      </w:r>
      <w:r>
        <w:rPr>
          <w:sz w:val="20"/>
        </w:rPr>
        <w:t>Garden</w:t>
      </w:r>
      <w:r>
        <w:rPr>
          <w:spacing w:val="-2"/>
          <w:sz w:val="20"/>
        </w:rPr>
        <w:t> </w:t>
      </w:r>
      <w:r>
        <w:rPr>
          <w:sz w:val="20"/>
        </w:rPr>
        <w:t>of the</w:t>
      </w:r>
      <w:r>
        <w:rPr>
          <w:spacing w:val="-1"/>
          <w:sz w:val="20"/>
        </w:rPr>
        <w:t> </w:t>
      </w:r>
      <w:r>
        <w:rPr>
          <w:sz w:val="20"/>
        </w:rPr>
        <w:t>Gods</w:t>
      </w:r>
      <w:r>
        <w:rPr>
          <w:spacing w:val="-1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0"/>
        <w:ind w:left="1633" w:right="0" w:firstLine="0"/>
        <w:jc w:val="left"/>
        <w:rPr>
          <w:sz w:val="20"/>
        </w:rPr>
      </w:pPr>
      <w:r>
        <w:rPr>
          <w:sz w:val="20"/>
        </w:rPr>
        <w:t>Clifty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2" w:equalWidth="0">
            <w:col w:w="3402" w:space="40"/>
            <w:col w:w="671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726" w:footer="789" w:top="980" w:bottom="980" w:left="1120" w:right="960"/>
        </w:sectPr>
      </w:pPr>
    </w:p>
    <w:p>
      <w:pPr>
        <w:spacing w:before="92"/>
        <w:ind w:left="708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Louisiana</w:t>
      </w:r>
    </w:p>
    <w:p>
      <w:pPr>
        <w:spacing w:before="106"/>
        <w:ind w:left="679" w:right="0" w:firstLine="0"/>
        <w:jc w:val="left"/>
        <w:rPr>
          <w:sz w:val="20"/>
        </w:rPr>
      </w:pPr>
      <w:r>
        <w:rPr>
          <w:sz w:val="20"/>
        </w:rPr>
        <w:t>Breton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spacing w:before="181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Maine</w:t>
      </w:r>
    </w:p>
    <w:p>
      <w:pPr>
        <w:spacing w:before="107"/>
        <w:ind w:left="679" w:right="281" w:firstLine="0"/>
        <w:jc w:val="left"/>
        <w:rPr>
          <w:sz w:val="20"/>
        </w:rPr>
      </w:pPr>
      <w:r>
        <w:rPr>
          <w:sz w:val="20"/>
        </w:rPr>
        <w:t>Caribou-Speckled Mountain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line="348" w:lineRule="auto" w:before="180"/>
        <w:ind w:left="712" w:right="736" w:hanging="4"/>
        <w:jc w:val="left"/>
        <w:rPr>
          <w:b/>
          <w:sz w:val="20"/>
        </w:rPr>
      </w:pPr>
      <w:r>
        <w:rPr>
          <w:b/>
          <w:sz w:val="20"/>
          <w:u w:val="single"/>
        </w:rPr>
        <w:t>Massachusetts</w:t>
      </w:r>
      <w:r>
        <w:rPr>
          <w:b/>
          <w:spacing w:val="1"/>
          <w:sz w:val="20"/>
        </w:rPr>
        <w:t> </w:t>
      </w:r>
      <w:r>
        <w:rPr>
          <w:sz w:val="20"/>
        </w:rPr>
        <w:t>Monomoy Wilderness</w:t>
      </w:r>
      <w:r>
        <w:rPr>
          <w:spacing w:val="-47"/>
          <w:sz w:val="20"/>
        </w:rPr>
        <w:t> </w:t>
      </w:r>
      <w:r>
        <w:rPr>
          <w:b/>
          <w:sz w:val="20"/>
          <w:u w:val="single"/>
        </w:rPr>
        <w:t>Michigan</w:t>
      </w:r>
    </w:p>
    <w:p>
      <w:pPr>
        <w:spacing w:before="5"/>
        <w:ind w:left="679" w:right="325" w:firstLine="0"/>
        <w:jc w:val="left"/>
        <w:rPr>
          <w:sz w:val="20"/>
        </w:rPr>
      </w:pPr>
      <w:r>
        <w:rPr>
          <w:sz w:val="20"/>
        </w:rPr>
        <w:t>Big Island Lake Wilderness</w:t>
      </w:r>
      <w:r>
        <w:rPr>
          <w:spacing w:val="-47"/>
          <w:sz w:val="20"/>
        </w:rPr>
        <w:t> </w:t>
      </w:r>
      <w:r>
        <w:rPr>
          <w:sz w:val="20"/>
        </w:rPr>
        <w:t>Delirium Wilderness</w:t>
      </w:r>
      <w:r>
        <w:rPr>
          <w:spacing w:val="1"/>
          <w:sz w:val="20"/>
        </w:rPr>
        <w:t> </w:t>
      </w:r>
      <w:r>
        <w:rPr>
          <w:sz w:val="20"/>
        </w:rPr>
        <w:t>Horseshoe Bay Wilderness</w:t>
      </w:r>
      <w:r>
        <w:rPr>
          <w:spacing w:val="1"/>
          <w:sz w:val="20"/>
        </w:rPr>
        <w:t> </w:t>
      </w:r>
      <w:r>
        <w:rPr>
          <w:sz w:val="20"/>
        </w:rPr>
        <w:t>Huron Islands Wilderness</w:t>
      </w:r>
      <w:r>
        <w:rPr>
          <w:spacing w:val="1"/>
          <w:sz w:val="20"/>
        </w:rPr>
        <w:t> </w:t>
      </w:r>
      <w:r>
        <w:rPr>
          <w:sz w:val="20"/>
        </w:rPr>
        <w:t>Isle</w:t>
      </w:r>
      <w:r>
        <w:rPr>
          <w:spacing w:val="-2"/>
          <w:sz w:val="20"/>
        </w:rPr>
        <w:t> </w:t>
      </w:r>
      <w:r>
        <w:rPr>
          <w:sz w:val="20"/>
        </w:rPr>
        <w:t>Royale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180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Minnesota</w:t>
      </w:r>
    </w:p>
    <w:p>
      <w:pPr>
        <w:spacing w:before="107"/>
        <w:ind w:left="679" w:right="0" w:firstLine="0"/>
        <w:jc w:val="left"/>
        <w:rPr>
          <w:sz w:val="20"/>
        </w:rPr>
      </w:pPr>
      <w:r>
        <w:rPr>
          <w:sz w:val="20"/>
        </w:rPr>
        <w:t>Agassiz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spacing w:before="157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Mississippi</w:t>
      </w:r>
    </w:p>
    <w:p>
      <w:pPr>
        <w:spacing w:before="107"/>
        <w:ind w:left="679" w:right="0" w:firstLine="0"/>
        <w:jc w:val="left"/>
        <w:rPr>
          <w:sz w:val="20"/>
        </w:rPr>
      </w:pPr>
      <w:r>
        <w:rPr>
          <w:sz w:val="20"/>
        </w:rPr>
        <w:t>Black</w:t>
      </w:r>
      <w:r>
        <w:rPr>
          <w:spacing w:val="-1"/>
          <w:sz w:val="20"/>
        </w:rPr>
        <w:t> </w:t>
      </w:r>
      <w:r>
        <w:rPr>
          <w:sz w:val="20"/>
        </w:rPr>
        <w:t>Creek</w:t>
      </w:r>
      <w:r>
        <w:rPr>
          <w:spacing w:val="-1"/>
          <w:sz w:val="20"/>
        </w:rPr>
        <w:t> </w:t>
      </w:r>
      <w:r>
        <w:rPr>
          <w:sz w:val="20"/>
        </w:rPr>
        <w:t>Wilderness</w:t>
      </w:r>
    </w:p>
    <w:p>
      <w:pPr>
        <w:spacing w:before="180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Missouri</w:t>
      </w:r>
    </w:p>
    <w:p>
      <w:pPr>
        <w:spacing w:before="107"/>
        <w:ind w:left="679" w:right="245" w:firstLine="0"/>
        <w:jc w:val="left"/>
        <w:rPr>
          <w:sz w:val="20"/>
        </w:rPr>
      </w:pPr>
      <w:r>
        <w:rPr>
          <w:sz w:val="20"/>
        </w:rPr>
        <w:t>Bell Mountain Wilderness</w:t>
      </w:r>
      <w:r>
        <w:rPr>
          <w:spacing w:val="1"/>
          <w:sz w:val="20"/>
        </w:rPr>
        <w:t> </w:t>
      </w:r>
      <w:r>
        <w:rPr>
          <w:sz w:val="20"/>
        </w:rPr>
        <w:t>Devils Backbone Wilderness</w:t>
      </w:r>
      <w:r>
        <w:rPr>
          <w:spacing w:val="-47"/>
          <w:sz w:val="20"/>
        </w:rPr>
        <w:t> </w:t>
      </w:r>
      <w:r>
        <w:rPr>
          <w:sz w:val="20"/>
        </w:rPr>
        <w:t>Hercules-Glades</w:t>
      </w:r>
      <w:r>
        <w:rPr>
          <w:spacing w:val="-8"/>
          <w:sz w:val="20"/>
        </w:rPr>
        <w:t> </w:t>
      </w:r>
      <w:r>
        <w:rPr>
          <w:sz w:val="20"/>
        </w:rPr>
        <w:t>Wilderness</w:t>
      </w:r>
    </w:p>
    <w:p>
      <w:pPr>
        <w:spacing w:before="180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Montana</w:t>
      </w:r>
    </w:p>
    <w:p>
      <w:pPr>
        <w:spacing w:before="107"/>
        <w:ind w:left="679" w:right="-9" w:firstLine="0"/>
        <w:jc w:val="left"/>
        <w:rPr>
          <w:sz w:val="20"/>
        </w:rPr>
      </w:pPr>
      <w:r>
        <w:rPr>
          <w:sz w:val="20"/>
        </w:rPr>
        <w:t>Absaroka-Beartooth</w:t>
      </w:r>
      <w:r>
        <w:rPr>
          <w:spacing w:val="-10"/>
          <w:sz w:val="20"/>
        </w:rPr>
        <w:t> </w:t>
      </w:r>
      <w:r>
        <w:rPr>
          <w:sz w:val="20"/>
        </w:rPr>
        <w:t>Wilderness</w:t>
      </w:r>
      <w:r>
        <w:rPr>
          <w:spacing w:val="-47"/>
          <w:sz w:val="20"/>
        </w:rPr>
        <w:t> </w:t>
      </w:r>
      <w:r>
        <w:rPr>
          <w:sz w:val="20"/>
        </w:rPr>
        <w:t>Anaconda Pintler Wilderness</w:t>
      </w:r>
      <w:r>
        <w:rPr>
          <w:spacing w:val="1"/>
          <w:sz w:val="20"/>
        </w:rPr>
        <w:t> </w:t>
      </w:r>
      <w:r>
        <w:rPr>
          <w:sz w:val="20"/>
        </w:rPr>
        <w:t>Bob Marshall Wilderness</w:t>
      </w:r>
      <w:r>
        <w:rPr>
          <w:spacing w:val="1"/>
          <w:sz w:val="20"/>
        </w:rPr>
        <w:t> </w:t>
      </w:r>
      <w:r>
        <w:rPr>
          <w:sz w:val="20"/>
        </w:rPr>
        <w:t>Cabinet Mountains Wilderness</w:t>
      </w:r>
      <w:r>
        <w:rPr>
          <w:spacing w:val="1"/>
          <w:sz w:val="20"/>
        </w:rPr>
        <w:t> </w:t>
      </w:r>
      <w:r>
        <w:rPr>
          <w:sz w:val="20"/>
        </w:rPr>
        <w:t>Gates of the Mountains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181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Nebraska</w:t>
      </w:r>
    </w:p>
    <w:p>
      <w:pPr>
        <w:spacing w:before="107"/>
        <w:ind w:left="679" w:right="0" w:firstLine="0"/>
        <w:jc w:val="left"/>
        <w:rPr>
          <w:sz w:val="20"/>
        </w:rPr>
      </w:pPr>
      <w:r>
        <w:rPr>
          <w:sz w:val="20"/>
        </w:rPr>
        <w:t>Fort</w:t>
      </w:r>
      <w:r>
        <w:rPr>
          <w:spacing w:val="-3"/>
          <w:sz w:val="20"/>
        </w:rPr>
        <w:t> </w:t>
      </w:r>
      <w:r>
        <w:rPr>
          <w:sz w:val="20"/>
        </w:rPr>
        <w:t>Niobrara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179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Nevada</w:t>
      </w:r>
    </w:p>
    <w:p>
      <w:pPr>
        <w:spacing w:before="108"/>
        <w:ind w:left="679" w:right="397" w:firstLine="0"/>
        <w:jc w:val="left"/>
        <w:rPr>
          <w:sz w:val="20"/>
        </w:rPr>
      </w:pPr>
      <w:r>
        <w:rPr>
          <w:sz w:val="20"/>
        </w:rPr>
        <w:t>Alta Toquima Wilderness</w:t>
      </w:r>
      <w:r>
        <w:rPr>
          <w:spacing w:val="1"/>
          <w:sz w:val="20"/>
        </w:rPr>
        <w:t> </w:t>
      </w:r>
      <w:r>
        <w:rPr>
          <w:sz w:val="20"/>
        </w:rPr>
        <w:t>Arc Dome Wilderness</w:t>
      </w:r>
      <w:r>
        <w:rPr>
          <w:spacing w:val="1"/>
          <w:sz w:val="20"/>
        </w:rPr>
        <w:t> </w:t>
      </w:r>
      <w:r>
        <w:rPr>
          <w:sz w:val="20"/>
        </w:rPr>
        <w:t>Arrow Canyon Wilderness</w:t>
      </w:r>
      <w:r>
        <w:rPr>
          <w:spacing w:val="-47"/>
          <w:sz w:val="20"/>
        </w:rPr>
        <w:t> </w:t>
      </w:r>
      <w:r>
        <w:rPr>
          <w:sz w:val="20"/>
        </w:rPr>
        <w:t>Bald Mountain Wilderness</w:t>
      </w:r>
      <w:r>
        <w:rPr>
          <w:spacing w:val="-47"/>
          <w:sz w:val="20"/>
        </w:rPr>
        <w:t> </w:t>
      </w:r>
      <w:r>
        <w:rPr>
          <w:sz w:val="20"/>
        </w:rPr>
        <w:t>Becky Peak Wilderness</w:t>
      </w:r>
      <w:r>
        <w:rPr>
          <w:spacing w:val="1"/>
          <w:sz w:val="20"/>
        </w:rPr>
        <w:t> </w:t>
      </w:r>
      <w:r>
        <w:rPr>
          <w:sz w:val="20"/>
        </w:rPr>
        <w:t>Big Rocks Wilderness</w:t>
      </w:r>
      <w:r>
        <w:rPr>
          <w:spacing w:val="1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Canyon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679" w:right="92" w:firstLine="0"/>
        <w:jc w:val="left"/>
        <w:rPr>
          <w:sz w:val="20"/>
        </w:rPr>
      </w:pPr>
      <w:r>
        <w:rPr>
          <w:sz w:val="20"/>
        </w:rPr>
        <w:t>Black Rock Desert Wilderness</w:t>
      </w:r>
      <w:r>
        <w:rPr>
          <w:spacing w:val="-48"/>
          <w:sz w:val="20"/>
        </w:rPr>
        <w:t> </w:t>
      </w:r>
      <w:r>
        <w:rPr>
          <w:sz w:val="20"/>
        </w:rPr>
        <w:t>Boundary Peak Wilderness</w:t>
      </w:r>
      <w:r>
        <w:rPr>
          <w:spacing w:val="1"/>
          <w:sz w:val="20"/>
        </w:rPr>
        <w:t> </w:t>
      </w:r>
      <w:r>
        <w:rPr>
          <w:sz w:val="20"/>
        </w:rPr>
        <w:t>Bridge Canyon Wilderness</w:t>
      </w:r>
      <w:r>
        <w:rPr>
          <w:spacing w:val="1"/>
          <w:sz w:val="20"/>
        </w:rPr>
        <w:t> </w:t>
      </w:r>
      <w:r>
        <w:rPr>
          <w:sz w:val="20"/>
        </w:rPr>
        <w:t>Bristlecone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line="229" w:lineRule="exact" w:before="0"/>
        <w:ind w:left="679" w:right="0" w:firstLine="0"/>
        <w:jc w:val="left"/>
        <w:rPr>
          <w:sz w:val="20"/>
        </w:rPr>
      </w:pPr>
      <w:r>
        <w:rPr>
          <w:sz w:val="20"/>
        </w:rPr>
        <w:t>Calico</w:t>
      </w:r>
      <w:r>
        <w:rPr>
          <w:spacing w:val="-4"/>
          <w:sz w:val="20"/>
        </w:rPr>
        <w:t> </w:t>
      </w:r>
      <w:r>
        <w:rPr>
          <w:sz w:val="20"/>
        </w:rPr>
        <w:t>Mountains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78"/>
        <w:ind w:left="318" w:right="0" w:firstLine="0"/>
        <w:jc w:val="left"/>
        <w:rPr>
          <w:sz w:val="20"/>
        </w:rPr>
      </w:pPr>
      <w:r>
        <w:rPr>
          <w:sz w:val="20"/>
        </w:rPr>
        <w:t>Kisatchie</w:t>
      </w:r>
      <w:r>
        <w:rPr>
          <w:spacing w:val="-6"/>
          <w:sz w:val="20"/>
        </w:rPr>
        <w:t> </w:t>
      </w:r>
      <w:r>
        <w:rPr>
          <w:sz w:val="20"/>
        </w:rPr>
        <w:t>Hills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spacing w:before="0"/>
        <w:ind w:left="318" w:right="497" w:firstLine="0"/>
        <w:jc w:val="left"/>
        <w:rPr>
          <w:sz w:val="20"/>
        </w:rPr>
      </w:pPr>
      <w:r>
        <w:rPr>
          <w:sz w:val="20"/>
        </w:rPr>
        <w:t>Moosehorn (Baring Unit)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4"/>
        <w:ind w:left="318" w:right="15" w:firstLine="0"/>
        <w:jc w:val="left"/>
        <w:rPr>
          <w:sz w:val="20"/>
        </w:rPr>
      </w:pPr>
      <w:r>
        <w:rPr>
          <w:sz w:val="20"/>
        </w:rPr>
        <w:t>Mackinac Wilderness</w:t>
      </w:r>
      <w:r>
        <w:rPr>
          <w:spacing w:val="1"/>
          <w:sz w:val="20"/>
        </w:rPr>
        <w:t> </w:t>
      </w:r>
      <w:r>
        <w:rPr>
          <w:sz w:val="20"/>
        </w:rPr>
        <w:t>McCormick Wilderness</w:t>
      </w:r>
      <w:r>
        <w:rPr>
          <w:spacing w:val="1"/>
          <w:sz w:val="20"/>
        </w:rPr>
        <w:t> </w:t>
      </w:r>
      <w:r>
        <w:rPr>
          <w:sz w:val="20"/>
        </w:rPr>
        <w:t>Michigan Islands Wilderness</w:t>
      </w:r>
      <w:r>
        <w:rPr>
          <w:spacing w:val="1"/>
          <w:sz w:val="20"/>
        </w:rPr>
        <w:t> </w:t>
      </w:r>
      <w:r>
        <w:rPr>
          <w:sz w:val="20"/>
        </w:rPr>
        <w:t>Nordhouse Dunes Wilderness</w:t>
      </w:r>
      <w:r>
        <w:rPr>
          <w:spacing w:val="1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River</w:t>
      </w:r>
      <w:r>
        <w:rPr>
          <w:spacing w:val="-4"/>
          <w:sz w:val="20"/>
        </w:rPr>
        <w:t> </w:t>
      </w:r>
      <w:r>
        <w:rPr>
          <w:sz w:val="20"/>
        </w:rPr>
        <w:t>Canyon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spacing w:before="0"/>
        <w:ind w:left="318" w:right="138" w:hanging="1"/>
        <w:jc w:val="left"/>
        <w:rPr>
          <w:sz w:val="20"/>
        </w:rPr>
      </w:pPr>
      <w:r>
        <w:rPr>
          <w:sz w:val="20"/>
        </w:rPr>
        <w:t>Boundary Waters Canoe Area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spacing w:before="0"/>
        <w:ind w:left="319" w:right="0" w:firstLine="0"/>
        <w:jc w:val="left"/>
        <w:rPr>
          <w:sz w:val="20"/>
        </w:rPr>
      </w:pPr>
      <w:r>
        <w:rPr>
          <w:sz w:val="20"/>
        </w:rPr>
        <w:t>Gulf</w:t>
      </w:r>
      <w:r>
        <w:rPr>
          <w:spacing w:val="-2"/>
          <w:sz w:val="20"/>
        </w:rPr>
        <w:t> </w:t>
      </w:r>
      <w:r>
        <w:rPr>
          <w:sz w:val="20"/>
        </w:rPr>
        <w:t>Islands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2"/>
        </w:rPr>
      </w:pPr>
    </w:p>
    <w:p>
      <w:pPr>
        <w:spacing w:before="0"/>
        <w:ind w:left="318" w:right="1070" w:firstLine="0"/>
        <w:jc w:val="left"/>
        <w:rPr>
          <w:sz w:val="20"/>
        </w:rPr>
      </w:pPr>
      <w:r>
        <w:rPr>
          <w:sz w:val="20"/>
        </w:rPr>
        <w:t>Irish Wilderness</w:t>
      </w:r>
      <w:r>
        <w:rPr>
          <w:spacing w:val="1"/>
          <w:sz w:val="20"/>
        </w:rPr>
        <w:t> </w:t>
      </w:r>
      <w:r>
        <w:rPr>
          <w:sz w:val="20"/>
        </w:rPr>
        <w:t>Mingo</w:t>
      </w:r>
      <w:r>
        <w:rPr>
          <w:spacing w:val="-12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318" w:right="0" w:firstLine="0"/>
        <w:jc w:val="left"/>
        <w:rPr>
          <w:sz w:val="20"/>
        </w:rPr>
      </w:pPr>
      <w:r>
        <w:rPr>
          <w:sz w:val="20"/>
        </w:rPr>
        <w:t>Paddy</w:t>
      </w:r>
      <w:r>
        <w:rPr>
          <w:spacing w:val="-3"/>
          <w:sz w:val="20"/>
        </w:rPr>
        <w:t> </w:t>
      </w:r>
      <w:r>
        <w:rPr>
          <w:sz w:val="20"/>
        </w:rPr>
        <w:t>Creek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spacing w:before="0"/>
        <w:ind w:left="318" w:right="397" w:firstLine="0"/>
        <w:jc w:val="left"/>
        <w:rPr>
          <w:sz w:val="20"/>
        </w:rPr>
      </w:pPr>
      <w:r>
        <w:rPr>
          <w:sz w:val="20"/>
        </w:rPr>
        <w:t>Great</w:t>
      </w:r>
      <w:r>
        <w:rPr>
          <w:spacing w:val="50"/>
          <w:sz w:val="20"/>
        </w:rPr>
        <w:t> </w:t>
      </w:r>
      <w:r>
        <w:rPr>
          <w:sz w:val="20"/>
        </w:rPr>
        <w:t>Bear Wilderness</w:t>
      </w:r>
      <w:r>
        <w:rPr>
          <w:spacing w:val="1"/>
          <w:sz w:val="20"/>
        </w:rPr>
        <w:t> </w:t>
      </w:r>
      <w:r>
        <w:rPr>
          <w:sz w:val="20"/>
        </w:rPr>
        <w:t>Lee Metcalf Wilderness</w:t>
      </w:r>
      <w:r>
        <w:rPr>
          <w:spacing w:val="1"/>
          <w:sz w:val="20"/>
        </w:rPr>
        <w:t> </w:t>
      </w:r>
      <w:r>
        <w:rPr>
          <w:sz w:val="20"/>
        </w:rPr>
        <w:t>Medicine</w:t>
      </w:r>
      <w:r>
        <w:rPr>
          <w:spacing w:val="-4"/>
          <w:sz w:val="20"/>
        </w:rPr>
        <w:t> </w:t>
      </w:r>
      <w:r>
        <w:rPr>
          <w:sz w:val="20"/>
        </w:rPr>
        <w:t>Lake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18" w:right="42" w:firstLine="0"/>
        <w:jc w:val="left"/>
        <w:rPr>
          <w:sz w:val="20"/>
        </w:rPr>
      </w:pPr>
      <w:r>
        <w:rPr>
          <w:sz w:val="20"/>
        </w:rPr>
        <w:t>Mission Mountains Wilderness</w:t>
      </w:r>
      <w:r>
        <w:rPr>
          <w:spacing w:val="-47"/>
          <w:sz w:val="20"/>
        </w:rPr>
        <w:t> </w:t>
      </w:r>
      <w:r>
        <w:rPr>
          <w:sz w:val="20"/>
        </w:rPr>
        <w:t>Rattlesnake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spacing w:before="0"/>
        <w:ind w:left="317" w:right="0" w:firstLine="0"/>
        <w:jc w:val="left"/>
        <w:rPr>
          <w:sz w:val="20"/>
        </w:rPr>
      </w:pPr>
      <w:r>
        <w:rPr>
          <w:sz w:val="20"/>
        </w:rPr>
        <w:t>Soldier</w:t>
      </w:r>
      <w:r>
        <w:rPr>
          <w:spacing w:val="-1"/>
          <w:sz w:val="20"/>
        </w:rPr>
        <w:t> </w:t>
      </w:r>
      <w:r>
        <w:rPr>
          <w:sz w:val="20"/>
        </w:rPr>
        <w:t>Creek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2"/>
        </w:rPr>
      </w:pPr>
    </w:p>
    <w:p>
      <w:pPr>
        <w:spacing w:before="0"/>
        <w:ind w:left="318" w:right="47" w:firstLine="0"/>
        <w:jc w:val="left"/>
        <w:rPr>
          <w:sz w:val="20"/>
        </w:rPr>
      </w:pPr>
      <w:r>
        <w:rPr>
          <w:sz w:val="20"/>
        </w:rPr>
        <w:t>High Rock Canyon Wilderness</w:t>
      </w:r>
      <w:r>
        <w:rPr>
          <w:spacing w:val="-47"/>
          <w:sz w:val="20"/>
        </w:rPr>
        <w:t> </w:t>
      </w:r>
      <w:r>
        <w:rPr>
          <w:sz w:val="20"/>
        </w:rPr>
        <w:t>High Rock Lake Wilderness</w:t>
      </w:r>
      <w:r>
        <w:rPr>
          <w:spacing w:val="1"/>
          <w:sz w:val="20"/>
        </w:rPr>
        <w:t> </w:t>
      </w:r>
      <w:r>
        <w:rPr>
          <w:sz w:val="20"/>
        </w:rPr>
        <w:t>High Schells Wilderness</w:t>
      </w:r>
      <w:r>
        <w:rPr>
          <w:spacing w:val="1"/>
          <w:sz w:val="20"/>
        </w:rPr>
        <w:t> </w:t>
      </w:r>
      <w:r>
        <w:rPr>
          <w:sz w:val="20"/>
        </w:rPr>
        <w:t>Highland Ridge Wilderness</w:t>
      </w:r>
      <w:r>
        <w:rPr>
          <w:spacing w:val="1"/>
          <w:sz w:val="20"/>
        </w:rPr>
        <w:t> </w:t>
      </w:r>
      <w:r>
        <w:rPr>
          <w:sz w:val="20"/>
        </w:rPr>
        <w:t>Ireteba Peaks Wilderness</w:t>
      </w:r>
      <w:r>
        <w:rPr>
          <w:spacing w:val="1"/>
          <w:sz w:val="20"/>
        </w:rPr>
        <w:t> </w:t>
      </w:r>
      <w:r>
        <w:rPr>
          <w:sz w:val="20"/>
        </w:rPr>
        <w:t>Jarbidge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318" w:right="407" w:firstLine="0"/>
        <w:jc w:val="left"/>
        <w:rPr>
          <w:sz w:val="20"/>
        </w:rPr>
      </w:pPr>
      <w:r>
        <w:rPr>
          <w:sz w:val="20"/>
        </w:rPr>
        <w:t>Jimbilnan Wilderness</w:t>
      </w:r>
      <w:r>
        <w:rPr>
          <w:spacing w:val="1"/>
          <w:sz w:val="20"/>
        </w:rPr>
        <w:t> </w:t>
      </w:r>
      <w:r>
        <w:rPr>
          <w:sz w:val="20"/>
        </w:rPr>
        <w:t>Jumbo</w:t>
      </w:r>
      <w:r>
        <w:rPr>
          <w:spacing w:val="-4"/>
          <w:sz w:val="20"/>
        </w:rPr>
        <w:t> </w:t>
      </w:r>
      <w:r>
        <w:rPr>
          <w:sz w:val="20"/>
        </w:rPr>
        <w:t>Springs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318" w:right="-6" w:firstLine="0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Madre</w:t>
      </w:r>
      <w:r>
        <w:rPr>
          <w:spacing w:val="-4"/>
          <w:sz w:val="20"/>
        </w:rPr>
        <w:t> </w:t>
      </w:r>
      <w:r>
        <w:rPr>
          <w:sz w:val="20"/>
        </w:rPr>
        <w:t>Mountain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  <w:r>
        <w:rPr>
          <w:spacing w:val="-47"/>
          <w:sz w:val="20"/>
        </w:rPr>
        <w:t> </w:t>
      </w:r>
      <w:r>
        <w:rPr>
          <w:sz w:val="20"/>
        </w:rPr>
        <w:t>Lime</w:t>
      </w:r>
      <w:r>
        <w:rPr>
          <w:spacing w:val="-1"/>
          <w:sz w:val="20"/>
        </w:rPr>
        <w:t> </w:t>
      </w:r>
      <w:r>
        <w:rPr>
          <w:sz w:val="20"/>
        </w:rPr>
        <w:t>Canyon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18" w:right="514" w:firstLine="0"/>
        <w:jc w:val="left"/>
        <w:rPr>
          <w:sz w:val="20"/>
        </w:rPr>
      </w:pPr>
      <w:r>
        <w:rPr>
          <w:sz w:val="20"/>
        </w:rPr>
        <w:t>Little High Rock Canyon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79"/>
        <w:ind w:left="328" w:right="0" w:firstLine="0"/>
        <w:jc w:val="left"/>
        <w:rPr>
          <w:sz w:val="20"/>
        </w:rPr>
      </w:pPr>
      <w:r>
        <w:rPr>
          <w:sz w:val="20"/>
        </w:rPr>
        <w:t>Lacassine</w:t>
      </w:r>
      <w:r>
        <w:rPr>
          <w:spacing w:val="-8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0"/>
        <w:ind w:left="328" w:right="0" w:firstLine="0"/>
        <w:jc w:val="left"/>
        <w:rPr>
          <w:sz w:val="20"/>
        </w:rPr>
      </w:pPr>
      <w:r>
        <w:rPr>
          <w:sz w:val="20"/>
        </w:rPr>
        <w:t>Moosehorn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51"/>
        <w:ind w:left="328" w:right="1579" w:firstLine="0"/>
        <w:jc w:val="left"/>
        <w:rPr>
          <w:sz w:val="20"/>
        </w:rPr>
      </w:pPr>
      <w:r>
        <w:rPr>
          <w:sz w:val="20"/>
        </w:rPr>
        <w:t>Round Island Wilderness</w:t>
      </w:r>
      <w:r>
        <w:rPr>
          <w:spacing w:val="-47"/>
          <w:sz w:val="20"/>
        </w:rPr>
        <w:t> </w:t>
      </w:r>
      <w:r>
        <w:rPr>
          <w:sz w:val="20"/>
        </w:rPr>
        <w:t>Seney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28" w:right="884" w:firstLine="0"/>
        <w:jc w:val="left"/>
        <w:rPr>
          <w:sz w:val="20"/>
        </w:rPr>
      </w:pPr>
      <w:r>
        <w:rPr>
          <w:sz w:val="20"/>
        </w:rPr>
        <w:t>Sturgeon River Gorge Wilderness</w:t>
      </w:r>
      <w:r>
        <w:rPr>
          <w:spacing w:val="-47"/>
          <w:sz w:val="20"/>
        </w:rPr>
        <w:t> </w:t>
      </w:r>
      <w:r>
        <w:rPr>
          <w:sz w:val="20"/>
        </w:rPr>
        <w:t>Sylvania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0"/>
        </w:rPr>
      </w:pPr>
    </w:p>
    <w:p>
      <w:pPr>
        <w:spacing w:before="0"/>
        <w:ind w:left="328" w:right="0" w:firstLine="0"/>
        <w:jc w:val="left"/>
        <w:rPr>
          <w:sz w:val="20"/>
        </w:rPr>
      </w:pPr>
      <w:r>
        <w:rPr>
          <w:sz w:val="20"/>
        </w:rPr>
        <w:t>Tamarac</w:t>
      </w:r>
      <w:r>
        <w:rPr>
          <w:spacing w:val="-10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0"/>
        </w:rPr>
      </w:pPr>
    </w:p>
    <w:p>
      <w:pPr>
        <w:spacing w:before="1"/>
        <w:ind w:left="328" w:right="0" w:firstLine="0"/>
        <w:jc w:val="left"/>
        <w:rPr>
          <w:sz w:val="20"/>
        </w:rPr>
      </w:pPr>
      <w:r>
        <w:rPr>
          <w:sz w:val="20"/>
        </w:rPr>
        <w:t>Leaf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2"/>
        </w:rPr>
      </w:pPr>
    </w:p>
    <w:p>
      <w:pPr>
        <w:spacing w:before="0"/>
        <w:ind w:left="328" w:right="1114" w:firstLine="0"/>
        <w:jc w:val="left"/>
        <w:rPr>
          <w:sz w:val="20"/>
        </w:rPr>
      </w:pPr>
      <w:r>
        <w:rPr>
          <w:sz w:val="20"/>
        </w:rPr>
        <w:t>Piney Creek Wilderness</w:t>
      </w:r>
      <w:r>
        <w:rPr>
          <w:spacing w:val="1"/>
          <w:sz w:val="20"/>
        </w:rPr>
        <w:t> </w:t>
      </w:r>
      <w:r>
        <w:rPr>
          <w:sz w:val="20"/>
        </w:rPr>
        <w:t>Rockpile</w:t>
      </w:r>
      <w:r>
        <w:rPr>
          <w:spacing w:val="-7"/>
          <w:sz w:val="20"/>
        </w:rPr>
        <w:t> </w:t>
      </w:r>
      <w:r>
        <w:rPr>
          <w:sz w:val="20"/>
        </w:rPr>
        <w:t>Mountain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spacing w:before="0"/>
        <w:ind w:left="328" w:right="1237" w:firstLine="0"/>
        <w:jc w:val="left"/>
        <w:rPr>
          <w:sz w:val="20"/>
        </w:rPr>
      </w:pPr>
      <w:r>
        <w:rPr>
          <w:sz w:val="20"/>
        </w:rPr>
        <w:t>Red Rock Lakes Wilderness</w:t>
      </w:r>
      <w:r>
        <w:rPr>
          <w:spacing w:val="1"/>
          <w:sz w:val="20"/>
        </w:rPr>
        <w:t> </w:t>
      </w:r>
      <w:r>
        <w:rPr>
          <w:sz w:val="20"/>
        </w:rPr>
        <w:t>Scapegoat Wilderness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Selway-Bitterroot </w:t>
      </w:r>
      <w:r>
        <w:rPr>
          <w:sz w:val="20"/>
        </w:rPr>
        <w:t>Wilderness</w:t>
      </w:r>
      <w:r>
        <w:rPr>
          <w:spacing w:val="-47"/>
          <w:sz w:val="20"/>
        </w:rPr>
        <w:t> </w:t>
      </w:r>
      <w:r>
        <w:rPr>
          <w:sz w:val="20"/>
        </w:rPr>
        <w:t>UL Bend Wilderness</w:t>
      </w:r>
      <w:r>
        <w:rPr>
          <w:spacing w:val="1"/>
          <w:sz w:val="20"/>
        </w:rPr>
        <w:t> </w:t>
      </w:r>
      <w:r>
        <w:rPr>
          <w:sz w:val="20"/>
        </w:rPr>
        <w:t>Welcome</w:t>
      </w:r>
      <w:r>
        <w:rPr>
          <w:spacing w:val="-1"/>
          <w:sz w:val="20"/>
        </w:rPr>
        <w:t> </w:t>
      </w:r>
      <w:r>
        <w:rPr>
          <w:sz w:val="20"/>
        </w:rPr>
        <w:t>Creek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1"/>
        <w:ind w:left="328" w:right="1123" w:firstLine="0"/>
        <w:jc w:val="left"/>
        <w:rPr>
          <w:sz w:val="20"/>
        </w:rPr>
      </w:pPr>
      <w:r>
        <w:rPr>
          <w:sz w:val="20"/>
        </w:rPr>
        <w:t>North McCullough Wilderness</w:t>
      </w:r>
      <w:r>
        <w:rPr>
          <w:spacing w:val="-48"/>
          <w:sz w:val="20"/>
        </w:rPr>
        <w:t> </w:t>
      </w:r>
      <w:r>
        <w:rPr>
          <w:sz w:val="20"/>
        </w:rPr>
        <w:t>Pahute Peak Wilderness</w:t>
      </w:r>
      <w:r>
        <w:rPr>
          <w:spacing w:val="1"/>
          <w:sz w:val="20"/>
        </w:rPr>
        <w:t> </w:t>
      </w:r>
      <w:r>
        <w:rPr>
          <w:sz w:val="20"/>
        </w:rPr>
        <w:t>Parsnip</w:t>
      </w:r>
      <w:r>
        <w:rPr>
          <w:spacing w:val="-2"/>
          <w:sz w:val="20"/>
        </w:rPr>
        <w:t> </w:t>
      </w:r>
      <w:r>
        <w:rPr>
          <w:sz w:val="20"/>
        </w:rPr>
        <w:t>Peak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28" w:right="1114" w:firstLine="0"/>
        <w:jc w:val="left"/>
        <w:rPr>
          <w:sz w:val="20"/>
        </w:rPr>
      </w:pPr>
      <w:r>
        <w:rPr>
          <w:sz w:val="20"/>
        </w:rPr>
        <w:t>Pinto</w:t>
      </w:r>
      <w:r>
        <w:rPr>
          <w:spacing w:val="1"/>
          <w:sz w:val="20"/>
        </w:rPr>
        <w:t> </w:t>
      </w:r>
      <w:r>
        <w:rPr>
          <w:sz w:val="20"/>
        </w:rPr>
        <w:t>Valley</w:t>
      </w:r>
      <w:r>
        <w:rPr>
          <w:spacing w:val="50"/>
          <w:sz w:val="20"/>
        </w:rPr>
        <w:t> </w:t>
      </w:r>
      <w:r>
        <w:rPr>
          <w:sz w:val="20"/>
        </w:rPr>
        <w:t>Wilderness</w:t>
      </w:r>
      <w:r>
        <w:rPr>
          <w:spacing w:val="1"/>
          <w:sz w:val="20"/>
        </w:rPr>
        <w:t> </w:t>
      </w:r>
      <w:r>
        <w:rPr>
          <w:sz w:val="20"/>
        </w:rPr>
        <w:t>Quinn Canyon Wilderness</w:t>
      </w:r>
      <w:r>
        <w:rPr>
          <w:spacing w:val="1"/>
          <w:sz w:val="20"/>
        </w:rPr>
        <w:t> </w:t>
      </w:r>
      <w:r>
        <w:rPr>
          <w:sz w:val="20"/>
        </w:rPr>
        <w:t>Rainbow Mountain Wilderness</w:t>
      </w:r>
      <w:r>
        <w:rPr>
          <w:spacing w:val="-48"/>
          <w:sz w:val="20"/>
        </w:rPr>
        <w:t> </w:t>
      </w:r>
      <w:r>
        <w:rPr>
          <w:sz w:val="20"/>
        </w:rPr>
        <w:t>Red Mountain Wilderness</w:t>
      </w:r>
      <w:r>
        <w:rPr>
          <w:spacing w:val="1"/>
          <w:sz w:val="20"/>
        </w:rPr>
        <w:t> </w:t>
      </w:r>
      <w:r>
        <w:rPr>
          <w:sz w:val="20"/>
        </w:rPr>
        <w:t>Ruby Mountains Wilderness</w:t>
      </w:r>
      <w:r>
        <w:rPr>
          <w:spacing w:val="1"/>
          <w:sz w:val="20"/>
        </w:rPr>
        <w:t> </w:t>
      </w:r>
      <w:r>
        <w:rPr>
          <w:sz w:val="20"/>
        </w:rPr>
        <w:t>Santa Rosa-Paradise Peak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line="230" w:lineRule="exact" w:before="1"/>
        <w:ind w:left="328" w:right="0" w:firstLine="0"/>
        <w:jc w:val="left"/>
        <w:rPr>
          <w:sz w:val="20"/>
        </w:rPr>
      </w:pPr>
      <w:r>
        <w:rPr>
          <w:sz w:val="20"/>
        </w:rPr>
        <w:t>Shellback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spacing w:line="230" w:lineRule="exact" w:before="0"/>
        <w:ind w:left="328" w:right="0" w:firstLine="0"/>
        <w:jc w:val="left"/>
        <w:rPr>
          <w:sz w:val="20"/>
        </w:rPr>
      </w:pPr>
      <w:r>
        <w:rPr>
          <w:sz w:val="20"/>
        </w:rPr>
        <w:t>South</w:t>
      </w:r>
      <w:r>
        <w:rPr>
          <w:spacing w:val="-3"/>
          <w:sz w:val="20"/>
        </w:rPr>
        <w:t> </w:t>
      </w:r>
      <w:r>
        <w:rPr>
          <w:sz w:val="20"/>
        </w:rPr>
        <w:t>Egan</w:t>
      </w:r>
      <w:r>
        <w:rPr>
          <w:spacing w:val="-1"/>
          <w:sz w:val="20"/>
        </w:rPr>
        <w:t> </w:t>
      </w:r>
      <w:r>
        <w:rPr>
          <w:sz w:val="20"/>
        </w:rPr>
        <w:t>Range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</w:p>
    <w:p>
      <w:pPr>
        <w:spacing w:after="0" w:line="230" w:lineRule="exact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3" w:equalWidth="0">
            <w:col w:w="3252" w:space="40"/>
            <w:col w:w="2880" w:space="39"/>
            <w:col w:w="394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726" w:footer="789" w:top="980" w:bottom="980" w:left="1120" w:right="960"/>
        </w:sectPr>
      </w:pPr>
    </w:p>
    <w:p>
      <w:pPr>
        <w:spacing w:before="93"/>
        <w:ind w:left="679" w:right="-18" w:firstLine="0"/>
        <w:jc w:val="left"/>
        <w:rPr>
          <w:sz w:val="20"/>
        </w:rPr>
      </w:pPr>
      <w:r>
        <w:rPr>
          <w:sz w:val="20"/>
        </w:rPr>
        <w:t>Clover Mountains Wilderness</w:t>
      </w:r>
      <w:r>
        <w:rPr>
          <w:spacing w:val="1"/>
          <w:sz w:val="20"/>
        </w:rPr>
        <w:t> </w:t>
      </w:r>
      <w:r>
        <w:rPr>
          <w:sz w:val="20"/>
        </w:rPr>
        <w:t>Currant Mountain Wilderness</w:t>
      </w:r>
      <w:r>
        <w:rPr>
          <w:spacing w:val="1"/>
          <w:sz w:val="20"/>
        </w:rPr>
        <w:t> </w:t>
      </w:r>
      <w:r>
        <w:rPr>
          <w:sz w:val="20"/>
        </w:rPr>
        <w:t>Death Valley Wilderness</w:t>
      </w:r>
      <w:r>
        <w:rPr>
          <w:spacing w:val="1"/>
          <w:sz w:val="20"/>
        </w:rPr>
        <w:t> </w:t>
      </w:r>
      <w:r>
        <w:rPr>
          <w:sz w:val="20"/>
        </w:rPr>
        <w:t>Delamar Mountains Wilderness</w:t>
      </w:r>
      <w:r>
        <w:rPr>
          <w:spacing w:val="-48"/>
          <w:sz w:val="20"/>
        </w:rPr>
        <w:t> </w:t>
      </w:r>
      <w:r>
        <w:rPr>
          <w:sz w:val="20"/>
        </w:rPr>
        <w:t>East Fork High Rock Canyon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293" w:firstLine="0"/>
        <w:jc w:val="left"/>
        <w:rPr>
          <w:sz w:val="20"/>
        </w:rPr>
      </w:pPr>
      <w:r>
        <w:rPr>
          <w:sz w:val="20"/>
        </w:rPr>
        <w:t>East Humboldts Wilderness</w:t>
      </w:r>
      <w:r>
        <w:rPr>
          <w:spacing w:val="-47"/>
          <w:sz w:val="20"/>
        </w:rPr>
        <w:t> </w:t>
      </w:r>
      <w:r>
        <w:rPr>
          <w:sz w:val="20"/>
        </w:rPr>
        <w:t>Eldorado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15" w:firstLine="0"/>
        <w:jc w:val="left"/>
        <w:rPr>
          <w:sz w:val="20"/>
        </w:rPr>
      </w:pPr>
      <w:r>
        <w:rPr>
          <w:sz w:val="20"/>
        </w:rPr>
        <w:t>Far South Egans Wilderness</w:t>
      </w:r>
      <w:r>
        <w:rPr>
          <w:spacing w:val="1"/>
          <w:sz w:val="20"/>
        </w:rPr>
        <w:t> </w:t>
      </w:r>
      <w:r>
        <w:rPr>
          <w:sz w:val="20"/>
        </w:rPr>
        <w:t>Fortification Range Wilderness</w:t>
      </w:r>
      <w:r>
        <w:rPr>
          <w:spacing w:val="-47"/>
          <w:sz w:val="20"/>
        </w:rPr>
        <w:t> </w:t>
      </w:r>
      <w:r>
        <w:rPr>
          <w:sz w:val="20"/>
        </w:rPr>
        <w:t>Goshute Canyon Wilderness</w:t>
      </w:r>
      <w:r>
        <w:rPr>
          <w:spacing w:val="1"/>
          <w:sz w:val="20"/>
        </w:rPr>
        <w:t> </w:t>
      </w:r>
      <w:r>
        <w:rPr>
          <w:sz w:val="20"/>
        </w:rPr>
        <w:t>Government Peak Wilderness</w:t>
      </w:r>
      <w:r>
        <w:rPr>
          <w:spacing w:val="1"/>
          <w:sz w:val="20"/>
        </w:rPr>
        <w:t> </w:t>
      </w:r>
      <w:r>
        <w:rPr>
          <w:sz w:val="20"/>
        </w:rPr>
        <w:t>Grant</w:t>
      </w:r>
      <w:r>
        <w:rPr>
          <w:spacing w:val="-1"/>
          <w:sz w:val="20"/>
        </w:rPr>
        <w:t> </w:t>
      </w:r>
      <w:r>
        <w:rPr>
          <w:sz w:val="20"/>
        </w:rPr>
        <w:t>Range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spacing w:before="157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New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Hampshire</w:t>
      </w:r>
    </w:p>
    <w:p>
      <w:pPr>
        <w:spacing w:before="107"/>
        <w:ind w:left="679" w:right="452" w:firstLine="0"/>
        <w:jc w:val="left"/>
        <w:rPr>
          <w:sz w:val="20"/>
        </w:rPr>
      </w:pPr>
      <w:r>
        <w:rPr>
          <w:sz w:val="20"/>
        </w:rPr>
        <w:t>Great Gulf Wilderness</w:t>
      </w:r>
      <w:r>
        <w:rPr>
          <w:spacing w:val="1"/>
          <w:sz w:val="20"/>
        </w:rPr>
        <w:t> </w:t>
      </w:r>
      <w:r>
        <w:rPr>
          <w:sz w:val="20"/>
        </w:rPr>
        <w:t>Pemigewasset</w:t>
      </w:r>
      <w:r>
        <w:rPr>
          <w:spacing w:val="-9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spacing w:before="158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New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Jersey</w:t>
      </w:r>
    </w:p>
    <w:p>
      <w:pPr>
        <w:spacing w:before="107"/>
        <w:ind w:left="679" w:right="0" w:firstLine="0"/>
        <w:jc w:val="left"/>
        <w:rPr>
          <w:sz w:val="20"/>
        </w:rPr>
      </w:pPr>
      <w:r>
        <w:rPr>
          <w:sz w:val="20"/>
        </w:rPr>
        <w:t>Brigantine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spacing w:before="157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New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Mexico</w:t>
      </w:r>
    </w:p>
    <w:p>
      <w:pPr>
        <w:spacing w:before="107"/>
        <w:ind w:left="679" w:right="281" w:firstLine="0"/>
        <w:jc w:val="left"/>
        <w:rPr>
          <w:sz w:val="20"/>
        </w:rPr>
      </w:pPr>
      <w:r>
        <w:rPr>
          <w:sz w:val="20"/>
        </w:rPr>
        <w:t>Aldo Leopold Wilderness</w:t>
      </w:r>
      <w:r>
        <w:rPr>
          <w:spacing w:val="1"/>
          <w:sz w:val="20"/>
        </w:rPr>
        <w:t> </w:t>
      </w:r>
      <w:r>
        <w:rPr>
          <w:sz w:val="20"/>
        </w:rPr>
        <w:t>Apache Kid Wilderness</w:t>
      </w:r>
      <w:r>
        <w:rPr>
          <w:spacing w:val="1"/>
          <w:sz w:val="20"/>
        </w:rPr>
        <w:t> </w:t>
      </w:r>
      <w:r>
        <w:rPr>
          <w:sz w:val="20"/>
        </w:rPr>
        <w:t>Bandelier Wilderness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Bisti/De-Na-Zin </w:t>
      </w:r>
      <w:r>
        <w:rPr>
          <w:sz w:val="20"/>
        </w:rPr>
        <w:t>Wilderness</w:t>
      </w:r>
      <w:r>
        <w:rPr>
          <w:spacing w:val="-47"/>
          <w:sz w:val="20"/>
        </w:rPr>
        <w:t> </w:t>
      </w:r>
      <w:r>
        <w:rPr>
          <w:sz w:val="20"/>
        </w:rPr>
        <w:t>Blue</w:t>
      </w:r>
      <w:r>
        <w:rPr>
          <w:spacing w:val="-1"/>
          <w:sz w:val="20"/>
        </w:rPr>
        <w:t> </w:t>
      </w:r>
      <w:r>
        <w:rPr>
          <w:sz w:val="20"/>
        </w:rPr>
        <w:t>Range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37" w:firstLine="0"/>
        <w:jc w:val="both"/>
        <w:rPr>
          <w:sz w:val="20"/>
        </w:rPr>
      </w:pPr>
      <w:r>
        <w:rPr>
          <w:sz w:val="20"/>
        </w:rPr>
        <w:t>Bosque del Apache Wilderness</w:t>
      </w:r>
      <w:r>
        <w:rPr>
          <w:spacing w:val="-47"/>
          <w:sz w:val="20"/>
        </w:rPr>
        <w:t> </w:t>
      </w:r>
      <w:r>
        <w:rPr>
          <w:sz w:val="20"/>
        </w:rPr>
        <w:t>Capitan Mountains Wilderness</w:t>
      </w:r>
      <w:r>
        <w:rPr>
          <w:spacing w:val="-47"/>
          <w:sz w:val="20"/>
        </w:rPr>
        <w:t> </w:t>
      </w:r>
      <w:r>
        <w:rPr>
          <w:sz w:val="20"/>
        </w:rPr>
        <w:t>Carlsbad</w:t>
      </w:r>
      <w:r>
        <w:rPr>
          <w:spacing w:val="-2"/>
          <w:sz w:val="20"/>
        </w:rPr>
        <w:t> </w:t>
      </w:r>
      <w:r>
        <w:rPr>
          <w:sz w:val="20"/>
        </w:rPr>
        <w:t>Caverns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180"/>
        <w:ind w:left="712" w:right="0" w:firstLine="0"/>
        <w:jc w:val="both"/>
        <w:rPr>
          <w:b/>
          <w:sz w:val="20"/>
        </w:rPr>
      </w:pPr>
      <w:r>
        <w:rPr>
          <w:b/>
          <w:sz w:val="20"/>
          <w:u w:val="single"/>
        </w:rPr>
        <w:t>New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York</w:t>
      </w:r>
    </w:p>
    <w:p>
      <w:pPr>
        <w:spacing w:before="94"/>
        <w:ind w:left="346" w:right="821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Meadow Valley Range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46" w:right="109" w:firstLine="0"/>
        <w:jc w:val="left"/>
        <w:rPr>
          <w:sz w:val="20"/>
        </w:rPr>
      </w:pPr>
      <w:r>
        <w:rPr>
          <w:sz w:val="20"/>
        </w:rPr>
        <w:t>Mormon Mountains Wilderness</w:t>
      </w:r>
      <w:r>
        <w:rPr>
          <w:spacing w:val="-48"/>
          <w:sz w:val="20"/>
        </w:rPr>
        <w:t> </w:t>
      </w:r>
      <w:r>
        <w:rPr>
          <w:sz w:val="20"/>
        </w:rPr>
        <w:t>Mount</w:t>
      </w:r>
      <w:r>
        <w:rPr>
          <w:spacing w:val="-2"/>
          <w:sz w:val="20"/>
        </w:rPr>
        <w:t> </w:t>
      </w:r>
      <w:r>
        <w:rPr>
          <w:sz w:val="20"/>
        </w:rPr>
        <w:t>Grafton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346" w:right="515" w:firstLine="0"/>
        <w:jc w:val="left"/>
        <w:rPr>
          <w:sz w:val="20"/>
        </w:rPr>
      </w:pPr>
      <w:r>
        <w:rPr>
          <w:sz w:val="20"/>
        </w:rPr>
        <w:t>Mt. Charleston Wilderness</w:t>
      </w:r>
      <w:r>
        <w:rPr>
          <w:spacing w:val="-47"/>
          <w:sz w:val="20"/>
        </w:rPr>
        <w:t> </w:t>
      </w:r>
      <w:r>
        <w:rPr>
          <w:sz w:val="20"/>
        </w:rPr>
        <w:t>Mt.</w:t>
      </w:r>
      <w:r>
        <w:rPr>
          <w:spacing w:val="-1"/>
          <w:sz w:val="20"/>
        </w:rPr>
        <w:t> </w:t>
      </w:r>
      <w:r>
        <w:rPr>
          <w:sz w:val="20"/>
        </w:rPr>
        <w:t>Irish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46" w:right="793" w:firstLine="0"/>
        <w:jc w:val="left"/>
        <w:rPr>
          <w:sz w:val="20"/>
        </w:rPr>
      </w:pPr>
      <w:r>
        <w:rPr>
          <w:sz w:val="20"/>
        </w:rPr>
        <w:t>Mt. Moriah Wilderness</w:t>
      </w:r>
      <w:r>
        <w:rPr>
          <w:spacing w:val="-47"/>
          <w:sz w:val="20"/>
        </w:rPr>
        <w:t> </w:t>
      </w:r>
      <w:r>
        <w:rPr>
          <w:sz w:val="20"/>
        </w:rPr>
        <w:t>Mt.</w:t>
      </w:r>
      <w:r>
        <w:rPr>
          <w:spacing w:val="-2"/>
          <w:sz w:val="20"/>
        </w:rPr>
        <w:t> </w:t>
      </w:r>
      <w:r>
        <w:rPr>
          <w:sz w:val="20"/>
        </w:rPr>
        <w:t>Rose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46" w:right="235" w:firstLine="0"/>
        <w:jc w:val="left"/>
        <w:rPr>
          <w:sz w:val="20"/>
        </w:rPr>
      </w:pPr>
      <w:r>
        <w:rPr>
          <w:sz w:val="20"/>
        </w:rPr>
        <w:t>Muddy Mountains Wilderness</w:t>
      </w:r>
      <w:r>
        <w:rPr>
          <w:spacing w:val="-48"/>
          <w:sz w:val="20"/>
        </w:rPr>
        <w:t> </w:t>
      </w:r>
      <w:r>
        <w:rPr>
          <w:sz w:val="20"/>
        </w:rPr>
        <w:t>Nellis Wash</w:t>
      </w:r>
      <w:r>
        <w:rPr>
          <w:spacing w:val="50"/>
          <w:sz w:val="20"/>
        </w:rPr>
        <w:t> </w:t>
      </w:r>
      <w:r>
        <w:rPr>
          <w:sz w:val="20"/>
        </w:rPr>
        <w:t>Wilderness</w:t>
      </w:r>
      <w:r>
        <w:rPr>
          <w:spacing w:val="1"/>
          <w:sz w:val="20"/>
        </w:rPr>
        <w:t> </w:t>
      </w:r>
      <w:r>
        <w:rPr>
          <w:sz w:val="20"/>
        </w:rPr>
        <w:t>North Black Rock Range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46" w:right="609" w:firstLine="0"/>
        <w:jc w:val="left"/>
        <w:rPr>
          <w:sz w:val="20"/>
        </w:rPr>
      </w:pPr>
      <w:r>
        <w:rPr>
          <w:sz w:val="20"/>
        </w:rPr>
        <w:t>North Jackson Mountains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spacing w:before="0"/>
        <w:ind w:left="346" w:right="287" w:firstLine="0"/>
        <w:jc w:val="left"/>
        <w:rPr>
          <w:sz w:val="20"/>
        </w:rPr>
      </w:pPr>
      <w:r>
        <w:rPr>
          <w:sz w:val="20"/>
        </w:rPr>
        <w:t>Presidential Range-Dry River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line="230" w:lineRule="exact" w:before="0"/>
        <w:ind w:left="346" w:right="0" w:firstLine="0"/>
        <w:jc w:val="left"/>
        <w:rPr>
          <w:sz w:val="20"/>
        </w:rPr>
      </w:pPr>
      <w:r>
        <w:rPr>
          <w:sz w:val="20"/>
        </w:rPr>
        <w:t>Sandwich</w:t>
      </w:r>
      <w:r>
        <w:rPr>
          <w:spacing w:val="-3"/>
          <w:sz w:val="20"/>
        </w:rPr>
        <w:t> </w:t>
      </w:r>
      <w:r>
        <w:rPr>
          <w:sz w:val="20"/>
        </w:rPr>
        <w:t>Range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0"/>
        <w:ind w:left="346" w:right="134" w:firstLine="1"/>
        <w:jc w:val="left"/>
        <w:rPr>
          <w:sz w:val="20"/>
        </w:rPr>
      </w:pPr>
      <w:r>
        <w:rPr>
          <w:sz w:val="20"/>
        </w:rPr>
        <w:t>Great</w:t>
      </w:r>
      <w:r>
        <w:rPr>
          <w:spacing w:val="-8"/>
          <w:sz w:val="20"/>
        </w:rPr>
        <w:t> </w:t>
      </w:r>
      <w:r>
        <w:rPr>
          <w:sz w:val="20"/>
        </w:rPr>
        <w:t>Swamp</w:t>
      </w:r>
      <w:r>
        <w:rPr>
          <w:spacing w:val="-6"/>
          <w:sz w:val="20"/>
        </w:rPr>
        <w:t> </w:t>
      </w:r>
      <w:r>
        <w:rPr>
          <w:sz w:val="20"/>
        </w:rPr>
        <w:t>National</w:t>
      </w:r>
      <w:r>
        <w:rPr>
          <w:spacing w:val="-6"/>
          <w:sz w:val="20"/>
        </w:rPr>
        <w:t> </w:t>
      </w:r>
      <w:r>
        <w:rPr>
          <w:sz w:val="20"/>
        </w:rPr>
        <w:t>Wildlife</w:t>
      </w:r>
      <w:r>
        <w:rPr>
          <w:spacing w:val="-47"/>
          <w:sz w:val="20"/>
        </w:rPr>
        <w:t> </w:t>
      </w:r>
      <w:r>
        <w:rPr>
          <w:sz w:val="20"/>
        </w:rPr>
        <w:t>Refuge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0"/>
        <w:ind w:left="346" w:right="0" w:firstLine="0"/>
        <w:jc w:val="left"/>
        <w:rPr>
          <w:sz w:val="20"/>
        </w:rPr>
      </w:pPr>
      <w:r>
        <w:rPr>
          <w:sz w:val="20"/>
        </w:rPr>
        <w:t>Cebolla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46" w:right="-18" w:firstLine="0"/>
        <w:jc w:val="left"/>
        <w:rPr>
          <w:sz w:val="20"/>
        </w:rPr>
      </w:pPr>
      <w:r>
        <w:rPr>
          <w:sz w:val="20"/>
        </w:rPr>
        <w:t>Chama River Canyon Wilderness</w:t>
      </w:r>
      <w:r>
        <w:rPr>
          <w:spacing w:val="-48"/>
          <w:sz w:val="20"/>
        </w:rPr>
        <w:t> </w:t>
      </w:r>
      <w:r>
        <w:rPr>
          <w:sz w:val="20"/>
        </w:rPr>
        <w:t>Cruces</w:t>
      </w:r>
      <w:r>
        <w:rPr>
          <w:spacing w:val="-1"/>
          <w:sz w:val="20"/>
        </w:rPr>
        <w:t> </w:t>
      </w:r>
      <w:r>
        <w:rPr>
          <w:sz w:val="20"/>
        </w:rPr>
        <w:t>Basin</w:t>
      </w:r>
      <w:r>
        <w:rPr>
          <w:spacing w:val="-1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46" w:right="1226" w:firstLine="0"/>
        <w:jc w:val="left"/>
        <w:rPr>
          <w:sz w:val="20"/>
        </w:rPr>
      </w:pPr>
      <w:r>
        <w:rPr>
          <w:sz w:val="20"/>
        </w:rPr>
        <w:t>Dome Wilderness</w:t>
      </w:r>
      <w:r>
        <w:rPr>
          <w:spacing w:val="-47"/>
          <w:sz w:val="20"/>
        </w:rPr>
        <w:t> </w:t>
      </w:r>
      <w:r>
        <w:rPr>
          <w:sz w:val="20"/>
        </w:rPr>
        <w:t>Gila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46" w:right="160" w:firstLine="0"/>
        <w:jc w:val="left"/>
        <w:rPr>
          <w:sz w:val="20"/>
        </w:rPr>
      </w:pPr>
      <w:r>
        <w:rPr>
          <w:sz w:val="20"/>
        </w:rPr>
        <w:t>Latir</w:t>
      </w:r>
      <w:r>
        <w:rPr>
          <w:spacing w:val="2"/>
          <w:sz w:val="20"/>
        </w:rPr>
        <w:t> </w:t>
      </w:r>
      <w:r>
        <w:rPr>
          <w:sz w:val="20"/>
        </w:rPr>
        <w:t>Peak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  <w:r>
        <w:rPr>
          <w:spacing w:val="1"/>
          <w:sz w:val="20"/>
        </w:rPr>
        <w:t> </w:t>
      </w:r>
      <w:r>
        <w:rPr>
          <w:sz w:val="20"/>
        </w:rPr>
        <w:t>Manzano Mountain Wilderness</w:t>
      </w:r>
      <w:r>
        <w:rPr>
          <w:spacing w:val="-47"/>
          <w:sz w:val="20"/>
        </w:rPr>
        <w:t> </w:t>
      </w:r>
      <w:r>
        <w:rPr>
          <w:sz w:val="20"/>
        </w:rPr>
        <w:t>Ojito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97"/>
        <w:ind w:left="204" w:right="154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South Jackson Mountains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204" w:right="1018" w:firstLine="0"/>
        <w:jc w:val="left"/>
        <w:rPr>
          <w:sz w:val="20"/>
        </w:rPr>
      </w:pPr>
      <w:r>
        <w:rPr>
          <w:sz w:val="20"/>
        </w:rPr>
        <w:t>South McCullough Wilderness</w:t>
      </w:r>
      <w:r>
        <w:rPr>
          <w:spacing w:val="1"/>
          <w:sz w:val="20"/>
        </w:rPr>
        <w:t> </w:t>
      </w:r>
      <w:r>
        <w:rPr>
          <w:sz w:val="20"/>
        </w:rPr>
        <w:t>South Pahroc Range Wilderness</w:t>
      </w:r>
      <w:r>
        <w:rPr>
          <w:spacing w:val="-47"/>
          <w:sz w:val="20"/>
        </w:rPr>
        <w:t> </w:t>
      </w:r>
      <w:r>
        <w:rPr>
          <w:sz w:val="20"/>
        </w:rPr>
        <w:t>Spirit Mountain Wilderness</w:t>
      </w:r>
      <w:r>
        <w:rPr>
          <w:spacing w:val="1"/>
          <w:sz w:val="20"/>
        </w:rPr>
        <w:t> </w:t>
      </w:r>
      <w:r>
        <w:rPr>
          <w:sz w:val="20"/>
        </w:rPr>
        <w:t>Table Mountain Wilderness</w:t>
      </w:r>
      <w:r>
        <w:rPr>
          <w:spacing w:val="1"/>
          <w:sz w:val="20"/>
        </w:rPr>
        <w:t> </w:t>
      </w:r>
      <w:r>
        <w:rPr>
          <w:sz w:val="20"/>
        </w:rPr>
        <w:t>Tunnel</w:t>
      </w:r>
      <w:r>
        <w:rPr>
          <w:spacing w:val="-3"/>
          <w:sz w:val="20"/>
        </w:rPr>
        <w:t> </w:t>
      </w:r>
      <w:r>
        <w:rPr>
          <w:sz w:val="20"/>
        </w:rPr>
        <w:t>Spring</w:t>
      </w:r>
      <w:r>
        <w:rPr>
          <w:spacing w:val="-1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204" w:right="1596" w:firstLine="0"/>
        <w:jc w:val="left"/>
        <w:rPr>
          <w:sz w:val="20"/>
        </w:rPr>
      </w:pPr>
      <w:r>
        <w:rPr>
          <w:sz w:val="20"/>
        </w:rPr>
        <w:t>Wee Thump Joshua Tree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204" w:right="1129" w:firstLine="0"/>
        <w:jc w:val="left"/>
        <w:rPr>
          <w:sz w:val="20"/>
        </w:rPr>
      </w:pPr>
      <w:r>
        <w:rPr>
          <w:sz w:val="20"/>
        </w:rPr>
        <w:t>Weepah Spring Wilderness</w:t>
      </w:r>
      <w:r>
        <w:rPr>
          <w:spacing w:val="1"/>
          <w:sz w:val="20"/>
        </w:rPr>
        <w:t> </w:t>
      </w:r>
      <w:r>
        <w:rPr>
          <w:sz w:val="20"/>
        </w:rPr>
        <w:t>White Pine Range Wilderness</w:t>
      </w:r>
      <w:r>
        <w:rPr>
          <w:spacing w:val="1"/>
          <w:sz w:val="20"/>
        </w:rPr>
        <w:t> </w:t>
      </w:r>
      <w:r>
        <w:rPr>
          <w:sz w:val="20"/>
        </w:rPr>
        <w:t>White Rock Range Wilderness</w:t>
      </w:r>
      <w:r>
        <w:rPr>
          <w:spacing w:val="-47"/>
          <w:sz w:val="20"/>
        </w:rPr>
        <w:t> </w:t>
      </w:r>
      <w:r>
        <w:rPr>
          <w:sz w:val="20"/>
        </w:rPr>
        <w:t>Worthington Mountains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0"/>
        <w:ind w:left="204" w:right="0" w:firstLine="0"/>
        <w:jc w:val="left"/>
        <w:rPr>
          <w:sz w:val="20"/>
        </w:rPr>
      </w:pPr>
      <w:r>
        <w:rPr>
          <w:sz w:val="20"/>
        </w:rPr>
        <w:t>Wild</w:t>
      </w:r>
      <w:r>
        <w:rPr>
          <w:spacing w:val="-2"/>
          <w:sz w:val="20"/>
        </w:rPr>
        <w:t> </w:t>
      </w:r>
      <w:r>
        <w:rPr>
          <w:sz w:val="20"/>
        </w:rPr>
        <w:t>River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3"/>
        <w:ind w:left="204" w:right="0" w:firstLine="0"/>
        <w:jc w:val="left"/>
        <w:rPr>
          <w:sz w:val="20"/>
        </w:rPr>
      </w:pPr>
      <w:r>
        <w:rPr>
          <w:sz w:val="20"/>
        </w:rPr>
        <w:t>Pecos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spacing w:line="230" w:lineRule="exact" w:before="1"/>
        <w:ind w:left="204" w:right="0" w:firstLine="0"/>
        <w:jc w:val="left"/>
        <w:rPr>
          <w:sz w:val="20"/>
        </w:rPr>
      </w:pPr>
      <w:r>
        <w:rPr>
          <w:sz w:val="20"/>
        </w:rPr>
        <w:t>Salt</w:t>
      </w:r>
      <w:r>
        <w:rPr>
          <w:spacing w:val="-5"/>
          <w:sz w:val="20"/>
        </w:rPr>
        <w:t> </w:t>
      </w:r>
      <w:r>
        <w:rPr>
          <w:sz w:val="20"/>
        </w:rPr>
        <w:t>Creek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204" w:right="1279" w:firstLine="0"/>
        <w:jc w:val="left"/>
        <w:rPr>
          <w:sz w:val="20"/>
        </w:rPr>
      </w:pPr>
      <w:r>
        <w:rPr>
          <w:sz w:val="20"/>
        </w:rPr>
        <w:t>San Pedro Parks Wilderness</w:t>
      </w:r>
      <w:r>
        <w:rPr>
          <w:spacing w:val="1"/>
          <w:sz w:val="20"/>
        </w:rPr>
        <w:t> </w:t>
      </w:r>
      <w:r>
        <w:rPr>
          <w:sz w:val="20"/>
        </w:rPr>
        <w:t>Sandia Mountain Wilderness</w:t>
      </w:r>
      <w:r>
        <w:rPr>
          <w:spacing w:val="-47"/>
          <w:sz w:val="20"/>
        </w:rPr>
        <w:t> </w:t>
      </w:r>
      <w:r>
        <w:rPr>
          <w:sz w:val="20"/>
        </w:rPr>
        <w:t>West Malpais Wilderness</w:t>
      </w:r>
      <w:r>
        <w:rPr>
          <w:spacing w:val="1"/>
          <w:sz w:val="20"/>
        </w:rPr>
        <w:t> </w:t>
      </w:r>
      <w:r>
        <w:rPr>
          <w:sz w:val="20"/>
        </w:rPr>
        <w:t>Wheeler Peak Wilderness</w:t>
      </w:r>
      <w:r>
        <w:rPr>
          <w:spacing w:val="1"/>
          <w:sz w:val="20"/>
        </w:rPr>
        <w:t> </w:t>
      </w:r>
      <w:r>
        <w:rPr>
          <w:sz w:val="20"/>
        </w:rPr>
        <w:t>White Mountain Wilderness</w:t>
      </w:r>
      <w:r>
        <w:rPr>
          <w:spacing w:val="1"/>
          <w:sz w:val="20"/>
        </w:rPr>
        <w:t> </w:t>
      </w:r>
      <w:r>
        <w:rPr>
          <w:sz w:val="20"/>
        </w:rPr>
        <w:t>Withington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3" w:equalWidth="0">
            <w:col w:w="3225" w:space="40"/>
            <w:col w:w="3031" w:space="39"/>
            <w:col w:w="3825"/>
          </w:cols>
        </w:sectPr>
      </w:pPr>
    </w:p>
    <w:p>
      <w:pPr>
        <w:spacing w:before="33"/>
        <w:ind w:left="679" w:right="0" w:firstLine="0"/>
        <w:jc w:val="left"/>
        <w:rPr>
          <w:sz w:val="20"/>
        </w:rPr>
      </w:pPr>
      <w:r>
        <w:rPr>
          <w:sz w:val="20"/>
        </w:rPr>
        <w:t>Otis</w:t>
      </w:r>
      <w:r>
        <w:rPr>
          <w:spacing w:val="-2"/>
          <w:sz w:val="20"/>
        </w:rPr>
        <w:t> </w:t>
      </w:r>
      <w:r>
        <w:rPr>
          <w:sz w:val="20"/>
        </w:rPr>
        <w:t>Pike</w:t>
      </w:r>
      <w:r>
        <w:rPr>
          <w:spacing w:val="-2"/>
          <w:sz w:val="20"/>
        </w:rPr>
        <w:t> </w:t>
      </w:r>
      <w:r>
        <w:rPr>
          <w:sz w:val="20"/>
        </w:rPr>
        <w:t>Fire</w:t>
      </w:r>
      <w:r>
        <w:rPr>
          <w:spacing w:val="-2"/>
          <w:sz w:val="20"/>
        </w:rPr>
        <w:t> </w:t>
      </w:r>
      <w:r>
        <w:rPr>
          <w:sz w:val="20"/>
        </w:rPr>
        <w:t>Island</w:t>
      </w:r>
      <w:r>
        <w:rPr>
          <w:spacing w:val="-2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Dune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106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North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Carolina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</w:sectPr>
      </w:pPr>
    </w:p>
    <w:p>
      <w:pPr>
        <w:spacing w:before="106"/>
        <w:ind w:left="679" w:right="64" w:firstLine="0"/>
        <w:jc w:val="left"/>
        <w:rPr>
          <w:sz w:val="20"/>
        </w:rPr>
      </w:pPr>
      <w:r>
        <w:rPr>
          <w:sz w:val="20"/>
        </w:rPr>
        <w:t>Birkhead Mountains Wilderness</w:t>
      </w:r>
      <w:r>
        <w:rPr>
          <w:spacing w:val="-47"/>
          <w:sz w:val="20"/>
        </w:rPr>
        <w:t> </w:t>
      </w:r>
      <w:r>
        <w:rPr>
          <w:sz w:val="20"/>
        </w:rPr>
        <w:t>Catfish Lake South Wilderness</w:t>
      </w:r>
      <w:r>
        <w:rPr>
          <w:spacing w:val="1"/>
          <w:sz w:val="20"/>
        </w:rPr>
        <w:t> </w:t>
      </w:r>
      <w:r>
        <w:rPr>
          <w:sz w:val="20"/>
        </w:rPr>
        <w:t>Ellicott</w:t>
      </w:r>
      <w:r>
        <w:rPr>
          <w:spacing w:val="-1"/>
          <w:sz w:val="20"/>
        </w:rPr>
        <w:t> </w:t>
      </w:r>
      <w:r>
        <w:rPr>
          <w:sz w:val="20"/>
        </w:rPr>
        <w:t>Rock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679" w:right="748" w:firstLine="0"/>
        <w:jc w:val="left"/>
        <w:rPr>
          <w:sz w:val="20"/>
        </w:rPr>
      </w:pPr>
      <w:r>
        <w:rPr>
          <w:sz w:val="20"/>
        </w:rPr>
        <w:t>Joyce Kilmer-Slickrock</w:t>
      </w:r>
      <w:r>
        <w:rPr>
          <w:spacing w:val="-47"/>
          <w:sz w:val="20"/>
        </w:rPr>
        <w:t> </w:t>
      </w:r>
      <w:r>
        <w:rPr>
          <w:sz w:val="20"/>
        </w:rPr>
        <w:t>Wilderness</w:t>
      </w:r>
    </w:p>
    <w:p>
      <w:pPr>
        <w:spacing w:before="181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North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Dakota</w:t>
      </w:r>
    </w:p>
    <w:p>
      <w:pPr>
        <w:spacing w:before="106"/>
        <w:ind w:left="679" w:right="0" w:firstLine="0"/>
        <w:jc w:val="left"/>
        <w:rPr>
          <w:sz w:val="20"/>
        </w:rPr>
      </w:pPr>
      <w:r>
        <w:rPr>
          <w:sz w:val="20"/>
        </w:rPr>
        <w:t>Chase</w:t>
      </w:r>
      <w:r>
        <w:rPr>
          <w:spacing w:val="-2"/>
          <w:sz w:val="20"/>
        </w:rPr>
        <w:t> </w:t>
      </w:r>
      <w:r>
        <w:rPr>
          <w:sz w:val="20"/>
        </w:rPr>
        <w:t>Lake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180"/>
        <w:ind w:left="708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Ohio</w:t>
      </w:r>
    </w:p>
    <w:p>
      <w:pPr>
        <w:spacing w:before="103"/>
        <w:ind w:left="712" w:right="0" w:firstLine="0"/>
        <w:jc w:val="left"/>
        <w:rPr>
          <w:sz w:val="20"/>
        </w:rPr>
      </w:pPr>
      <w:r>
        <w:rPr>
          <w:sz w:val="20"/>
        </w:rPr>
        <w:t>West</w:t>
      </w:r>
      <w:r>
        <w:rPr>
          <w:spacing w:val="-5"/>
          <w:sz w:val="20"/>
        </w:rPr>
        <w:t> </w:t>
      </w:r>
      <w:r>
        <w:rPr>
          <w:sz w:val="20"/>
        </w:rPr>
        <w:t>Sister</w:t>
      </w:r>
      <w:r>
        <w:rPr>
          <w:spacing w:val="-4"/>
          <w:sz w:val="20"/>
        </w:rPr>
        <w:t> </w:t>
      </w:r>
      <w:r>
        <w:rPr>
          <w:sz w:val="20"/>
        </w:rPr>
        <w:t>Island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</w:p>
    <w:p>
      <w:pPr>
        <w:spacing w:before="106"/>
        <w:ind w:left="708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Oklahoma</w:t>
      </w:r>
    </w:p>
    <w:p>
      <w:pPr>
        <w:spacing w:before="107"/>
        <w:ind w:left="679" w:right="0" w:firstLine="0"/>
        <w:jc w:val="left"/>
        <w:rPr>
          <w:sz w:val="20"/>
        </w:rPr>
      </w:pP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Fork</w:t>
      </w:r>
      <w:r>
        <w:rPr>
          <w:spacing w:val="-2"/>
          <w:sz w:val="20"/>
        </w:rPr>
        <w:t> </w:t>
      </w:r>
      <w:r>
        <w:rPr>
          <w:sz w:val="20"/>
        </w:rPr>
        <w:t>Mountain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</w:p>
    <w:p>
      <w:pPr>
        <w:spacing w:before="107"/>
        <w:ind w:left="218" w:right="587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Linville Gorge Wilderness</w:t>
      </w:r>
      <w:r>
        <w:rPr>
          <w:spacing w:val="-47"/>
          <w:sz w:val="20"/>
        </w:rPr>
        <w:t> </w:t>
      </w:r>
      <w:r>
        <w:rPr>
          <w:sz w:val="20"/>
        </w:rPr>
        <w:t>Middle Prong Wilderness</w:t>
      </w:r>
      <w:r>
        <w:rPr>
          <w:spacing w:val="1"/>
          <w:sz w:val="20"/>
        </w:rPr>
        <w:t> </w:t>
      </w:r>
      <w:r>
        <w:rPr>
          <w:sz w:val="20"/>
        </w:rPr>
        <w:t>Pocosin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218" w:right="0" w:firstLine="0"/>
        <w:jc w:val="left"/>
        <w:rPr>
          <w:sz w:val="20"/>
        </w:rPr>
      </w:pPr>
      <w:r>
        <w:rPr>
          <w:sz w:val="20"/>
        </w:rPr>
        <w:t>Pond</w:t>
      </w:r>
      <w:r>
        <w:rPr>
          <w:spacing w:val="-2"/>
          <w:sz w:val="20"/>
        </w:rPr>
        <w:t> </w:t>
      </w:r>
      <w:r>
        <w:rPr>
          <w:sz w:val="20"/>
        </w:rPr>
        <w:t>Pine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0"/>
        </w:rPr>
      </w:pPr>
    </w:p>
    <w:p>
      <w:pPr>
        <w:spacing w:before="0"/>
        <w:ind w:left="219" w:right="0" w:firstLine="0"/>
        <w:jc w:val="left"/>
        <w:rPr>
          <w:sz w:val="20"/>
        </w:rPr>
      </w:pPr>
      <w:r>
        <w:rPr>
          <w:sz w:val="20"/>
        </w:rPr>
        <w:t>Lostwood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4"/>
        <w:ind w:left="219" w:right="0" w:firstLine="0"/>
        <w:jc w:val="left"/>
        <w:rPr>
          <w:sz w:val="20"/>
        </w:rPr>
      </w:pPr>
      <w:r>
        <w:rPr>
          <w:sz w:val="20"/>
        </w:rPr>
        <w:t>Upper</w:t>
      </w:r>
      <w:r>
        <w:rPr>
          <w:spacing w:val="-3"/>
          <w:sz w:val="20"/>
        </w:rPr>
        <w:t> </w:t>
      </w:r>
      <w:r>
        <w:rPr>
          <w:sz w:val="20"/>
        </w:rPr>
        <w:t>Kiamichi</w:t>
      </w:r>
      <w:r>
        <w:rPr>
          <w:spacing w:val="-3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Wilderness</w:t>
      </w:r>
    </w:p>
    <w:p>
      <w:pPr>
        <w:spacing w:before="108"/>
        <w:ind w:left="150" w:right="1068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Sheep Ridge Wilderness</w:t>
      </w:r>
      <w:r>
        <w:rPr>
          <w:spacing w:val="1"/>
          <w:sz w:val="20"/>
        </w:rPr>
        <w:t> </w:t>
      </w:r>
      <w:r>
        <w:rPr>
          <w:sz w:val="20"/>
        </w:rPr>
        <w:t>Shining Rock Wilderness</w:t>
      </w:r>
      <w:r>
        <w:rPr>
          <w:spacing w:val="1"/>
          <w:sz w:val="20"/>
        </w:rPr>
        <w:t> </w:t>
      </w:r>
      <w:r>
        <w:rPr>
          <w:sz w:val="20"/>
        </w:rPr>
        <w:t>Southern Nantahala Wilderness</w:t>
      </w:r>
      <w:r>
        <w:rPr>
          <w:spacing w:val="-47"/>
          <w:sz w:val="20"/>
        </w:rPr>
        <w:t> </w:t>
      </w:r>
      <w:r>
        <w:rPr>
          <w:sz w:val="20"/>
        </w:rPr>
        <w:t>Swanquarter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spacing w:before="0"/>
        <w:ind w:left="151" w:right="0" w:firstLine="0"/>
        <w:jc w:val="left"/>
        <w:rPr>
          <w:sz w:val="20"/>
        </w:rPr>
      </w:pPr>
      <w:r>
        <w:rPr>
          <w:sz w:val="20"/>
        </w:rPr>
        <w:t>Theodore</w:t>
      </w:r>
      <w:r>
        <w:rPr>
          <w:spacing w:val="-5"/>
          <w:sz w:val="20"/>
        </w:rPr>
        <w:t> </w:t>
      </w:r>
      <w:r>
        <w:rPr>
          <w:sz w:val="20"/>
        </w:rPr>
        <w:t>Roosevelt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4"/>
        <w:ind w:left="150" w:right="0" w:firstLine="0"/>
        <w:jc w:val="left"/>
        <w:rPr>
          <w:sz w:val="20"/>
        </w:rPr>
      </w:pPr>
      <w:r>
        <w:rPr>
          <w:sz w:val="20"/>
        </w:rPr>
        <w:t>Wichita</w:t>
      </w:r>
      <w:r>
        <w:rPr>
          <w:spacing w:val="-4"/>
          <w:sz w:val="20"/>
        </w:rPr>
        <w:t> </w:t>
      </w:r>
      <w:r>
        <w:rPr>
          <w:sz w:val="20"/>
        </w:rPr>
        <w:t>Mountains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3" w:equalWidth="0">
            <w:col w:w="3352" w:space="40"/>
            <w:col w:w="2958" w:space="39"/>
            <w:col w:w="377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tbl>
      <w:tblPr>
        <w:tblW w:w="0" w:type="auto"/>
        <w:jc w:val="left"/>
        <w:tblInd w:w="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7"/>
        <w:gridCol w:w="2897"/>
        <w:gridCol w:w="3051"/>
      </w:tblGrid>
      <w:tr>
        <w:trPr>
          <w:trHeight w:val="278" w:hRule="atLeast"/>
        </w:trPr>
        <w:tc>
          <w:tcPr>
            <w:tcW w:w="3027" w:type="dxa"/>
          </w:tcPr>
          <w:p>
            <w:pPr>
              <w:pStyle w:val="TableParagraph"/>
              <w:spacing w:line="222" w:lineRule="exact"/>
              <w:ind w:left="22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Oregon</w:t>
            </w:r>
          </w:p>
        </w:tc>
        <w:tc>
          <w:tcPr>
            <w:tcW w:w="2897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283" w:hRule="atLeast"/>
        </w:trPr>
        <w:tc>
          <w:tcPr>
            <w:tcW w:w="3027" w:type="dxa"/>
          </w:tcPr>
          <w:p>
            <w:pPr>
              <w:pStyle w:val="TableParagraph"/>
              <w:spacing w:line="214" w:lineRule="exact" w:before="49"/>
              <w:ind w:left="200"/>
              <w:rPr>
                <w:sz w:val="20"/>
              </w:rPr>
            </w:pPr>
            <w:r>
              <w:rPr>
                <w:sz w:val="20"/>
              </w:rPr>
              <w:t>Badger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spacing w:line="214" w:lineRule="exact" w:before="49"/>
              <w:ind w:left="103"/>
              <w:rPr>
                <w:sz w:val="20"/>
              </w:rPr>
            </w:pPr>
            <w:r>
              <w:rPr>
                <w:sz w:val="20"/>
              </w:rPr>
              <w:t>Menagerie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spacing w:line="214" w:lineRule="exact" w:before="49"/>
              <w:ind w:left="135"/>
              <w:rPr>
                <w:sz w:val="20"/>
              </w:rPr>
            </w:pPr>
            <w:r>
              <w:rPr>
                <w:sz w:val="20"/>
              </w:rPr>
              <w:t>Rock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30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Black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Canyon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Middle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Santiam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Rogue-Umpqua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Divide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Boulder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Mill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Wilderness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Bridge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Monument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Salmon-Huckleberry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30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Bull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Woods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Mount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Hood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Sky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Lakes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Cummins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Mount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Jefferson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Steens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Diamond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Peak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Mount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Thielsen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Strawberry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30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Drift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Mount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Washington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Table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Eagle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Mountain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Lakes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Three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Arch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Rocks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Gearhart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North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Fork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John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Three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Sisters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Grassy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Knob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North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Umatilla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Waldo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Hells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Canyon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Opal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Wenaha-Tucannon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30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Kalmiopsis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Oregon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Wild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Rogue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319" w:hRule="atLeast"/>
        </w:trPr>
        <w:tc>
          <w:tcPr>
            <w:tcW w:w="3027" w:type="dxa"/>
          </w:tcPr>
          <w:p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Mark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Hatfield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Red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Buttes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3027" w:type="dxa"/>
          </w:tcPr>
          <w:p>
            <w:pPr>
              <w:pStyle w:val="TableParagraph"/>
              <w:spacing w:line="240" w:lineRule="auto" w:before="85"/>
              <w:ind w:left="2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Pennsylvania</w:t>
            </w:r>
          </w:p>
        </w:tc>
        <w:tc>
          <w:tcPr>
            <w:tcW w:w="2897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3027" w:type="dxa"/>
          </w:tcPr>
          <w:p>
            <w:pPr>
              <w:pStyle w:val="TableParagraph"/>
              <w:spacing w:line="240" w:lineRule="auto" w:before="49"/>
              <w:ind w:left="200"/>
              <w:rPr>
                <w:sz w:val="20"/>
              </w:rPr>
            </w:pPr>
            <w:r>
              <w:rPr>
                <w:sz w:val="20"/>
              </w:rPr>
              <w:t>Allegheny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Islands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5948" w:type="dxa"/>
            <w:gridSpan w:val="2"/>
          </w:tcPr>
          <w:p>
            <w:pPr>
              <w:pStyle w:val="TableParagraph"/>
              <w:spacing w:line="240" w:lineRule="auto" w:before="49"/>
              <w:ind w:left="1567"/>
              <w:rPr>
                <w:sz w:val="20"/>
              </w:rPr>
            </w:pPr>
            <w:r>
              <w:rPr>
                <w:sz w:val="20"/>
              </w:rPr>
              <w:t>Hickory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371" w:hRule="atLeast"/>
        </w:trPr>
        <w:tc>
          <w:tcPr>
            <w:tcW w:w="3027" w:type="dxa"/>
          </w:tcPr>
          <w:p>
            <w:pPr>
              <w:pStyle w:val="TableParagraph"/>
              <w:spacing w:line="240" w:lineRule="auto" w:before="86"/>
              <w:ind w:left="200"/>
              <w:rPr>
                <w:b/>
                <w:sz w:val="20"/>
              </w:rPr>
            </w:pPr>
            <w:r>
              <w:rPr>
                <w:b/>
                <w:w w:val="100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Puerto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Rico</w:t>
            </w:r>
          </w:p>
        </w:tc>
        <w:tc>
          <w:tcPr>
            <w:tcW w:w="2897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334" w:hRule="atLeast"/>
        </w:trPr>
        <w:tc>
          <w:tcPr>
            <w:tcW w:w="3027" w:type="dxa"/>
          </w:tcPr>
          <w:p>
            <w:pPr>
              <w:pStyle w:val="TableParagraph"/>
              <w:spacing w:line="240" w:lineRule="auto" w:before="47"/>
              <w:ind w:left="200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Toro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336" w:hRule="atLeast"/>
        </w:trPr>
        <w:tc>
          <w:tcPr>
            <w:tcW w:w="3027" w:type="dxa"/>
          </w:tcPr>
          <w:p>
            <w:pPr>
              <w:pStyle w:val="TableParagraph"/>
              <w:spacing w:line="240" w:lineRule="auto" w:before="49"/>
              <w:ind w:left="2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South</w:t>
            </w:r>
            <w:r>
              <w:rPr>
                <w:b/>
                <w:spacing w:val="-1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Carolina</w:t>
            </w:r>
          </w:p>
        </w:tc>
        <w:tc>
          <w:tcPr>
            <w:tcW w:w="2897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283" w:hRule="atLeast"/>
        </w:trPr>
        <w:tc>
          <w:tcPr>
            <w:tcW w:w="3027" w:type="dxa"/>
          </w:tcPr>
          <w:p>
            <w:pPr>
              <w:pStyle w:val="TableParagraph"/>
              <w:spacing w:line="214" w:lineRule="exact" w:before="49"/>
              <w:ind w:left="200"/>
              <w:rPr>
                <w:sz w:val="20"/>
              </w:rPr>
            </w:pPr>
            <w:r>
              <w:rPr>
                <w:sz w:val="20"/>
              </w:rPr>
              <w:t>Cape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Romain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spacing w:line="214" w:lineRule="exact" w:before="49"/>
              <w:ind w:left="103"/>
              <w:rPr>
                <w:sz w:val="20"/>
              </w:rPr>
            </w:pPr>
            <w:r>
              <w:rPr>
                <w:sz w:val="20"/>
              </w:rPr>
              <w:t>Hell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Hole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spacing w:line="214" w:lineRule="exact" w:before="49"/>
              <w:ind w:left="135"/>
              <w:rPr>
                <w:sz w:val="20"/>
              </w:rPr>
            </w:pPr>
            <w:r>
              <w:rPr>
                <w:sz w:val="20"/>
              </w:rPr>
              <w:t>Wambaw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Swamp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30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Congaree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Park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Little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Wambaw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Swamp</w:t>
            </w: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319" w:hRule="atLeast"/>
        </w:trPr>
        <w:tc>
          <w:tcPr>
            <w:tcW w:w="3027" w:type="dxa"/>
          </w:tcPr>
          <w:p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Ellicott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Wambaw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3027" w:type="dxa"/>
          </w:tcPr>
          <w:p>
            <w:pPr>
              <w:pStyle w:val="TableParagraph"/>
              <w:spacing w:line="240" w:lineRule="auto" w:before="86"/>
              <w:ind w:left="2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South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Dakota</w:t>
            </w:r>
          </w:p>
        </w:tc>
        <w:tc>
          <w:tcPr>
            <w:tcW w:w="2897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3027" w:type="dxa"/>
          </w:tcPr>
          <w:p>
            <w:pPr>
              <w:pStyle w:val="TableParagraph"/>
              <w:spacing w:line="240" w:lineRule="auto" w:before="49"/>
              <w:ind w:left="200"/>
              <w:rPr>
                <w:sz w:val="20"/>
              </w:rPr>
            </w:pPr>
            <w:r>
              <w:rPr>
                <w:sz w:val="20"/>
              </w:rPr>
              <w:t>Badlands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spacing w:line="240" w:lineRule="auto" w:before="49"/>
              <w:ind w:left="103"/>
              <w:rPr>
                <w:sz w:val="20"/>
              </w:rPr>
            </w:pPr>
            <w:r>
              <w:rPr>
                <w:sz w:val="20"/>
              </w:rPr>
              <w:t>Black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Elk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3027" w:type="dxa"/>
          </w:tcPr>
          <w:p>
            <w:pPr>
              <w:pStyle w:val="TableParagraph"/>
              <w:spacing w:line="240" w:lineRule="auto" w:before="85"/>
              <w:ind w:left="2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Tennessee</w:t>
            </w:r>
          </w:p>
        </w:tc>
        <w:tc>
          <w:tcPr>
            <w:tcW w:w="2897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283" w:hRule="atLeast"/>
        </w:trPr>
        <w:tc>
          <w:tcPr>
            <w:tcW w:w="3027" w:type="dxa"/>
          </w:tcPr>
          <w:p>
            <w:pPr>
              <w:pStyle w:val="TableParagraph"/>
              <w:spacing w:line="214" w:lineRule="exact" w:before="49"/>
              <w:ind w:left="200"/>
              <w:rPr>
                <w:sz w:val="20"/>
              </w:rPr>
            </w:pPr>
            <w:r>
              <w:rPr>
                <w:sz w:val="20"/>
              </w:rPr>
              <w:t>Bald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Gorge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spacing w:line="214" w:lineRule="exact" w:before="49"/>
              <w:ind w:left="103"/>
              <w:rPr>
                <w:sz w:val="20"/>
              </w:rPr>
            </w:pPr>
            <w:r>
              <w:rPr>
                <w:sz w:val="20"/>
              </w:rPr>
              <w:t>Cohutta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spacing w:line="214" w:lineRule="exact" w:before="49"/>
              <w:ind w:left="135"/>
              <w:rPr>
                <w:sz w:val="20"/>
              </w:rPr>
            </w:pPr>
            <w:r>
              <w:rPr>
                <w:sz w:val="20"/>
              </w:rPr>
              <w:t>Pond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30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Frog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Gee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Sampson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Laurel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Branch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Joyce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Kilmer-Slickrock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Unaka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Citico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3027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897" w:type="dxa"/>
          </w:tcPr>
          <w:p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Little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3027" w:type="dxa"/>
          </w:tcPr>
          <w:p>
            <w:pPr>
              <w:pStyle w:val="TableParagraph"/>
              <w:spacing w:line="240" w:lineRule="auto" w:before="86"/>
              <w:ind w:left="2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Texas</w:t>
            </w:r>
          </w:p>
        </w:tc>
        <w:tc>
          <w:tcPr>
            <w:tcW w:w="2897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283" w:hRule="atLeast"/>
        </w:trPr>
        <w:tc>
          <w:tcPr>
            <w:tcW w:w="3027" w:type="dxa"/>
          </w:tcPr>
          <w:p>
            <w:pPr>
              <w:pStyle w:val="TableParagraph"/>
              <w:spacing w:line="214" w:lineRule="exact" w:before="49"/>
              <w:ind w:left="200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Slough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spacing w:line="214" w:lineRule="exact" w:before="49"/>
              <w:ind w:left="103"/>
              <w:rPr>
                <w:sz w:val="20"/>
              </w:rPr>
            </w:pPr>
            <w:r>
              <w:rPr>
                <w:sz w:val="20"/>
              </w:rPr>
              <w:t>Indian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Mounds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spacing w:line="214" w:lineRule="exact" w:before="49"/>
              <w:ind w:left="135"/>
              <w:rPr>
                <w:sz w:val="20"/>
              </w:rPr>
            </w:pPr>
            <w:r>
              <w:rPr>
                <w:sz w:val="20"/>
              </w:rPr>
              <w:t>Turkey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Hill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320" w:hRule="atLeast"/>
        </w:trPr>
        <w:tc>
          <w:tcPr>
            <w:tcW w:w="3027" w:type="dxa"/>
          </w:tcPr>
          <w:p>
            <w:pPr>
              <w:pStyle w:val="TableParagraph"/>
              <w:spacing w:line="226" w:lineRule="exact"/>
              <w:ind w:left="200"/>
              <w:rPr>
                <w:sz w:val="20"/>
              </w:rPr>
            </w:pPr>
            <w:r>
              <w:rPr>
                <w:sz w:val="20"/>
              </w:rPr>
              <w:t>Guadalupe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Mountains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Little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Lake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Creek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spacing w:line="226" w:lineRule="exact"/>
              <w:ind w:left="135"/>
              <w:rPr>
                <w:sz w:val="20"/>
              </w:rPr>
            </w:pPr>
            <w:r>
              <w:rPr>
                <w:sz w:val="20"/>
              </w:rPr>
              <w:t>Upland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373" w:hRule="atLeast"/>
        </w:trPr>
        <w:tc>
          <w:tcPr>
            <w:tcW w:w="3027" w:type="dxa"/>
          </w:tcPr>
          <w:p>
            <w:pPr>
              <w:pStyle w:val="TableParagraph"/>
              <w:spacing w:line="240" w:lineRule="auto" w:before="86"/>
              <w:ind w:left="22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Utah</w:t>
            </w:r>
          </w:p>
        </w:tc>
        <w:tc>
          <w:tcPr>
            <w:tcW w:w="2897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>
        <w:trPr>
          <w:trHeight w:val="283" w:hRule="atLeast"/>
        </w:trPr>
        <w:tc>
          <w:tcPr>
            <w:tcW w:w="3027" w:type="dxa"/>
          </w:tcPr>
          <w:p>
            <w:pPr>
              <w:pStyle w:val="TableParagraph"/>
              <w:spacing w:line="214" w:lineRule="exact" w:before="49"/>
              <w:ind w:left="200"/>
              <w:rPr>
                <w:sz w:val="20"/>
              </w:rPr>
            </w:pPr>
            <w:r>
              <w:rPr>
                <w:sz w:val="20"/>
              </w:rPr>
              <w:t>Ashdown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Gorge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spacing w:line="214" w:lineRule="exact" w:before="49"/>
              <w:ind w:left="103"/>
              <w:rPr>
                <w:sz w:val="20"/>
              </w:rPr>
            </w:pPr>
            <w:r>
              <w:rPr>
                <w:sz w:val="20"/>
              </w:rPr>
              <w:t>Deseret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Peak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spacing w:line="214" w:lineRule="exact" w:before="49"/>
              <w:ind w:left="135"/>
              <w:rPr>
                <w:sz w:val="20"/>
              </w:rPr>
            </w:pPr>
            <w:r>
              <w:rPr>
                <w:sz w:val="20"/>
              </w:rPr>
              <w:t>Mount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Timpanogos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Beaver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Mountains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Uintas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Paria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Canyon-Vermilion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Cliffs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Lone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Peak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Wilderness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Black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Ridge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Canyons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Mount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Naomi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Pine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Valley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30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Box-Death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Hollow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Mount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Nebo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Twin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Peaks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29" w:hRule="atLeast"/>
        </w:trPr>
        <w:tc>
          <w:tcPr>
            <w:tcW w:w="3027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Cedar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Wilderness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Area</w:t>
            </w:r>
          </w:p>
        </w:tc>
        <w:tc>
          <w:tcPr>
            <w:tcW w:w="289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Mount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Olympus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3051" w:type="dxa"/>
          </w:tcPr>
          <w:p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Wellsville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Mountain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</w:tr>
      <w:tr>
        <w:trPr>
          <w:trHeight w:val="225" w:hRule="atLeast"/>
        </w:trPr>
        <w:tc>
          <w:tcPr>
            <w:tcW w:w="3027" w:type="dxa"/>
          </w:tcPr>
          <w:p>
            <w:pPr>
              <w:pStyle w:val="TableParagraph"/>
              <w:spacing w:line="206" w:lineRule="exact"/>
              <w:ind w:left="200"/>
              <w:rPr>
                <w:sz w:val="20"/>
              </w:rPr>
            </w:pPr>
            <w:r>
              <w:rPr>
                <w:sz w:val="20"/>
              </w:rPr>
              <w:t>Dark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Canyon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Wilderness</w:t>
            </w:r>
          </w:p>
        </w:tc>
        <w:tc>
          <w:tcPr>
            <w:tcW w:w="2897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05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>
      <w:pPr>
        <w:spacing w:after="0" w:line="240" w:lineRule="auto"/>
        <w:rPr>
          <w:sz w:val="16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726" w:footer="789" w:top="980" w:bottom="980" w:left="1120" w:right="960"/>
        </w:sectPr>
      </w:pPr>
    </w:p>
    <w:p>
      <w:pPr>
        <w:spacing w:before="92"/>
        <w:ind w:left="708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Vermont</w:t>
      </w:r>
    </w:p>
    <w:p>
      <w:pPr>
        <w:spacing w:before="106"/>
        <w:ind w:left="679" w:right="566" w:firstLine="0"/>
        <w:jc w:val="left"/>
        <w:rPr>
          <w:sz w:val="20"/>
        </w:rPr>
      </w:pPr>
      <w:r>
        <w:rPr>
          <w:sz w:val="20"/>
        </w:rPr>
        <w:t>Big Branch Wilderness</w:t>
      </w:r>
      <w:r>
        <w:rPr>
          <w:spacing w:val="1"/>
          <w:sz w:val="20"/>
        </w:rPr>
        <w:t> </w:t>
      </w:r>
      <w:r>
        <w:rPr>
          <w:sz w:val="20"/>
        </w:rPr>
        <w:t>Breadloaf Wilderness</w:t>
      </w:r>
      <w:r>
        <w:rPr>
          <w:spacing w:val="1"/>
          <w:sz w:val="20"/>
        </w:rPr>
        <w:t> </w:t>
      </w:r>
      <w:r>
        <w:rPr>
          <w:sz w:val="20"/>
        </w:rPr>
        <w:t>Bristol</w:t>
      </w:r>
      <w:r>
        <w:rPr>
          <w:spacing w:val="-6"/>
          <w:sz w:val="20"/>
        </w:rPr>
        <w:t> </w:t>
      </w:r>
      <w:r>
        <w:rPr>
          <w:sz w:val="20"/>
        </w:rPr>
        <w:t>Cliffs</w:t>
      </w:r>
      <w:r>
        <w:rPr>
          <w:spacing w:val="-7"/>
          <w:sz w:val="20"/>
        </w:rPr>
        <w:t> </w:t>
      </w:r>
      <w:r>
        <w:rPr>
          <w:sz w:val="20"/>
        </w:rPr>
        <w:t>Wilderness</w:t>
      </w:r>
    </w:p>
    <w:p>
      <w:pPr>
        <w:spacing w:before="180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Virginia</w:t>
      </w:r>
    </w:p>
    <w:p>
      <w:pPr>
        <w:spacing w:before="108"/>
        <w:ind w:left="679" w:right="342" w:firstLine="0"/>
        <w:jc w:val="left"/>
        <w:rPr>
          <w:sz w:val="20"/>
        </w:rPr>
      </w:pPr>
      <w:r>
        <w:rPr>
          <w:sz w:val="20"/>
        </w:rPr>
        <w:t>Barbours Creek Wilderness</w:t>
      </w:r>
      <w:r>
        <w:rPr>
          <w:spacing w:val="-47"/>
          <w:sz w:val="20"/>
        </w:rPr>
        <w:t> </w:t>
      </w:r>
      <w:r>
        <w:rPr>
          <w:sz w:val="20"/>
        </w:rPr>
        <w:t>Beartown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167" w:firstLine="0"/>
        <w:jc w:val="both"/>
        <w:rPr>
          <w:sz w:val="20"/>
        </w:rPr>
      </w:pPr>
      <w:r>
        <w:rPr>
          <w:sz w:val="20"/>
        </w:rPr>
        <w:t>James River Face Wilderness</w:t>
      </w:r>
      <w:r>
        <w:rPr>
          <w:spacing w:val="-47"/>
          <w:sz w:val="20"/>
        </w:rPr>
        <w:t> </w:t>
      </w:r>
      <w:r>
        <w:rPr>
          <w:sz w:val="20"/>
        </w:rPr>
        <w:t>Kimberling Creek Wilderness</w:t>
      </w:r>
      <w:r>
        <w:rPr>
          <w:spacing w:val="-47"/>
          <w:sz w:val="20"/>
        </w:rPr>
        <w:t> </w:t>
      </w:r>
      <w:r>
        <w:rPr>
          <w:sz w:val="20"/>
        </w:rPr>
        <w:t>Lewis</w:t>
      </w:r>
      <w:r>
        <w:rPr>
          <w:spacing w:val="-2"/>
          <w:sz w:val="20"/>
        </w:rPr>
        <w:t> </w:t>
      </w:r>
      <w:r>
        <w:rPr>
          <w:sz w:val="20"/>
        </w:rPr>
        <w:t>Fork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0" w:firstLine="0"/>
        <w:jc w:val="both"/>
        <w:rPr>
          <w:sz w:val="20"/>
        </w:rPr>
      </w:pPr>
      <w:r>
        <w:rPr>
          <w:sz w:val="20"/>
        </w:rPr>
        <w:t>Little</w:t>
      </w:r>
      <w:r>
        <w:rPr>
          <w:spacing w:val="-3"/>
          <w:sz w:val="20"/>
        </w:rPr>
        <w:t> </w:t>
      </w:r>
      <w:r>
        <w:rPr>
          <w:sz w:val="20"/>
        </w:rPr>
        <w:t>Dry</w:t>
      </w:r>
      <w:r>
        <w:rPr>
          <w:spacing w:val="-3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spacing w:before="180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Washington</w:t>
      </w:r>
    </w:p>
    <w:p>
      <w:pPr>
        <w:spacing w:before="107"/>
        <w:ind w:left="679" w:right="158" w:firstLine="0"/>
        <w:jc w:val="left"/>
        <w:rPr>
          <w:sz w:val="20"/>
        </w:rPr>
      </w:pPr>
      <w:r>
        <w:rPr>
          <w:sz w:val="20"/>
        </w:rPr>
        <w:t>Alpine Lakes Wilderness</w:t>
      </w:r>
      <w:r>
        <w:rPr>
          <w:spacing w:val="1"/>
          <w:sz w:val="20"/>
        </w:rPr>
        <w:t> </w:t>
      </w:r>
      <w:r>
        <w:rPr>
          <w:sz w:val="20"/>
        </w:rPr>
        <w:t>Boulder River Wilderness</w:t>
      </w:r>
      <w:r>
        <w:rPr>
          <w:spacing w:val="1"/>
          <w:sz w:val="20"/>
        </w:rPr>
        <w:t> </w:t>
      </w:r>
      <w:r>
        <w:rPr>
          <w:sz w:val="20"/>
        </w:rPr>
        <w:t>Buckhorn Wilderness</w:t>
      </w:r>
      <w:r>
        <w:rPr>
          <w:spacing w:val="1"/>
          <w:sz w:val="20"/>
        </w:rPr>
        <w:t> </w:t>
      </w:r>
      <w:r>
        <w:rPr>
          <w:sz w:val="20"/>
        </w:rPr>
        <w:t>Clearwater Wilderness</w:t>
      </w:r>
      <w:r>
        <w:rPr>
          <w:spacing w:val="1"/>
          <w:sz w:val="20"/>
        </w:rPr>
        <w:t> </w:t>
      </w:r>
      <w:r>
        <w:rPr>
          <w:sz w:val="20"/>
        </w:rPr>
        <w:t>Colonel Bob Wilderness</w:t>
      </w:r>
      <w:r>
        <w:rPr>
          <w:spacing w:val="1"/>
          <w:sz w:val="20"/>
        </w:rPr>
        <w:t> </w:t>
      </w:r>
      <w:r>
        <w:rPr>
          <w:sz w:val="20"/>
        </w:rPr>
        <w:t>Glacier Peak Wilderness</w:t>
      </w:r>
      <w:r>
        <w:rPr>
          <w:spacing w:val="1"/>
          <w:sz w:val="20"/>
        </w:rPr>
        <w:t> </w:t>
      </w:r>
      <w:r>
        <w:rPr>
          <w:sz w:val="20"/>
        </w:rPr>
        <w:t>Glacier</w:t>
      </w:r>
      <w:r>
        <w:rPr>
          <w:spacing w:val="2"/>
          <w:sz w:val="20"/>
        </w:rPr>
        <w:t> </w:t>
      </w:r>
      <w:r>
        <w:rPr>
          <w:sz w:val="20"/>
        </w:rPr>
        <w:t>View</w:t>
      </w:r>
      <w:r>
        <w:rPr>
          <w:spacing w:val="2"/>
          <w:sz w:val="20"/>
        </w:rPr>
        <w:t> </w:t>
      </w:r>
      <w:r>
        <w:rPr>
          <w:sz w:val="20"/>
        </w:rPr>
        <w:t>Wilderness</w:t>
      </w:r>
      <w:r>
        <w:rPr>
          <w:spacing w:val="1"/>
          <w:sz w:val="20"/>
        </w:rPr>
        <w:t> </w:t>
      </w:r>
      <w:r>
        <w:rPr>
          <w:sz w:val="20"/>
        </w:rPr>
        <w:t>Goat</w:t>
      </w:r>
      <w:r>
        <w:rPr>
          <w:spacing w:val="13"/>
          <w:sz w:val="20"/>
        </w:rPr>
        <w:t> </w:t>
      </w:r>
      <w:r>
        <w:rPr>
          <w:sz w:val="20"/>
        </w:rPr>
        <w:t>Rocks</w:t>
      </w:r>
      <w:r>
        <w:rPr>
          <w:spacing w:val="13"/>
          <w:sz w:val="20"/>
        </w:rPr>
        <w:t> </w:t>
      </w:r>
      <w:r>
        <w:rPr>
          <w:sz w:val="20"/>
        </w:rPr>
        <w:t>Wilderness</w:t>
      </w:r>
      <w:r>
        <w:rPr>
          <w:spacing w:val="1"/>
          <w:sz w:val="20"/>
        </w:rPr>
        <w:t> </w:t>
      </w:r>
      <w:r>
        <w:rPr>
          <w:sz w:val="20"/>
        </w:rPr>
        <w:t>Henry M. Jackson Wilderness</w:t>
      </w:r>
      <w:r>
        <w:rPr>
          <w:spacing w:val="-47"/>
          <w:sz w:val="20"/>
        </w:rPr>
        <w:t> </w:t>
      </w:r>
      <w:r>
        <w:rPr>
          <w:sz w:val="20"/>
        </w:rPr>
        <w:t>Indian</w:t>
      </w:r>
      <w:r>
        <w:rPr>
          <w:spacing w:val="-3"/>
          <w:sz w:val="20"/>
        </w:rPr>
        <w:t> </w:t>
      </w:r>
      <w:r>
        <w:rPr>
          <w:sz w:val="20"/>
        </w:rPr>
        <w:t>Heaven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spacing w:before="158"/>
        <w:ind w:left="712" w:right="0" w:firstLine="0"/>
        <w:jc w:val="both"/>
        <w:rPr>
          <w:b/>
          <w:sz w:val="20"/>
        </w:rPr>
      </w:pPr>
      <w:r>
        <w:rPr>
          <w:b/>
          <w:sz w:val="20"/>
          <w:u w:val="single"/>
        </w:rPr>
        <w:t>West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Virginia</w:t>
      </w:r>
    </w:p>
    <w:p>
      <w:pPr>
        <w:spacing w:before="107"/>
        <w:ind w:left="679" w:right="718" w:firstLine="0"/>
        <w:jc w:val="left"/>
        <w:rPr>
          <w:sz w:val="20"/>
        </w:rPr>
      </w:pPr>
      <w:r>
        <w:rPr>
          <w:sz w:val="20"/>
        </w:rPr>
        <w:t>Cranberry Wilderness</w:t>
      </w:r>
      <w:r>
        <w:rPr>
          <w:spacing w:val="1"/>
          <w:sz w:val="20"/>
        </w:rPr>
        <w:t> </w:t>
      </w:r>
      <w:r>
        <w:rPr>
          <w:sz w:val="20"/>
        </w:rPr>
        <w:t>Dolly</w:t>
      </w:r>
      <w:r>
        <w:rPr>
          <w:spacing w:val="-4"/>
          <w:sz w:val="20"/>
        </w:rPr>
        <w:t> </w:t>
      </w:r>
      <w:r>
        <w:rPr>
          <w:sz w:val="20"/>
        </w:rPr>
        <w:t>Sods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spacing w:before="180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Wisconsin</w:t>
      </w:r>
    </w:p>
    <w:p>
      <w:pPr>
        <w:spacing w:before="107"/>
        <w:ind w:left="679" w:right="102" w:firstLine="0"/>
        <w:jc w:val="both"/>
        <w:rPr>
          <w:sz w:val="20"/>
        </w:rPr>
      </w:pPr>
      <w:r>
        <w:rPr>
          <w:sz w:val="20"/>
        </w:rPr>
        <w:t>Blackjack Springs Wilderness</w:t>
      </w:r>
      <w:r>
        <w:rPr>
          <w:spacing w:val="1"/>
          <w:sz w:val="20"/>
        </w:rPr>
        <w:t> </w:t>
      </w:r>
      <w:r>
        <w:rPr>
          <w:sz w:val="20"/>
        </w:rPr>
        <w:t>Gaylord A. Nelson Wilderness</w:t>
      </w:r>
      <w:r>
        <w:rPr>
          <w:spacing w:val="-47"/>
          <w:sz w:val="20"/>
        </w:rPr>
        <w:t> </w:t>
      </w:r>
      <w:r>
        <w:rPr>
          <w:sz w:val="20"/>
        </w:rPr>
        <w:t>Headwaters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180"/>
        <w:ind w:left="712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Wyoming</w:t>
      </w:r>
    </w:p>
    <w:p>
      <w:pPr>
        <w:spacing w:before="108"/>
        <w:ind w:left="679" w:right="-9" w:firstLine="0"/>
        <w:jc w:val="left"/>
        <w:rPr>
          <w:sz w:val="20"/>
        </w:rPr>
      </w:pPr>
      <w:r>
        <w:rPr>
          <w:sz w:val="20"/>
        </w:rPr>
        <w:t>Absaroka-Beartooth</w:t>
      </w:r>
      <w:r>
        <w:rPr>
          <w:spacing w:val="-10"/>
          <w:sz w:val="20"/>
        </w:rPr>
        <w:t> </w:t>
      </w:r>
      <w:r>
        <w:rPr>
          <w:sz w:val="20"/>
        </w:rPr>
        <w:t>Wilderness</w:t>
      </w:r>
      <w:r>
        <w:rPr>
          <w:spacing w:val="-47"/>
          <w:sz w:val="20"/>
        </w:rPr>
        <w:t> </w:t>
      </w:r>
      <w:r>
        <w:rPr>
          <w:sz w:val="20"/>
        </w:rPr>
        <w:t>Bridger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679" w:right="53" w:firstLine="0"/>
        <w:jc w:val="left"/>
        <w:rPr>
          <w:sz w:val="20"/>
        </w:rPr>
      </w:pPr>
      <w:r>
        <w:rPr>
          <w:sz w:val="20"/>
        </w:rPr>
        <w:t>Cloud Peak Wilderness</w:t>
      </w:r>
      <w:r>
        <w:rPr>
          <w:spacing w:val="1"/>
          <w:sz w:val="20"/>
        </w:rPr>
        <w:t> </w:t>
      </w:r>
      <w:r>
        <w:rPr>
          <w:sz w:val="20"/>
        </w:rPr>
        <w:t>Encampment River Wilderness</w:t>
      </w:r>
      <w:r>
        <w:rPr>
          <w:spacing w:val="-47"/>
          <w:sz w:val="20"/>
        </w:rPr>
        <w:t> </w:t>
      </w:r>
      <w:r>
        <w:rPr>
          <w:sz w:val="20"/>
        </w:rPr>
        <w:t>Fitzpatrick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77"/>
        <w:ind w:left="318" w:right="199" w:firstLine="0"/>
        <w:jc w:val="left"/>
        <w:rPr>
          <w:sz w:val="20"/>
        </w:rPr>
      </w:pPr>
      <w:r>
        <w:rPr>
          <w:sz w:val="20"/>
        </w:rPr>
        <w:t>George D. Aiken Wilderness</w:t>
      </w:r>
      <w:r>
        <w:rPr>
          <w:spacing w:val="-47"/>
          <w:sz w:val="20"/>
        </w:rPr>
        <w:t> </w:t>
      </w:r>
      <w:r>
        <w:rPr>
          <w:sz w:val="20"/>
        </w:rPr>
        <w:t>Glastenbury Wilderness</w:t>
      </w:r>
      <w:r>
        <w:rPr>
          <w:spacing w:val="1"/>
          <w:sz w:val="20"/>
        </w:rPr>
        <w:t> </w:t>
      </w:r>
      <w:r>
        <w:rPr>
          <w:sz w:val="20"/>
        </w:rPr>
        <w:t>Joseph</w:t>
      </w:r>
      <w:r>
        <w:rPr>
          <w:spacing w:val="-3"/>
          <w:sz w:val="20"/>
        </w:rPr>
        <w:t> </w:t>
      </w:r>
      <w:r>
        <w:rPr>
          <w:sz w:val="20"/>
        </w:rPr>
        <w:t>Battell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0"/>
        <w:ind w:left="318" w:right="-18" w:firstLine="0"/>
        <w:jc w:val="left"/>
        <w:rPr>
          <w:sz w:val="20"/>
        </w:rPr>
      </w:pPr>
      <w:r>
        <w:rPr>
          <w:sz w:val="20"/>
        </w:rPr>
        <w:t>Little Wilson Creek Wilderness</w:t>
      </w:r>
      <w:r>
        <w:rPr>
          <w:spacing w:val="-48"/>
          <w:sz w:val="20"/>
        </w:rPr>
        <w:t> </w:t>
      </w:r>
      <w:r>
        <w:rPr>
          <w:sz w:val="20"/>
        </w:rPr>
        <w:t>Mountain Lake Wilderness</w:t>
      </w:r>
      <w:r>
        <w:rPr>
          <w:spacing w:val="1"/>
          <w:sz w:val="20"/>
        </w:rPr>
        <w:t> </w:t>
      </w:r>
      <w:r>
        <w:rPr>
          <w:sz w:val="20"/>
        </w:rPr>
        <w:t>Peters Mountain Wilderness</w:t>
      </w:r>
      <w:r>
        <w:rPr>
          <w:spacing w:val="1"/>
          <w:sz w:val="20"/>
        </w:rPr>
        <w:t> </w:t>
      </w:r>
      <w:r>
        <w:rPr>
          <w:sz w:val="20"/>
        </w:rPr>
        <w:t>Priest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before="1"/>
        <w:ind w:left="318" w:right="377" w:firstLine="0"/>
        <w:jc w:val="left"/>
        <w:rPr>
          <w:sz w:val="20"/>
        </w:rPr>
      </w:pPr>
      <w:r>
        <w:rPr>
          <w:sz w:val="20"/>
        </w:rPr>
        <w:t>Ramseys Draft Wilderness</w:t>
      </w:r>
      <w:r>
        <w:rPr>
          <w:spacing w:val="-47"/>
          <w:sz w:val="20"/>
        </w:rPr>
        <w:t> </w:t>
      </w:r>
      <w:r>
        <w:rPr>
          <w:sz w:val="20"/>
        </w:rPr>
        <w:t>Rich</w:t>
      </w:r>
      <w:r>
        <w:rPr>
          <w:spacing w:val="-2"/>
          <w:sz w:val="20"/>
        </w:rPr>
        <w:t> </w:t>
      </w:r>
      <w:r>
        <w:rPr>
          <w:sz w:val="20"/>
        </w:rPr>
        <w:t>Hole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spacing w:before="0"/>
        <w:ind w:left="318" w:right="421" w:firstLine="0"/>
        <w:jc w:val="left"/>
        <w:rPr>
          <w:sz w:val="20"/>
        </w:rPr>
      </w:pPr>
      <w:r>
        <w:rPr>
          <w:sz w:val="20"/>
        </w:rPr>
        <w:t>Juniper Dunes Wilderness</w:t>
      </w:r>
      <w:r>
        <w:rPr>
          <w:spacing w:val="-47"/>
          <w:sz w:val="20"/>
        </w:rPr>
        <w:t> </w:t>
      </w:r>
      <w:r>
        <w:rPr>
          <w:sz w:val="20"/>
        </w:rPr>
        <w:t>Lake Chelan-Sawtooth</w:t>
      </w:r>
      <w:r>
        <w:rPr>
          <w:spacing w:val="1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18" w:right="104" w:firstLine="0"/>
        <w:jc w:val="left"/>
        <w:rPr>
          <w:sz w:val="20"/>
        </w:rPr>
      </w:pPr>
      <w:r>
        <w:rPr>
          <w:sz w:val="20"/>
        </w:rPr>
        <w:t>Mount Adams Wilderness</w:t>
      </w:r>
      <w:r>
        <w:rPr>
          <w:spacing w:val="1"/>
          <w:sz w:val="20"/>
        </w:rPr>
        <w:t> </w:t>
      </w:r>
      <w:r>
        <w:rPr>
          <w:sz w:val="20"/>
        </w:rPr>
        <w:t>Mount Baker Wilderness</w:t>
      </w:r>
      <w:r>
        <w:rPr>
          <w:spacing w:val="1"/>
          <w:sz w:val="20"/>
        </w:rPr>
        <w:t> </w:t>
      </w:r>
      <w:r>
        <w:rPr>
          <w:sz w:val="20"/>
        </w:rPr>
        <w:t>Mount Rainier Wilderness</w:t>
      </w:r>
      <w:r>
        <w:rPr>
          <w:spacing w:val="1"/>
          <w:sz w:val="20"/>
        </w:rPr>
        <w:t> </w:t>
      </w:r>
      <w:r>
        <w:rPr>
          <w:sz w:val="20"/>
        </w:rPr>
        <w:t>Mount Skokomish Wilderness</w:t>
      </w:r>
      <w:r>
        <w:rPr>
          <w:spacing w:val="-47"/>
          <w:sz w:val="20"/>
        </w:rPr>
        <w:t> </w:t>
      </w:r>
      <w:r>
        <w:rPr>
          <w:sz w:val="20"/>
        </w:rPr>
        <w:t>Noisy-Diobsud Wilderness</w:t>
      </w:r>
      <w:r>
        <w:rPr>
          <w:spacing w:val="1"/>
          <w:sz w:val="20"/>
        </w:rPr>
        <w:t> </w:t>
      </w:r>
      <w:r>
        <w:rPr>
          <w:sz w:val="20"/>
        </w:rPr>
        <w:t>Norse Peak Wilderness</w:t>
      </w:r>
      <w:r>
        <w:rPr>
          <w:spacing w:val="1"/>
          <w:sz w:val="20"/>
        </w:rPr>
        <w:t> </w:t>
      </w:r>
      <w:r>
        <w:rPr>
          <w:sz w:val="20"/>
        </w:rPr>
        <w:t>Olympic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line="230" w:lineRule="exact" w:before="0"/>
        <w:ind w:left="318" w:right="0" w:firstLine="0"/>
        <w:jc w:val="left"/>
        <w:rPr>
          <w:sz w:val="20"/>
        </w:rPr>
      </w:pPr>
      <w:r>
        <w:rPr>
          <w:spacing w:val="-1"/>
          <w:sz w:val="20"/>
        </w:rPr>
        <w:t>Pasayten</w:t>
      </w:r>
      <w:r>
        <w:rPr>
          <w:spacing w:val="-6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0"/>
        <w:ind w:left="318" w:right="104" w:firstLine="0"/>
        <w:jc w:val="left"/>
        <w:rPr>
          <w:sz w:val="20"/>
        </w:rPr>
      </w:pPr>
      <w:r>
        <w:rPr>
          <w:sz w:val="20"/>
        </w:rPr>
        <w:t>Laurel Fork North Wilderness</w:t>
      </w:r>
      <w:r>
        <w:rPr>
          <w:spacing w:val="-47"/>
          <w:sz w:val="20"/>
        </w:rPr>
        <w:t> </w:t>
      </w:r>
      <w:r>
        <w:rPr>
          <w:sz w:val="20"/>
        </w:rPr>
        <w:t>Laurel</w:t>
      </w:r>
      <w:r>
        <w:rPr>
          <w:spacing w:val="-5"/>
          <w:sz w:val="20"/>
        </w:rPr>
        <w:t> </w:t>
      </w:r>
      <w:r>
        <w:rPr>
          <w:sz w:val="20"/>
        </w:rPr>
        <w:t>Fork</w:t>
      </w:r>
      <w:r>
        <w:rPr>
          <w:spacing w:val="-2"/>
          <w:sz w:val="20"/>
        </w:rPr>
        <w:t> </w:t>
      </w:r>
      <w:r>
        <w:rPr>
          <w:sz w:val="20"/>
        </w:rPr>
        <w:t>South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0"/>
        <w:ind w:left="318" w:right="310" w:firstLine="0"/>
        <w:jc w:val="left"/>
        <w:rPr>
          <w:sz w:val="20"/>
        </w:rPr>
      </w:pPr>
      <w:r>
        <w:rPr>
          <w:sz w:val="20"/>
        </w:rPr>
        <w:t>Porcupine Lake Wilderness</w:t>
      </w:r>
      <w:r>
        <w:rPr>
          <w:spacing w:val="-47"/>
          <w:sz w:val="20"/>
        </w:rPr>
        <w:t> </w:t>
      </w:r>
      <w:r>
        <w:rPr>
          <w:sz w:val="20"/>
        </w:rPr>
        <w:t>Rainbow Lake Wilderness</w:t>
      </w:r>
      <w:r>
        <w:rPr>
          <w:spacing w:val="1"/>
          <w:sz w:val="20"/>
        </w:rPr>
        <w:t> </w:t>
      </w:r>
      <w:r>
        <w:rPr>
          <w:sz w:val="20"/>
        </w:rPr>
        <w:t>Whisker</w:t>
      </w:r>
      <w:r>
        <w:rPr>
          <w:spacing w:val="-2"/>
          <w:sz w:val="20"/>
        </w:rPr>
        <w:t> </w:t>
      </w:r>
      <w:r>
        <w:rPr>
          <w:sz w:val="20"/>
        </w:rPr>
        <w:t>Lake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0"/>
        <w:ind w:left="318" w:right="288" w:firstLine="0"/>
        <w:jc w:val="left"/>
        <w:rPr>
          <w:sz w:val="20"/>
        </w:rPr>
      </w:pPr>
      <w:r>
        <w:rPr>
          <w:sz w:val="20"/>
        </w:rPr>
        <w:t>Gros Ventre Wilderness</w:t>
      </w:r>
      <w:r>
        <w:rPr>
          <w:spacing w:val="1"/>
          <w:sz w:val="20"/>
        </w:rPr>
        <w:t> </w:t>
      </w:r>
      <w:r>
        <w:rPr>
          <w:sz w:val="20"/>
        </w:rPr>
        <w:t>Huston Park Wilderness</w:t>
      </w:r>
      <w:r>
        <w:rPr>
          <w:spacing w:val="1"/>
          <w:sz w:val="20"/>
        </w:rPr>
        <w:t> </w:t>
      </w:r>
      <w:r>
        <w:rPr>
          <w:sz w:val="20"/>
        </w:rPr>
        <w:t>Jedediah Smith Wilderness</w:t>
      </w:r>
      <w:r>
        <w:rPr>
          <w:spacing w:val="1"/>
          <w:sz w:val="20"/>
        </w:rPr>
        <w:t> </w:t>
      </w:r>
      <w:r>
        <w:rPr>
          <w:sz w:val="20"/>
        </w:rPr>
        <w:t>North Absaroka Wilderness</w:t>
      </w:r>
      <w:r>
        <w:rPr>
          <w:spacing w:val="-47"/>
          <w:sz w:val="20"/>
        </w:rPr>
        <w:t> </w:t>
      </w:r>
      <w:r>
        <w:rPr>
          <w:sz w:val="20"/>
        </w:rPr>
        <w:t>Platte</w:t>
      </w:r>
      <w:r>
        <w:rPr>
          <w:spacing w:val="-2"/>
          <w:sz w:val="20"/>
        </w:rPr>
        <w:t> </w:t>
      </w:r>
      <w:r>
        <w:rPr>
          <w:sz w:val="20"/>
        </w:rPr>
        <w:t>River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79"/>
        <w:ind w:left="349" w:right="1790" w:firstLine="0"/>
        <w:jc w:val="left"/>
        <w:rPr>
          <w:sz w:val="20"/>
        </w:rPr>
      </w:pPr>
      <w:r>
        <w:rPr>
          <w:sz w:val="20"/>
        </w:rPr>
        <w:t>Lye Brook Wilderness</w:t>
      </w:r>
      <w:r>
        <w:rPr>
          <w:spacing w:val="-47"/>
          <w:sz w:val="20"/>
        </w:rPr>
        <w:t> </w:t>
      </w:r>
      <w:r>
        <w:rPr>
          <w:sz w:val="20"/>
        </w:rPr>
        <w:t>Peru</w:t>
      </w:r>
      <w:r>
        <w:rPr>
          <w:spacing w:val="-2"/>
          <w:sz w:val="20"/>
        </w:rPr>
        <w:t> </w:t>
      </w:r>
      <w:r>
        <w:rPr>
          <w:sz w:val="20"/>
        </w:rPr>
        <w:t>Peak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spacing w:before="0"/>
        <w:ind w:left="349" w:right="1290" w:firstLine="0"/>
        <w:jc w:val="left"/>
        <w:rPr>
          <w:sz w:val="20"/>
        </w:rPr>
      </w:pPr>
      <w:r>
        <w:rPr>
          <w:sz w:val="20"/>
        </w:rPr>
        <w:t>Rough Mountain Wilderness</w:t>
      </w:r>
      <w:r>
        <w:rPr>
          <w:spacing w:val="-47"/>
          <w:sz w:val="20"/>
        </w:rPr>
        <w:t> </w:t>
      </w:r>
      <w:r>
        <w:rPr>
          <w:sz w:val="20"/>
        </w:rPr>
        <w:t>Saint Mary's Wilderness</w:t>
      </w:r>
      <w:r>
        <w:rPr>
          <w:spacing w:val="1"/>
          <w:sz w:val="20"/>
        </w:rPr>
        <w:t> </w:t>
      </w:r>
      <w:r>
        <w:rPr>
          <w:sz w:val="20"/>
        </w:rPr>
        <w:t>Shawvers Run Wilderness</w:t>
      </w:r>
      <w:r>
        <w:rPr>
          <w:spacing w:val="1"/>
          <w:sz w:val="20"/>
        </w:rPr>
        <w:t> </w:t>
      </w:r>
      <w:r>
        <w:rPr>
          <w:sz w:val="20"/>
        </w:rPr>
        <w:t>Shenandoah Wilderness</w:t>
      </w:r>
      <w:r>
        <w:rPr>
          <w:spacing w:val="1"/>
          <w:sz w:val="20"/>
        </w:rPr>
        <w:t> </w:t>
      </w:r>
      <w:r>
        <w:rPr>
          <w:sz w:val="20"/>
        </w:rPr>
        <w:t>Three Ridges Wilderness</w:t>
      </w:r>
      <w:r>
        <w:rPr>
          <w:spacing w:val="1"/>
          <w:sz w:val="20"/>
        </w:rPr>
        <w:t> </w:t>
      </w:r>
      <w:r>
        <w:rPr>
          <w:sz w:val="20"/>
        </w:rPr>
        <w:t>Thunder</w:t>
      </w:r>
      <w:r>
        <w:rPr>
          <w:spacing w:val="-3"/>
          <w:sz w:val="20"/>
        </w:rPr>
        <w:t> </w:t>
      </w:r>
      <w:r>
        <w:rPr>
          <w:sz w:val="20"/>
        </w:rPr>
        <w:t>Ridge</w:t>
      </w:r>
      <w:r>
        <w:rPr>
          <w:spacing w:val="-4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0"/>
        <w:ind w:left="350" w:right="1378" w:firstLine="0"/>
        <w:jc w:val="left"/>
        <w:rPr>
          <w:sz w:val="20"/>
        </w:rPr>
      </w:pPr>
      <w:r>
        <w:rPr>
          <w:sz w:val="20"/>
        </w:rPr>
        <w:t>Salmo-Priest Wilderness</w:t>
      </w:r>
      <w:r>
        <w:rPr>
          <w:spacing w:val="1"/>
          <w:sz w:val="20"/>
        </w:rPr>
        <w:t> </w:t>
      </w:r>
      <w:r>
        <w:rPr>
          <w:sz w:val="20"/>
        </w:rPr>
        <w:t>San Juan Wilderness</w:t>
      </w:r>
      <w:r>
        <w:rPr>
          <w:spacing w:val="1"/>
          <w:sz w:val="20"/>
        </w:rPr>
        <w:t> </w:t>
      </w:r>
      <w:r>
        <w:rPr>
          <w:sz w:val="20"/>
        </w:rPr>
        <w:t>Stephen Mather Wilderness</w:t>
      </w:r>
      <w:r>
        <w:rPr>
          <w:spacing w:val="-47"/>
          <w:sz w:val="20"/>
        </w:rPr>
        <w:t> </w:t>
      </w:r>
      <w:r>
        <w:rPr>
          <w:sz w:val="20"/>
        </w:rPr>
        <w:t>Tatoosh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spacing w:before="0"/>
        <w:ind w:left="350" w:right="1051" w:firstLine="0"/>
        <w:jc w:val="left"/>
        <w:rPr>
          <w:sz w:val="20"/>
        </w:rPr>
      </w:pPr>
      <w:r>
        <w:rPr>
          <w:sz w:val="20"/>
        </w:rPr>
        <w:t>The Brothers Wilderness</w:t>
      </w:r>
      <w:r>
        <w:rPr>
          <w:spacing w:val="1"/>
          <w:sz w:val="20"/>
        </w:rPr>
        <w:t> </w:t>
      </w:r>
      <w:r>
        <w:rPr>
          <w:sz w:val="20"/>
        </w:rPr>
        <w:t>Trapper Creek Wilderness</w:t>
      </w:r>
      <w:r>
        <w:rPr>
          <w:spacing w:val="1"/>
          <w:sz w:val="20"/>
        </w:rPr>
        <w:t> </w:t>
      </w:r>
      <w:r>
        <w:rPr>
          <w:sz w:val="20"/>
        </w:rPr>
        <w:t>Washington Islands Wilderness</w:t>
      </w:r>
      <w:r>
        <w:rPr>
          <w:spacing w:val="-47"/>
          <w:sz w:val="20"/>
        </w:rPr>
        <w:t> </w:t>
      </w:r>
      <w:r>
        <w:rPr>
          <w:sz w:val="20"/>
        </w:rPr>
        <w:t>Wenaha-Tucannon Wilderness</w:t>
      </w:r>
      <w:r>
        <w:rPr>
          <w:spacing w:val="1"/>
          <w:sz w:val="20"/>
        </w:rPr>
        <w:t> </w:t>
      </w:r>
      <w:r>
        <w:rPr>
          <w:sz w:val="20"/>
        </w:rPr>
        <w:t>William O. Douglas Wilderness</w:t>
      </w:r>
      <w:r>
        <w:rPr>
          <w:spacing w:val="-48"/>
          <w:sz w:val="20"/>
        </w:rPr>
        <w:t> </w:t>
      </w:r>
      <w:r>
        <w:rPr>
          <w:sz w:val="20"/>
        </w:rPr>
        <w:t>Wonder</w:t>
      </w:r>
      <w:r>
        <w:rPr>
          <w:spacing w:val="-3"/>
          <w:sz w:val="20"/>
        </w:rPr>
        <w:t> </w:t>
      </w:r>
      <w:r>
        <w:rPr>
          <w:sz w:val="20"/>
        </w:rPr>
        <w:t>Mountain</w:t>
      </w:r>
      <w:r>
        <w:rPr>
          <w:spacing w:val="-2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spacing w:before="0"/>
        <w:ind w:left="349" w:right="1423" w:firstLine="0"/>
        <w:jc w:val="left"/>
        <w:rPr>
          <w:sz w:val="20"/>
        </w:rPr>
      </w:pPr>
      <w:r>
        <w:rPr>
          <w:sz w:val="20"/>
        </w:rPr>
        <w:t>Mountain Lake Wilderness</w:t>
      </w:r>
      <w:r>
        <w:rPr>
          <w:spacing w:val="-47"/>
          <w:sz w:val="20"/>
        </w:rPr>
        <w:t> </w:t>
      </w:r>
      <w:r>
        <w:rPr>
          <w:sz w:val="20"/>
        </w:rPr>
        <w:t>Otter</w:t>
      </w:r>
      <w:r>
        <w:rPr>
          <w:spacing w:val="-2"/>
          <w:sz w:val="20"/>
        </w:rPr>
        <w:t> </w:t>
      </w:r>
      <w:r>
        <w:rPr>
          <w:sz w:val="20"/>
        </w:rPr>
        <w:t>Creek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spacing w:before="0"/>
        <w:ind w:left="349" w:right="0" w:firstLine="0"/>
        <w:jc w:val="left"/>
        <w:rPr>
          <w:sz w:val="20"/>
        </w:rPr>
      </w:pPr>
      <w:r>
        <w:rPr>
          <w:sz w:val="20"/>
        </w:rPr>
        <w:t>Wisconsin</w:t>
      </w:r>
      <w:r>
        <w:rPr>
          <w:spacing w:val="-6"/>
          <w:sz w:val="20"/>
        </w:rPr>
        <w:t> </w:t>
      </w:r>
      <w:r>
        <w:rPr>
          <w:sz w:val="20"/>
        </w:rPr>
        <w:t>Islands</w:t>
      </w:r>
      <w:r>
        <w:rPr>
          <w:spacing w:val="-8"/>
          <w:sz w:val="20"/>
        </w:rPr>
        <w:t> </w:t>
      </w:r>
      <w:r>
        <w:rPr>
          <w:sz w:val="20"/>
        </w:rPr>
        <w:t>Wilderness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19"/>
        </w:rPr>
      </w:pPr>
    </w:p>
    <w:p>
      <w:pPr>
        <w:spacing w:before="0"/>
        <w:ind w:left="349" w:right="1530" w:firstLine="0"/>
        <w:jc w:val="left"/>
        <w:rPr>
          <w:sz w:val="20"/>
        </w:rPr>
      </w:pPr>
      <w:r>
        <w:rPr>
          <w:sz w:val="20"/>
        </w:rPr>
        <w:t>Popo Agie Wilderness</w:t>
      </w:r>
      <w:r>
        <w:rPr>
          <w:spacing w:val="1"/>
          <w:sz w:val="20"/>
        </w:rPr>
        <w:t> </w:t>
      </w:r>
      <w:r>
        <w:rPr>
          <w:sz w:val="20"/>
        </w:rPr>
        <w:t>Savage Run Wilderness</w:t>
      </w:r>
      <w:r>
        <w:rPr>
          <w:spacing w:val="1"/>
          <w:sz w:val="20"/>
        </w:rPr>
        <w:t> </w:t>
      </w:r>
      <w:r>
        <w:rPr>
          <w:sz w:val="20"/>
        </w:rPr>
        <w:t>Teton Wilderness</w:t>
      </w:r>
      <w:r>
        <w:rPr>
          <w:spacing w:val="1"/>
          <w:sz w:val="20"/>
        </w:rPr>
        <w:t> </w:t>
      </w:r>
      <w:r>
        <w:rPr>
          <w:sz w:val="20"/>
        </w:rPr>
        <w:t>Washakie Wilderness</w:t>
      </w:r>
      <w:r>
        <w:rPr>
          <w:spacing w:val="1"/>
          <w:sz w:val="20"/>
        </w:rPr>
        <w:t> </w:t>
      </w:r>
      <w:r>
        <w:rPr>
          <w:sz w:val="20"/>
        </w:rPr>
        <w:t>Winegar</w:t>
      </w:r>
      <w:r>
        <w:rPr>
          <w:spacing w:val="-3"/>
          <w:sz w:val="20"/>
        </w:rPr>
        <w:t> </w:t>
      </w:r>
      <w:r>
        <w:rPr>
          <w:sz w:val="20"/>
        </w:rPr>
        <w:t>Hole</w:t>
      </w:r>
      <w:r>
        <w:rPr>
          <w:spacing w:val="-3"/>
          <w:sz w:val="20"/>
        </w:rPr>
        <w:t> </w:t>
      </w:r>
      <w:r>
        <w:rPr>
          <w:sz w:val="20"/>
        </w:rPr>
        <w:t>Wilderness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980" w:bottom="980" w:left="1120" w:right="960"/>
          <w:cols w:num="3" w:equalWidth="0">
            <w:col w:w="3252" w:space="40"/>
            <w:col w:w="2859" w:space="39"/>
            <w:col w:w="3970"/>
          </w:cols>
        </w:sectPr>
      </w:pPr>
    </w:p>
    <w:p>
      <w:pPr>
        <w:pStyle w:val="BodyText"/>
        <w:spacing w:before="4"/>
        <w:rPr>
          <w:sz w:val="22"/>
        </w:rPr>
      </w:pPr>
    </w:p>
    <w:p>
      <w:pPr>
        <w:pStyle w:val="Heading3"/>
        <w:numPr>
          <w:ilvl w:val="2"/>
          <w:numId w:val="91"/>
        </w:numPr>
        <w:tabs>
          <w:tab w:pos="1760" w:val="left" w:leader="none"/>
        </w:tabs>
        <w:spacing w:line="240" w:lineRule="auto" w:before="90" w:after="0"/>
        <w:ind w:left="1760" w:right="0" w:hanging="720"/>
        <w:jc w:val="left"/>
      </w:pPr>
      <w:bookmarkStart w:name="_TOC_250006" w:id="155"/>
      <w:r>
        <w:rPr/>
        <w:t>National</w:t>
      </w:r>
      <w:r>
        <w:rPr>
          <w:spacing w:val="-1"/>
        </w:rPr>
        <w:t> </w:t>
      </w:r>
      <w:bookmarkEnd w:id="155"/>
      <w:r>
        <w:rPr/>
        <w:t>Wild and Scenic Rivers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tabs>
          <w:tab w:pos="5539" w:val="left" w:leader="none"/>
        </w:tabs>
        <w:ind w:left="860"/>
      </w:pPr>
      <w:r>
        <w:rPr/>
        <w:t>Alagnak, Alaska</w:t>
        <w:tab/>
        <w:t>Au Sable, Michigan</w:t>
      </w:r>
    </w:p>
    <w:p>
      <w:pPr>
        <w:pStyle w:val="BodyText"/>
        <w:tabs>
          <w:tab w:pos="5539" w:val="left" w:leader="none"/>
        </w:tabs>
        <w:ind w:left="860" w:right="2491"/>
      </w:pPr>
      <w:r>
        <w:rPr/>
        <w:t>Alatna,</w:t>
      </w:r>
      <w:r>
        <w:rPr>
          <w:spacing w:val="-5"/>
        </w:rPr>
        <w:t> </w:t>
      </w:r>
      <w:r>
        <w:rPr/>
        <w:t>Alaska</w:t>
        <w:tab/>
        <w:t>Bear Creek, Michigan</w:t>
      </w:r>
      <w:r>
        <w:rPr>
          <w:spacing w:val="-57"/>
        </w:rPr>
        <w:t> </w:t>
      </w:r>
      <w:r>
        <w:rPr/>
        <w:t>Allagash</w:t>
      </w:r>
      <w:r>
        <w:rPr>
          <w:spacing w:val="-1"/>
        </w:rPr>
        <w:t> </w:t>
      </w:r>
      <w:r>
        <w:rPr/>
        <w:t>Wilderness</w:t>
      </w:r>
      <w:r>
        <w:rPr>
          <w:spacing w:val="-1"/>
        </w:rPr>
        <w:t> </w:t>
      </w:r>
      <w:r>
        <w:rPr/>
        <w:t>Waterway,</w:t>
      </w:r>
      <w:r>
        <w:rPr>
          <w:spacing w:val="-1"/>
        </w:rPr>
        <w:t> </w:t>
      </w:r>
      <w:r>
        <w:rPr/>
        <w:t>Maine</w:t>
        <w:tab/>
        <w:t>Beaver</w:t>
      </w:r>
      <w:r>
        <w:rPr>
          <w:spacing w:val="-3"/>
        </w:rPr>
        <w:t> </w:t>
      </w:r>
      <w:r>
        <w:rPr/>
        <w:t>Creek,</w:t>
      </w:r>
      <w:r>
        <w:rPr>
          <w:spacing w:val="-2"/>
        </w:rPr>
        <w:t> </w:t>
      </w:r>
      <w:r>
        <w:rPr/>
        <w:t>Alaska</w:t>
      </w:r>
    </w:p>
    <w:p>
      <w:pPr>
        <w:pStyle w:val="BodyText"/>
        <w:tabs>
          <w:tab w:pos="5539" w:val="left" w:leader="none"/>
        </w:tabs>
        <w:ind w:left="860"/>
      </w:pPr>
      <w:r>
        <w:rPr/>
        <w:t>Allegheny,</w:t>
      </w:r>
      <w:r>
        <w:rPr>
          <w:spacing w:val="-2"/>
        </w:rPr>
        <w:t> </w:t>
      </w:r>
      <w:r>
        <w:rPr/>
        <w:t>Pennsylvania</w:t>
        <w:tab/>
        <w:t>Big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Little</w:t>
      </w:r>
      <w:r>
        <w:rPr>
          <w:spacing w:val="-1"/>
        </w:rPr>
        <w:t> </w:t>
      </w:r>
      <w:r>
        <w:rPr/>
        <w:t>Darby</w:t>
      </w:r>
      <w:r>
        <w:rPr>
          <w:spacing w:val="-3"/>
        </w:rPr>
        <w:t> </w:t>
      </w:r>
      <w:r>
        <w:rPr/>
        <w:t>Creeks,</w:t>
      </w:r>
      <w:r>
        <w:rPr>
          <w:spacing w:val="-1"/>
        </w:rPr>
        <w:t> </w:t>
      </w:r>
      <w:r>
        <w:rPr/>
        <w:t>Ohio</w:t>
      </w:r>
    </w:p>
    <w:p>
      <w:pPr>
        <w:pStyle w:val="BodyText"/>
        <w:tabs>
          <w:tab w:pos="5539" w:val="left" w:leader="none"/>
        </w:tabs>
        <w:ind w:left="860"/>
      </w:pPr>
      <w:r>
        <w:rPr/>
        <w:t>American</w:t>
      </w:r>
      <w:r>
        <w:rPr>
          <w:spacing w:val="-1"/>
        </w:rPr>
        <w:t> </w:t>
      </w:r>
      <w:r>
        <w:rPr/>
        <w:t>(Lower), California</w:t>
        <w:tab/>
        <w:t>Big</w:t>
      </w:r>
      <w:r>
        <w:rPr>
          <w:spacing w:val="-4"/>
        </w:rPr>
        <w:t> </w:t>
      </w:r>
      <w:r>
        <w:rPr/>
        <w:t>Marsh</w:t>
      </w:r>
      <w:r>
        <w:rPr>
          <w:spacing w:val="-3"/>
        </w:rPr>
        <w:t> </w:t>
      </w:r>
      <w:r>
        <w:rPr/>
        <w:t>Creek,</w:t>
      </w:r>
      <w:r>
        <w:rPr>
          <w:spacing w:val="-3"/>
        </w:rPr>
        <w:t> </w:t>
      </w:r>
      <w:r>
        <w:rPr/>
        <w:t>Oregon</w:t>
      </w:r>
    </w:p>
    <w:p>
      <w:pPr>
        <w:pStyle w:val="BodyText"/>
        <w:tabs>
          <w:tab w:pos="5539" w:val="left" w:leader="none"/>
        </w:tabs>
        <w:ind w:left="860"/>
      </w:pPr>
      <w:r>
        <w:rPr/>
        <w:t>Andreafsky,</w:t>
      </w:r>
      <w:r>
        <w:rPr>
          <w:spacing w:val="-6"/>
        </w:rPr>
        <w:t> </w:t>
      </w:r>
      <w:r>
        <w:rPr/>
        <w:t>Alaska</w:t>
        <w:tab/>
        <w:t>Big</w:t>
      </w:r>
      <w:r>
        <w:rPr>
          <w:spacing w:val="-3"/>
        </w:rPr>
        <w:t> </w:t>
      </w:r>
      <w:r>
        <w:rPr/>
        <w:t>Piney</w:t>
      </w:r>
      <w:r>
        <w:rPr>
          <w:spacing w:val="-3"/>
        </w:rPr>
        <w:t> </w:t>
      </w:r>
      <w:r>
        <w:rPr/>
        <w:t>Creek,</w:t>
      </w:r>
      <w:r>
        <w:rPr>
          <w:spacing w:val="-3"/>
        </w:rPr>
        <w:t> </w:t>
      </w:r>
      <w:r>
        <w:rPr/>
        <w:t>Arkansas</w:t>
      </w:r>
    </w:p>
    <w:p>
      <w:pPr>
        <w:pStyle w:val="BodyText"/>
        <w:tabs>
          <w:tab w:pos="5539" w:val="left" w:leader="none"/>
        </w:tabs>
        <w:ind w:left="860"/>
      </w:pPr>
      <w:r>
        <w:rPr/>
        <w:t>Aniakchak,</w:t>
      </w:r>
      <w:r>
        <w:rPr>
          <w:spacing w:val="-2"/>
        </w:rPr>
        <w:t> </w:t>
      </w:r>
      <w:r>
        <w:rPr/>
        <w:t>Alaska</w:t>
        <w:tab/>
        <w:t>Big</w:t>
      </w:r>
      <w:r>
        <w:rPr>
          <w:spacing w:val="-1"/>
        </w:rPr>
        <w:t> </w:t>
      </w:r>
      <w:r>
        <w:rPr/>
        <w:t>Sur,</w:t>
      </w:r>
      <w:r>
        <w:rPr>
          <w:spacing w:val="-2"/>
        </w:rPr>
        <w:t> </w:t>
      </w:r>
      <w:r>
        <w:rPr/>
        <w:t>California</w:t>
      </w:r>
    </w:p>
    <w:p>
      <w:pPr>
        <w:spacing w:after="0"/>
        <w:sectPr>
          <w:type w:val="continuous"/>
          <w:pgSz w:w="12240" w:h="15840"/>
          <w:pgMar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spacing w:before="221"/>
        <w:ind w:left="859" w:right="1226"/>
      </w:pPr>
      <w:r>
        <w:rPr/>
        <w:t>Birch Creek, Alaska</w:t>
      </w:r>
      <w:r>
        <w:rPr>
          <w:spacing w:val="1"/>
        </w:rPr>
        <w:t> </w:t>
      </w:r>
      <w:r>
        <w:rPr/>
        <w:t>Black Butte, California</w:t>
      </w:r>
      <w:r>
        <w:rPr>
          <w:spacing w:val="1"/>
        </w:rPr>
        <w:t> </w:t>
      </w:r>
      <w:r>
        <w:rPr/>
        <w:t>Black Creek, Mississippi</w:t>
      </w:r>
      <w:r>
        <w:rPr>
          <w:spacing w:val="-57"/>
        </w:rPr>
        <w:t> </w:t>
      </w:r>
      <w:r>
        <w:rPr/>
        <w:t>Black, Michigan</w:t>
      </w:r>
      <w:r>
        <w:rPr>
          <w:spacing w:val="1"/>
        </w:rPr>
        <w:t> </w:t>
      </w:r>
      <w:r>
        <w:rPr/>
        <w:t>Bluestone, West Virginia</w:t>
      </w:r>
      <w:r>
        <w:rPr>
          <w:spacing w:val="-57"/>
        </w:rPr>
        <w:t> </w:t>
      </w:r>
      <w:r>
        <w:rPr/>
        <w:t>Buffalo,</w:t>
      </w:r>
      <w:r>
        <w:rPr>
          <w:spacing w:val="-1"/>
        </w:rPr>
        <w:t> </w:t>
      </w:r>
      <w:r>
        <w:rPr/>
        <w:t>Arkansas</w:t>
      </w:r>
    </w:p>
    <w:p>
      <w:pPr>
        <w:pStyle w:val="BodyText"/>
        <w:ind w:left="859" w:right="1073"/>
      </w:pPr>
      <w:r>
        <w:rPr/>
        <w:t>Cache la Poudre, Colorado</w:t>
      </w:r>
      <w:r>
        <w:rPr>
          <w:spacing w:val="-57"/>
        </w:rPr>
        <w:t> </w:t>
      </w:r>
      <w:r>
        <w:rPr/>
        <w:t>Carp,</w:t>
      </w:r>
      <w:r>
        <w:rPr>
          <w:spacing w:val="-1"/>
        </w:rPr>
        <w:t> </w:t>
      </w:r>
      <w:r>
        <w:rPr/>
        <w:t>Michigan</w:t>
      </w:r>
    </w:p>
    <w:p>
      <w:pPr>
        <w:pStyle w:val="BodyText"/>
        <w:ind w:left="859"/>
      </w:pPr>
      <w:r>
        <w:rPr/>
        <w:t>Charley,</w:t>
      </w:r>
      <w:r>
        <w:rPr>
          <w:spacing w:val="-6"/>
        </w:rPr>
        <w:t> </w:t>
      </w:r>
      <w:r>
        <w:rPr/>
        <w:t>Alaska</w:t>
      </w:r>
    </w:p>
    <w:p>
      <w:pPr>
        <w:pStyle w:val="BodyText"/>
        <w:ind w:left="859" w:right="72"/>
      </w:pPr>
      <w:r>
        <w:rPr/>
        <w:t>Chattooga, Georgia, North and South</w:t>
      </w:r>
      <w:r>
        <w:rPr>
          <w:spacing w:val="-58"/>
        </w:rPr>
        <w:t> </w:t>
      </w:r>
      <w:r>
        <w:rPr/>
        <w:t>Carolina</w:t>
      </w:r>
    </w:p>
    <w:p>
      <w:pPr>
        <w:pStyle w:val="BodyText"/>
        <w:spacing w:before="1"/>
        <w:ind w:left="859" w:right="1549"/>
      </w:pPr>
      <w:r>
        <w:rPr/>
        <w:t>Chetco, Oregon</w:t>
      </w:r>
      <w:r>
        <w:rPr>
          <w:spacing w:val="1"/>
        </w:rPr>
        <w:t> </w:t>
      </w:r>
      <w:r>
        <w:rPr/>
        <w:t>Chilikadrotna, Alaska</w:t>
      </w:r>
      <w:r>
        <w:rPr>
          <w:spacing w:val="-57"/>
        </w:rPr>
        <w:t> </w:t>
      </w:r>
      <w:r>
        <w:rPr/>
        <w:t>Clackamas, Oregon</w:t>
      </w:r>
      <w:r>
        <w:rPr>
          <w:spacing w:val="1"/>
        </w:rPr>
        <w:t> </w:t>
      </w:r>
      <w:r>
        <w:rPr/>
        <w:t>Clarion,</w:t>
      </w:r>
      <w:r>
        <w:rPr>
          <w:spacing w:val="-10"/>
        </w:rPr>
        <w:t> </w:t>
      </w:r>
      <w:r>
        <w:rPr/>
        <w:t>Pennsylvania</w:t>
      </w:r>
    </w:p>
    <w:p>
      <w:pPr>
        <w:pStyle w:val="BodyText"/>
        <w:ind w:left="859" w:right="183"/>
      </w:pPr>
      <w:r>
        <w:rPr/>
        <w:t>Clarks</w:t>
      </w:r>
      <w:r>
        <w:rPr>
          <w:spacing w:val="-6"/>
        </w:rPr>
        <w:t> </w:t>
      </w:r>
      <w:r>
        <w:rPr/>
        <w:t>Fork</w:t>
      </w:r>
      <w:r>
        <w:rPr>
          <w:spacing w:val="-6"/>
        </w:rPr>
        <w:t> </w:t>
      </w:r>
      <w:r>
        <w:rPr/>
        <w:t>Yellowstone,</w:t>
      </w:r>
      <w:r>
        <w:rPr>
          <w:spacing w:val="-5"/>
        </w:rPr>
        <w:t> </w:t>
      </w:r>
      <w:r>
        <w:rPr/>
        <w:t>Wyoming</w:t>
      </w:r>
      <w:r>
        <w:rPr>
          <w:spacing w:val="-57"/>
        </w:rPr>
        <w:t> </w:t>
      </w:r>
      <w:r>
        <w:rPr/>
        <w:t>Cossatot,</w:t>
      </w:r>
      <w:r>
        <w:rPr>
          <w:spacing w:val="-1"/>
        </w:rPr>
        <w:t> </w:t>
      </w:r>
      <w:r>
        <w:rPr/>
        <w:t>Arkansas</w:t>
      </w:r>
    </w:p>
    <w:p>
      <w:pPr>
        <w:pStyle w:val="BodyText"/>
        <w:ind w:left="859" w:right="1346"/>
      </w:pPr>
      <w:r>
        <w:rPr/>
        <w:t>Crescent Creek, Oregon</w:t>
      </w:r>
      <w:r>
        <w:rPr>
          <w:spacing w:val="-57"/>
        </w:rPr>
        <w:t> </w:t>
      </w:r>
      <w:r>
        <w:rPr/>
        <w:t>Crooked,</w:t>
      </w:r>
      <w:r>
        <w:rPr>
          <w:spacing w:val="-1"/>
        </w:rPr>
        <w:t> </w:t>
      </w:r>
      <w:r>
        <w:rPr/>
        <w:t>Oregon</w:t>
      </w:r>
    </w:p>
    <w:p>
      <w:pPr>
        <w:pStyle w:val="BodyText"/>
        <w:ind w:left="859" w:right="413"/>
      </w:pPr>
      <w:r>
        <w:rPr/>
        <w:t>Delaware (Lower), New Jersey &amp;</w:t>
      </w:r>
      <w:r>
        <w:rPr>
          <w:spacing w:val="-57"/>
        </w:rPr>
        <w:t> </w:t>
      </w:r>
      <w:r>
        <w:rPr/>
        <w:t>Pennsylvania</w:t>
      </w:r>
    </w:p>
    <w:p>
      <w:pPr>
        <w:pStyle w:val="BodyText"/>
        <w:ind w:left="859" w:right="346"/>
      </w:pPr>
      <w:r>
        <w:rPr/>
        <w:t>Delaware (Middle), New Jersey &amp;</w:t>
      </w:r>
      <w:r>
        <w:rPr>
          <w:spacing w:val="-57"/>
        </w:rPr>
        <w:t> </w:t>
      </w:r>
      <w:r>
        <w:rPr/>
        <w:t>Pennsylvania</w:t>
      </w:r>
    </w:p>
    <w:p>
      <w:pPr>
        <w:pStyle w:val="BodyText"/>
        <w:ind w:left="859" w:right="546"/>
      </w:pPr>
      <w:r>
        <w:rPr/>
        <w:t>Delaware (Upper), New York &amp;</w:t>
      </w:r>
      <w:r>
        <w:rPr>
          <w:spacing w:val="-58"/>
        </w:rPr>
        <w:t> </w:t>
      </w:r>
      <w:r>
        <w:rPr/>
        <w:t>Pennsylvania</w:t>
      </w:r>
    </w:p>
    <w:p>
      <w:pPr>
        <w:pStyle w:val="BodyText"/>
        <w:ind w:left="859" w:right="1846"/>
      </w:pPr>
      <w:r>
        <w:rPr/>
        <w:t>Delta, Alaska</w:t>
      </w:r>
      <w:r>
        <w:rPr>
          <w:spacing w:val="1"/>
        </w:rPr>
        <w:t> </w:t>
      </w:r>
      <w:r>
        <w:rPr/>
        <w:t>Deschutes,</w:t>
      </w:r>
      <w:r>
        <w:rPr>
          <w:spacing w:val="-14"/>
        </w:rPr>
        <w:t> </w:t>
      </w:r>
      <w:r>
        <w:rPr/>
        <w:t>Oregon</w:t>
      </w:r>
    </w:p>
    <w:p>
      <w:pPr>
        <w:pStyle w:val="BodyText"/>
        <w:ind w:left="859" w:right="926"/>
      </w:pPr>
      <w:r>
        <w:rPr/>
        <w:t>Donner und Blitzen, Oregon</w:t>
      </w:r>
      <w:r>
        <w:rPr>
          <w:spacing w:val="-57"/>
        </w:rPr>
        <w:t> </w:t>
      </w:r>
      <w:r>
        <w:rPr/>
        <w:t>Eagle</w:t>
      </w:r>
      <w:r>
        <w:rPr>
          <w:spacing w:val="-1"/>
        </w:rPr>
        <w:t> </w:t>
      </w:r>
      <w:r>
        <w:rPr/>
        <w:t>Creek, Oregon</w:t>
      </w:r>
    </w:p>
    <w:p>
      <w:pPr>
        <w:pStyle w:val="BodyText"/>
        <w:ind w:left="859" w:right="20"/>
      </w:pPr>
      <w:r>
        <w:rPr/>
        <w:t>East Branch Tahquamenon, Michigan</w:t>
      </w:r>
      <w:r>
        <w:rPr>
          <w:spacing w:val="-58"/>
        </w:rPr>
        <w:t> </w:t>
      </w:r>
      <w:r>
        <w:rPr/>
        <w:t>East</w:t>
      </w:r>
      <w:r>
        <w:rPr>
          <w:spacing w:val="-1"/>
        </w:rPr>
        <w:t> </w:t>
      </w:r>
      <w:r>
        <w:rPr/>
        <w:t>Fork Jemez, New Mexico</w:t>
      </w:r>
    </w:p>
    <w:p>
      <w:pPr>
        <w:pStyle w:val="BodyText"/>
        <w:ind w:left="859"/>
      </w:pPr>
      <w:r>
        <w:rPr/>
        <w:t>Eel,</w:t>
      </w:r>
      <w:r>
        <w:rPr>
          <w:spacing w:val="-1"/>
        </w:rPr>
        <w:t> </w:t>
      </w:r>
      <w:r>
        <w:rPr/>
        <w:t>California</w:t>
      </w:r>
    </w:p>
    <w:p>
      <w:pPr>
        <w:pStyle w:val="BodyText"/>
        <w:ind w:left="859" w:right="1452"/>
      </w:pPr>
      <w:r>
        <w:rPr/>
        <w:t>Eleven Point, Missouri</w:t>
      </w:r>
      <w:r>
        <w:rPr>
          <w:spacing w:val="-57"/>
        </w:rPr>
        <w:t> </w:t>
      </w:r>
      <w:r>
        <w:rPr/>
        <w:t>Elk,</w:t>
      </w:r>
      <w:r>
        <w:rPr>
          <w:spacing w:val="-1"/>
        </w:rPr>
        <w:t> </w:t>
      </w:r>
      <w:r>
        <w:rPr/>
        <w:t>Oregon</w:t>
      </w:r>
    </w:p>
    <w:p>
      <w:pPr>
        <w:pStyle w:val="BodyText"/>
        <w:ind w:left="859" w:right="1013"/>
      </w:pPr>
      <w:r>
        <w:rPr/>
        <w:t>Elkhorn Creek, Oregon</w:t>
      </w:r>
      <w:r>
        <w:rPr>
          <w:spacing w:val="1"/>
        </w:rPr>
        <w:t> </w:t>
      </w:r>
      <w:r>
        <w:rPr/>
        <w:t>Farmington (West Branch),</w:t>
      </w:r>
      <w:r>
        <w:rPr>
          <w:spacing w:val="-57"/>
        </w:rPr>
        <w:t> </w:t>
      </w:r>
      <w:r>
        <w:rPr/>
        <w:t>Connecticut</w:t>
      </w:r>
    </w:p>
    <w:p>
      <w:pPr>
        <w:pStyle w:val="BodyText"/>
        <w:ind w:left="859" w:right="1437"/>
      </w:pPr>
      <w:r>
        <w:rPr/>
        <w:t>Feather, California</w:t>
      </w:r>
      <w:r>
        <w:rPr>
          <w:spacing w:val="1"/>
        </w:rPr>
        <w:t> </w:t>
      </w:r>
      <w:r>
        <w:rPr/>
        <w:t>Flathead, Montana</w:t>
      </w:r>
      <w:r>
        <w:rPr>
          <w:spacing w:val="1"/>
        </w:rPr>
        <w:t> </w:t>
      </w:r>
      <w:r>
        <w:rPr/>
        <w:t>Fortymile, Alaska</w:t>
      </w:r>
      <w:r>
        <w:rPr>
          <w:spacing w:val="1"/>
        </w:rPr>
        <w:t> </w:t>
      </w:r>
      <w:r>
        <w:rPr/>
        <w:t>Grande</w:t>
      </w:r>
      <w:r>
        <w:rPr>
          <w:spacing w:val="-6"/>
        </w:rPr>
        <w:t> </w:t>
      </w:r>
      <w:r>
        <w:rPr/>
        <w:t>Ronde,</w:t>
      </w:r>
      <w:r>
        <w:rPr>
          <w:spacing w:val="-5"/>
        </w:rPr>
        <w:t> </w:t>
      </w:r>
      <w:r>
        <w:rPr/>
        <w:t>Oregon</w:t>
      </w:r>
    </w:p>
    <w:p>
      <w:pPr>
        <w:pStyle w:val="BodyText"/>
        <w:ind w:left="859" w:right="706"/>
      </w:pPr>
      <w:r>
        <w:rPr/>
        <w:t>Great Egg Harbor, New Jersey</w:t>
      </w:r>
      <w:r>
        <w:rPr>
          <w:spacing w:val="-57"/>
        </w:rPr>
        <w:t> </w:t>
      </w:r>
      <w:r>
        <w:rPr/>
        <w:t>Gulkana,</w:t>
      </w:r>
      <w:r>
        <w:rPr>
          <w:spacing w:val="60"/>
        </w:rPr>
        <w:t> </w:t>
      </w:r>
      <w:r>
        <w:rPr/>
        <w:t>Alaska</w:t>
      </w:r>
      <w:r>
        <w:rPr>
          <w:spacing w:val="1"/>
        </w:rPr>
        <w:t> </w:t>
      </w:r>
      <w:r>
        <w:rPr/>
        <w:t>Horsepasture, North Carolina</w:t>
      </w:r>
      <w:r>
        <w:rPr>
          <w:spacing w:val="1"/>
        </w:rPr>
        <w:t> </w:t>
      </w:r>
      <w:r>
        <w:rPr/>
        <w:t>Hurricane Creek, Arkansas</w:t>
      </w:r>
      <w:r>
        <w:rPr>
          <w:spacing w:val="1"/>
        </w:rPr>
        <w:t> </w:t>
      </w:r>
      <w:r>
        <w:rPr/>
        <w:t>Illinois,</w:t>
      </w:r>
      <w:r>
        <w:rPr>
          <w:spacing w:val="-2"/>
        </w:rPr>
        <w:t> </w:t>
      </w:r>
      <w:r>
        <w:rPr/>
        <w:t>Oregon</w:t>
      </w:r>
    </w:p>
    <w:p>
      <w:pPr>
        <w:pStyle w:val="BodyText"/>
        <w:spacing w:before="221"/>
        <w:ind w:left="859" w:right="2861"/>
      </w:pPr>
      <w:r>
        <w:rPr/>
        <w:br w:type="column"/>
      </w:r>
      <w:r>
        <w:rPr/>
        <w:t>Imnaha, Oregon</w:t>
      </w:r>
      <w:r>
        <w:rPr>
          <w:spacing w:val="1"/>
        </w:rPr>
        <w:t> </w:t>
      </w:r>
      <w:r>
        <w:rPr/>
        <w:t>Indian, Michigan</w:t>
      </w:r>
      <w:r>
        <w:rPr>
          <w:spacing w:val="1"/>
        </w:rPr>
        <w:t> </w:t>
      </w:r>
      <w:r>
        <w:rPr/>
        <w:t>Ivishak, Alaska</w:t>
      </w:r>
      <w:r>
        <w:rPr>
          <w:spacing w:val="1"/>
        </w:rPr>
        <w:t> </w:t>
      </w:r>
      <w:r>
        <w:rPr/>
        <w:t>John</w:t>
      </w:r>
      <w:r>
        <w:rPr>
          <w:spacing w:val="-7"/>
        </w:rPr>
        <w:t> </w:t>
      </w:r>
      <w:r>
        <w:rPr/>
        <w:t>Day,</w:t>
      </w:r>
      <w:r>
        <w:rPr>
          <w:spacing w:val="-6"/>
        </w:rPr>
        <w:t> </w:t>
      </w:r>
      <w:r>
        <w:rPr/>
        <w:t>Oregon</w:t>
      </w:r>
      <w:r>
        <w:rPr>
          <w:spacing w:val="-57"/>
        </w:rPr>
        <w:t> </w:t>
      </w:r>
      <w:r>
        <w:rPr/>
        <w:t>John,</w:t>
      </w:r>
      <w:r>
        <w:rPr>
          <w:spacing w:val="-2"/>
        </w:rPr>
        <w:t> </w:t>
      </w:r>
      <w:r>
        <w:rPr/>
        <w:t>Alaska</w:t>
      </w:r>
    </w:p>
    <w:p>
      <w:pPr>
        <w:pStyle w:val="BodyText"/>
        <w:ind w:left="859" w:right="2474"/>
      </w:pPr>
      <w:r>
        <w:rPr/>
        <w:t>Joseph Creek, Oregon</w:t>
      </w:r>
      <w:r>
        <w:rPr>
          <w:spacing w:val="-58"/>
        </w:rPr>
        <w:t> </w:t>
      </w:r>
      <w:r>
        <w:rPr/>
        <w:t>Kern, California</w:t>
      </w:r>
      <w:r>
        <w:rPr>
          <w:spacing w:val="1"/>
        </w:rPr>
        <w:t> </w:t>
      </w:r>
      <w:r>
        <w:rPr/>
        <w:t>Kings, California</w:t>
      </w:r>
      <w:r>
        <w:rPr>
          <w:spacing w:val="1"/>
        </w:rPr>
        <w:t> </w:t>
      </w:r>
      <w:r>
        <w:rPr/>
        <w:t>Klamath, California</w:t>
      </w:r>
      <w:r>
        <w:rPr>
          <w:spacing w:val="1"/>
        </w:rPr>
        <w:t> </w:t>
      </w:r>
      <w:r>
        <w:rPr/>
        <w:t>Klickitat, Washington</w:t>
      </w:r>
      <w:r>
        <w:rPr>
          <w:spacing w:val="-57"/>
        </w:rPr>
        <w:t> </w:t>
      </w:r>
      <w:r>
        <w:rPr/>
        <w:t>Kobuk,</w:t>
      </w:r>
      <w:r>
        <w:rPr>
          <w:spacing w:val="-2"/>
        </w:rPr>
        <w:t> </w:t>
      </w:r>
      <w:r>
        <w:rPr/>
        <w:t>Alaska</w:t>
      </w:r>
    </w:p>
    <w:p>
      <w:pPr>
        <w:pStyle w:val="BodyText"/>
        <w:spacing w:before="1"/>
        <w:ind w:left="859" w:right="2048"/>
      </w:pPr>
      <w:r>
        <w:rPr/>
        <w:t>Lamprey, New Hampshire</w:t>
      </w:r>
      <w:r>
        <w:rPr>
          <w:spacing w:val="-58"/>
        </w:rPr>
        <w:t> </w:t>
      </w:r>
      <w:r>
        <w:rPr/>
        <w:t>Little</w:t>
      </w:r>
      <w:r>
        <w:rPr>
          <w:spacing w:val="-1"/>
        </w:rPr>
        <w:t> </w:t>
      </w:r>
      <w:r>
        <w:rPr/>
        <w:t>Beaver, Ohio</w:t>
      </w:r>
    </w:p>
    <w:p>
      <w:pPr>
        <w:pStyle w:val="BodyText"/>
        <w:ind w:left="859" w:right="2195"/>
      </w:pPr>
      <w:r>
        <w:rPr/>
        <w:t>Little Deschutes, Oregon</w:t>
      </w:r>
      <w:r>
        <w:rPr>
          <w:spacing w:val="-57"/>
        </w:rPr>
        <w:t> </w:t>
      </w:r>
      <w:r>
        <w:rPr/>
        <w:t>Little</w:t>
      </w:r>
      <w:r>
        <w:rPr>
          <w:spacing w:val="-1"/>
        </w:rPr>
        <w:t> </w:t>
      </w:r>
      <w:r>
        <w:rPr/>
        <w:t>Miami, Ohio</w:t>
      </w:r>
    </w:p>
    <w:p>
      <w:pPr>
        <w:pStyle w:val="BodyText"/>
        <w:ind w:left="859" w:right="2154"/>
      </w:pPr>
      <w:r>
        <w:rPr/>
        <w:t>Little Missouri, Arkansas</w:t>
      </w:r>
      <w:r>
        <w:rPr>
          <w:spacing w:val="-57"/>
        </w:rPr>
        <w:t> </w:t>
      </w:r>
      <w:r>
        <w:rPr/>
        <w:t>Lostine, Oregon</w:t>
      </w:r>
      <w:r>
        <w:rPr>
          <w:spacing w:val="1"/>
        </w:rPr>
        <w:t> </w:t>
      </w:r>
      <w:r>
        <w:rPr/>
        <w:t>Loxahatchee, Florida</w:t>
      </w:r>
      <w:r>
        <w:rPr>
          <w:spacing w:val="1"/>
        </w:rPr>
        <w:t> </w:t>
      </w:r>
      <w:r>
        <w:rPr/>
        <w:t>Lumber, North Carolina</w:t>
      </w:r>
      <w:r>
        <w:rPr>
          <w:spacing w:val="1"/>
        </w:rPr>
        <w:t> </w:t>
      </w:r>
      <w:r>
        <w:rPr/>
        <w:t>Malheur, Oregon</w:t>
      </w:r>
      <w:r>
        <w:rPr>
          <w:spacing w:val="1"/>
        </w:rPr>
        <w:t> </w:t>
      </w:r>
      <w:r>
        <w:rPr/>
        <w:t>Manistee, Michigan</w:t>
      </w:r>
      <w:r>
        <w:rPr>
          <w:spacing w:val="1"/>
        </w:rPr>
        <w:t> </w:t>
      </w:r>
      <w:r>
        <w:rPr/>
        <w:t>Maurice, New Jersey</w:t>
      </w:r>
      <w:r>
        <w:rPr>
          <w:spacing w:val="1"/>
        </w:rPr>
        <w:t> </w:t>
      </w:r>
      <w:r>
        <w:rPr/>
        <w:t>McKenzie, Oregon</w:t>
      </w:r>
      <w:r>
        <w:rPr>
          <w:spacing w:val="1"/>
        </w:rPr>
        <w:t> </w:t>
      </w:r>
      <w:r>
        <w:rPr/>
        <w:t>Merced, California</w:t>
      </w:r>
      <w:r>
        <w:rPr>
          <w:spacing w:val="1"/>
        </w:rPr>
        <w:t> </w:t>
      </w:r>
      <w:r>
        <w:rPr/>
        <w:t>Metolius,</w:t>
      </w:r>
      <w:r>
        <w:rPr>
          <w:spacing w:val="-2"/>
        </w:rPr>
        <w:t> </w:t>
      </w:r>
      <w:r>
        <w:rPr/>
        <w:t>Oregon</w:t>
      </w:r>
    </w:p>
    <w:p>
      <w:pPr>
        <w:pStyle w:val="BodyText"/>
        <w:ind w:left="859" w:right="1547"/>
      </w:pPr>
      <w:r>
        <w:rPr/>
        <w:t>Middle Fork Clearwater, Idaho</w:t>
      </w:r>
      <w:r>
        <w:rPr>
          <w:spacing w:val="1"/>
        </w:rPr>
        <w:t> </w:t>
      </w:r>
      <w:r>
        <w:rPr/>
        <w:t>Middle Fork Salmon, Idaho</w:t>
      </w:r>
      <w:r>
        <w:rPr>
          <w:spacing w:val="1"/>
        </w:rPr>
        <w:t> </w:t>
      </w:r>
      <w:r>
        <w:rPr/>
        <w:t>Middle Fork Vermilion, Illinois</w:t>
      </w:r>
      <w:r>
        <w:rPr>
          <w:spacing w:val="-57"/>
        </w:rPr>
        <w:t> </w:t>
      </w:r>
      <w:r>
        <w:rPr/>
        <w:t>Minam,</w:t>
      </w:r>
      <w:r>
        <w:rPr>
          <w:spacing w:val="-1"/>
        </w:rPr>
        <w:t> </w:t>
      </w:r>
      <w:r>
        <w:rPr/>
        <w:t>Oregon</w:t>
      </w:r>
    </w:p>
    <w:p>
      <w:pPr>
        <w:pStyle w:val="BodyText"/>
        <w:ind w:left="859" w:right="1973"/>
      </w:pPr>
      <w:r>
        <w:rPr/>
        <w:t>Missouri, Montana</w:t>
      </w:r>
      <w:r>
        <w:rPr>
          <w:spacing w:val="1"/>
        </w:rPr>
        <w:t> </w:t>
      </w:r>
      <w:r>
        <w:rPr/>
        <w:t>Mulberry, Arkansas</w:t>
      </w:r>
      <w:r>
        <w:rPr>
          <w:spacing w:val="1"/>
        </w:rPr>
        <w:t> </w:t>
      </w:r>
      <w:r>
        <w:rPr/>
        <w:t>Mulchatna, Alaska</w:t>
      </w:r>
      <w:r>
        <w:rPr>
          <w:spacing w:val="1"/>
        </w:rPr>
        <w:t> </w:t>
      </w:r>
      <w:r>
        <w:rPr/>
        <w:t>Musconetcong, New Jersey</w:t>
      </w:r>
      <w:r>
        <w:rPr>
          <w:spacing w:val="-58"/>
        </w:rPr>
        <w:t> </w:t>
      </w:r>
      <w:r>
        <w:rPr/>
        <w:t>New, North Carolina</w:t>
      </w:r>
      <w:r>
        <w:rPr>
          <w:spacing w:val="1"/>
        </w:rPr>
        <w:t> </w:t>
      </w:r>
      <w:r>
        <w:rPr/>
        <w:t>Niobrara,</w:t>
      </w:r>
      <w:r>
        <w:rPr>
          <w:spacing w:val="15"/>
        </w:rPr>
        <w:t> </w:t>
      </w:r>
      <w:r>
        <w:rPr/>
        <w:t>Nebraska</w:t>
      </w:r>
      <w:r>
        <w:rPr>
          <w:spacing w:val="1"/>
        </w:rPr>
        <w:t> </w:t>
      </w:r>
      <w:r>
        <w:rPr/>
        <w:t>Noatak,</w:t>
      </w:r>
      <w:r>
        <w:rPr>
          <w:spacing w:val="-2"/>
        </w:rPr>
        <w:t> </w:t>
      </w:r>
      <w:r>
        <w:rPr/>
        <w:t>Alaska</w:t>
      </w:r>
    </w:p>
    <w:p>
      <w:pPr>
        <w:pStyle w:val="BodyText"/>
        <w:ind w:left="859" w:right="1428"/>
      </w:pPr>
      <w:r>
        <w:rPr/>
        <w:t>North Fork American, California</w:t>
      </w:r>
      <w:r>
        <w:rPr>
          <w:spacing w:val="-58"/>
        </w:rPr>
        <w:t> </w:t>
      </w:r>
      <w:r>
        <w:rPr/>
        <w:t>North Fork Crooked, Oregon</w:t>
      </w:r>
      <w:r>
        <w:rPr>
          <w:spacing w:val="1"/>
        </w:rPr>
        <w:t> </w:t>
      </w:r>
      <w:r>
        <w:rPr/>
        <w:t>North Fork John Day, Oregon</w:t>
      </w:r>
      <w:r>
        <w:rPr>
          <w:spacing w:val="1"/>
        </w:rPr>
        <w:t> </w:t>
      </w:r>
      <w:r>
        <w:rPr/>
        <w:t>North Fork Koyukuk, Alaska</w:t>
      </w:r>
      <w:r>
        <w:rPr>
          <w:spacing w:val="1"/>
        </w:rPr>
        <w:t> </w:t>
      </w:r>
      <w:r>
        <w:rPr/>
        <w:t>North</w:t>
      </w:r>
      <w:r>
        <w:rPr>
          <w:spacing w:val="-3"/>
        </w:rPr>
        <w:t> </w:t>
      </w:r>
      <w:r>
        <w:rPr/>
        <w:t>Fork</w:t>
      </w:r>
      <w:r>
        <w:rPr>
          <w:spacing w:val="-3"/>
        </w:rPr>
        <w:t> </w:t>
      </w:r>
      <w:r>
        <w:rPr/>
        <w:t>Malheur,</w:t>
      </w:r>
      <w:r>
        <w:rPr>
          <w:spacing w:val="-4"/>
        </w:rPr>
        <w:t> </w:t>
      </w:r>
      <w:r>
        <w:rPr/>
        <w:t>Oregon</w:t>
      </w:r>
    </w:p>
    <w:p>
      <w:pPr>
        <w:pStyle w:val="BodyText"/>
        <w:ind w:left="859" w:right="1074"/>
      </w:pPr>
      <w:r>
        <w:rPr/>
        <w:t>North Fork Middle Fork Willamette,</w:t>
      </w:r>
      <w:r>
        <w:rPr>
          <w:spacing w:val="-57"/>
        </w:rPr>
        <w:t> </w:t>
      </w:r>
      <w:r>
        <w:rPr/>
        <w:t>Oregon</w:t>
      </w:r>
    </w:p>
    <w:p>
      <w:pPr>
        <w:pStyle w:val="BodyText"/>
        <w:ind w:left="859" w:right="1633"/>
      </w:pPr>
      <w:r>
        <w:rPr/>
        <w:t>North</w:t>
      </w:r>
      <w:r>
        <w:rPr>
          <w:spacing w:val="-7"/>
        </w:rPr>
        <w:t> </w:t>
      </w:r>
      <w:r>
        <w:rPr/>
        <w:t>Fork</w:t>
      </w:r>
      <w:r>
        <w:rPr>
          <w:spacing w:val="-7"/>
        </w:rPr>
        <w:t> </w:t>
      </w:r>
      <w:r>
        <w:rPr/>
        <w:t>Owyhee,</w:t>
      </w:r>
      <w:r>
        <w:rPr>
          <w:spacing w:val="-6"/>
        </w:rPr>
        <w:t> </w:t>
      </w:r>
      <w:r>
        <w:rPr/>
        <w:t>Oregon</w:t>
      </w:r>
      <w:r>
        <w:rPr>
          <w:spacing w:val="-57"/>
        </w:rPr>
        <w:t> </w:t>
      </w:r>
      <w:r>
        <w:rPr/>
        <w:t>North Fork Smith, Oregon</w:t>
      </w:r>
      <w:r>
        <w:rPr>
          <w:spacing w:val="1"/>
        </w:rPr>
        <w:t> </w:t>
      </w:r>
      <w:r>
        <w:rPr/>
        <w:t>North</w:t>
      </w:r>
      <w:r>
        <w:rPr>
          <w:spacing w:val="-7"/>
        </w:rPr>
        <w:t> </w:t>
      </w:r>
      <w:r>
        <w:rPr/>
        <w:t>Fork</w:t>
      </w:r>
      <w:r>
        <w:rPr>
          <w:spacing w:val="-7"/>
        </w:rPr>
        <w:t> </w:t>
      </w:r>
      <w:r>
        <w:rPr/>
        <w:t>Sprague,</w:t>
      </w:r>
      <w:r>
        <w:rPr>
          <w:spacing w:val="-6"/>
        </w:rPr>
        <w:t> </w:t>
      </w:r>
      <w:r>
        <w:rPr/>
        <w:t>Oregon</w:t>
      </w:r>
    </w:p>
    <w:p>
      <w:pPr>
        <w:spacing w:after="0"/>
        <w:sectPr>
          <w:type w:val="continuous"/>
          <w:pgSz w:w="12240" w:h="15840"/>
          <w:pgMar w:top="980" w:bottom="980" w:left="1120" w:right="960"/>
          <w:cols w:num="2" w:equalWidth="0">
            <w:col w:w="4538" w:space="142"/>
            <w:col w:w="5480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spacing w:before="221"/>
        <w:ind w:left="859"/>
      </w:pPr>
      <w:r>
        <w:rPr/>
        <w:t>North</w:t>
      </w:r>
      <w:r>
        <w:rPr>
          <w:spacing w:val="-6"/>
        </w:rPr>
        <w:t> </w:t>
      </w:r>
      <w:r>
        <w:rPr/>
        <w:t>Powder,</w:t>
      </w:r>
      <w:r>
        <w:rPr>
          <w:spacing w:val="-6"/>
        </w:rPr>
        <w:t> </w:t>
      </w:r>
      <w:r>
        <w:rPr/>
        <w:t>Oregon</w:t>
      </w:r>
    </w:p>
    <w:p>
      <w:pPr>
        <w:pStyle w:val="BodyText"/>
        <w:ind w:left="859" w:right="58"/>
      </w:pPr>
      <w:r>
        <w:rPr/>
        <w:t>North Sylamore Creek, Arkansas</w:t>
      </w:r>
      <w:r>
        <w:rPr>
          <w:spacing w:val="-58"/>
        </w:rPr>
        <w:t> </w:t>
      </w:r>
      <w:r>
        <w:rPr/>
        <w:t>North</w:t>
      </w:r>
      <w:r>
        <w:rPr>
          <w:spacing w:val="7"/>
        </w:rPr>
        <w:t> </w:t>
      </w:r>
      <w:r>
        <w:rPr/>
        <w:t>Umpqua,</w:t>
      </w:r>
      <w:r>
        <w:rPr>
          <w:spacing w:val="8"/>
        </w:rPr>
        <w:t> </w:t>
      </w:r>
      <w:r>
        <w:rPr/>
        <w:t>Oregon</w:t>
      </w:r>
      <w:r>
        <w:rPr>
          <w:spacing w:val="1"/>
        </w:rPr>
        <w:t> </w:t>
      </w:r>
      <w:r>
        <w:rPr/>
        <w:t>Nowitna, Alaska</w:t>
      </w:r>
    </w:p>
    <w:p>
      <w:pPr>
        <w:pStyle w:val="BodyText"/>
        <w:ind w:left="859" w:right="1119"/>
      </w:pPr>
      <w:r>
        <w:rPr/>
        <w:t>Obed, Tennessee</w:t>
      </w:r>
      <w:r>
        <w:rPr>
          <w:spacing w:val="1"/>
        </w:rPr>
        <w:t> </w:t>
      </w:r>
      <w:r>
        <w:rPr/>
        <w:t>Ontonagon, Michigan</w:t>
      </w:r>
      <w:r>
        <w:rPr>
          <w:spacing w:val="-57"/>
        </w:rPr>
        <w:t> </w:t>
      </w:r>
      <w:r>
        <w:rPr/>
        <w:t>Owyhee, Oregon</w:t>
      </w:r>
      <w:r>
        <w:rPr>
          <w:spacing w:val="1"/>
        </w:rPr>
        <w:t> </w:t>
      </w:r>
      <w:r>
        <w:rPr/>
        <w:t>Paint, Michigan</w:t>
      </w:r>
      <w:r>
        <w:rPr>
          <w:spacing w:val="1"/>
        </w:rPr>
        <w:t> </w:t>
      </w:r>
      <w:r>
        <w:rPr/>
        <w:t>Pecos,</w:t>
      </w:r>
      <w:r>
        <w:rPr>
          <w:spacing w:val="-4"/>
        </w:rPr>
        <w:t> </w:t>
      </w:r>
      <w:r>
        <w:rPr/>
        <w:t>New</w:t>
      </w:r>
      <w:r>
        <w:rPr>
          <w:spacing w:val="-3"/>
        </w:rPr>
        <w:t> </w:t>
      </w:r>
      <w:r>
        <w:rPr/>
        <w:t>Mexico</w:t>
      </w:r>
    </w:p>
    <w:p>
      <w:pPr>
        <w:pStyle w:val="BodyText"/>
        <w:ind w:left="859" w:right="713"/>
      </w:pPr>
      <w:r>
        <w:rPr/>
        <w:t>Pere Marquette, Michigan</w:t>
      </w:r>
      <w:r>
        <w:rPr>
          <w:spacing w:val="-57"/>
        </w:rPr>
        <w:t> </w:t>
      </w:r>
      <w:r>
        <w:rPr/>
        <w:t>Pine,</w:t>
      </w:r>
      <w:r>
        <w:rPr>
          <w:spacing w:val="-2"/>
        </w:rPr>
        <w:t> </w:t>
      </w:r>
      <w:r>
        <w:rPr/>
        <w:t>Michigan</w:t>
      </w:r>
    </w:p>
    <w:p>
      <w:pPr>
        <w:pStyle w:val="BodyText"/>
        <w:spacing w:before="1"/>
        <w:ind w:left="859" w:right="1033"/>
      </w:pPr>
      <w:r>
        <w:rPr/>
        <w:t>Powder, Oregon</w:t>
      </w:r>
      <w:r>
        <w:rPr>
          <w:spacing w:val="1"/>
        </w:rPr>
        <w:t> </w:t>
      </w:r>
      <w:r>
        <w:rPr/>
        <w:t>Presque</w:t>
      </w:r>
      <w:r>
        <w:rPr>
          <w:spacing w:val="-6"/>
        </w:rPr>
        <w:t> </w:t>
      </w:r>
      <w:r>
        <w:rPr/>
        <w:t>Isle,</w:t>
      </w:r>
      <w:r>
        <w:rPr>
          <w:spacing w:val="-8"/>
        </w:rPr>
        <w:t> </w:t>
      </w:r>
      <w:r>
        <w:rPr/>
        <w:t>Michigan</w:t>
      </w:r>
    </w:p>
    <w:p>
      <w:pPr>
        <w:pStyle w:val="BodyText"/>
        <w:ind w:left="859" w:right="689"/>
      </w:pPr>
      <w:r>
        <w:rPr/>
        <w:t>Quartzville</w:t>
      </w:r>
      <w:r>
        <w:rPr>
          <w:spacing w:val="-8"/>
        </w:rPr>
        <w:t> </w:t>
      </w:r>
      <w:r>
        <w:rPr/>
        <w:t>Creek,</w:t>
      </w:r>
      <w:r>
        <w:rPr>
          <w:spacing w:val="-8"/>
        </w:rPr>
        <w:t> </w:t>
      </w:r>
      <w:r>
        <w:rPr/>
        <w:t>Oregon</w:t>
      </w:r>
      <w:r>
        <w:rPr>
          <w:spacing w:val="-57"/>
        </w:rPr>
        <w:t> </w:t>
      </w:r>
      <w:r>
        <w:rPr/>
        <w:t>Rapid, Idaho</w:t>
      </w:r>
    </w:p>
    <w:p>
      <w:pPr>
        <w:pStyle w:val="BodyText"/>
        <w:ind w:left="859"/>
      </w:pPr>
      <w:r>
        <w:rPr/>
        <w:t>Red,</w:t>
      </w:r>
      <w:r>
        <w:rPr>
          <w:spacing w:val="-4"/>
        </w:rPr>
        <w:t> </w:t>
      </w:r>
      <w:r>
        <w:rPr/>
        <w:t>Kentucky</w:t>
      </w:r>
    </w:p>
    <w:p>
      <w:pPr>
        <w:pStyle w:val="BodyText"/>
        <w:ind w:left="859" w:right="533"/>
      </w:pPr>
      <w:r>
        <w:rPr/>
        <w:t>Richland Creek, Arkansas</w:t>
      </w:r>
      <w:r>
        <w:rPr>
          <w:spacing w:val="1"/>
        </w:rPr>
        <w:t> </w:t>
      </w:r>
      <w:r>
        <w:rPr/>
        <w:t>Rio Chama, New Mexico</w:t>
      </w:r>
      <w:r>
        <w:rPr>
          <w:spacing w:val="1"/>
        </w:rPr>
        <w:t> </w:t>
      </w:r>
      <w:r>
        <w:rPr/>
        <w:t>Rio de la Mina, Puerto Rico</w:t>
      </w:r>
      <w:r>
        <w:rPr>
          <w:spacing w:val="-57"/>
        </w:rPr>
        <w:t> </w:t>
      </w:r>
      <w:r>
        <w:rPr/>
        <w:t>Rio Grande, New Mexico</w:t>
      </w:r>
      <w:r>
        <w:rPr>
          <w:spacing w:val="1"/>
        </w:rPr>
        <w:t> </w:t>
      </w:r>
      <w:r>
        <w:rPr/>
        <w:t>Rio Grande, Texas</w:t>
      </w:r>
    </w:p>
    <w:p>
      <w:pPr>
        <w:pStyle w:val="BodyText"/>
        <w:ind w:left="859" w:right="626"/>
      </w:pPr>
      <w:r>
        <w:rPr/>
        <w:t>Rio Icacos, Puerto Rico</w:t>
      </w:r>
      <w:r>
        <w:rPr>
          <w:spacing w:val="1"/>
        </w:rPr>
        <w:t> </w:t>
      </w:r>
      <w:r>
        <w:rPr/>
        <w:t>Rio Mameyes, Puerto Rico</w:t>
      </w:r>
      <w:r>
        <w:rPr>
          <w:spacing w:val="-57"/>
        </w:rPr>
        <w:t> </w:t>
      </w:r>
      <w:r>
        <w:rPr/>
        <w:t>Roaring,</w:t>
      </w:r>
      <w:r>
        <w:rPr>
          <w:spacing w:val="-1"/>
        </w:rPr>
        <w:t> </w:t>
      </w:r>
      <w:r>
        <w:rPr/>
        <w:t>Oregon</w:t>
      </w:r>
    </w:p>
    <w:p>
      <w:pPr>
        <w:pStyle w:val="BodyText"/>
        <w:ind w:left="859" w:right="1701"/>
      </w:pPr>
      <w:r>
        <w:rPr/>
        <w:t>Rogue, Oregon</w:t>
      </w:r>
      <w:r>
        <w:rPr>
          <w:spacing w:val="1"/>
        </w:rPr>
        <w:t> </w:t>
      </w:r>
      <w:r>
        <w:rPr/>
        <w:t>Saint</w:t>
      </w:r>
      <w:r>
        <w:rPr>
          <w:spacing w:val="-8"/>
        </w:rPr>
        <w:t> </w:t>
      </w:r>
      <w:r>
        <w:rPr/>
        <w:t>Joe,</w:t>
      </w:r>
      <w:r>
        <w:rPr>
          <w:spacing w:val="-7"/>
        </w:rPr>
        <w:t> </w:t>
      </w:r>
      <w:r>
        <w:rPr/>
        <w:t>Idaho</w:t>
      </w:r>
    </w:p>
    <w:p>
      <w:pPr>
        <w:pStyle w:val="BodyText"/>
        <w:ind w:left="859" w:right="873"/>
      </w:pPr>
      <w:r>
        <w:rPr/>
        <w:t>Saline Bayou, Louisiana</w:t>
      </w:r>
      <w:r>
        <w:rPr>
          <w:spacing w:val="-57"/>
        </w:rPr>
        <w:t> </w:t>
      </w:r>
      <w:r>
        <w:rPr/>
        <w:t>Salmon,</w:t>
      </w:r>
      <w:r>
        <w:rPr>
          <w:spacing w:val="60"/>
        </w:rPr>
        <w:t> </w:t>
      </w:r>
      <w:r>
        <w:rPr/>
        <w:t>Alaska</w:t>
      </w:r>
      <w:r>
        <w:rPr>
          <w:spacing w:val="1"/>
        </w:rPr>
        <w:t> </w:t>
      </w:r>
      <w:r>
        <w:rPr/>
        <w:t>Salmon,</w:t>
      </w:r>
      <w:r>
        <w:rPr>
          <w:spacing w:val="-1"/>
        </w:rPr>
        <w:t> </w:t>
      </w:r>
      <w:r>
        <w:rPr/>
        <w:t>Idaho</w:t>
      </w:r>
    </w:p>
    <w:p>
      <w:pPr>
        <w:pStyle w:val="BodyText"/>
        <w:ind w:left="859" w:right="1652"/>
      </w:pPr>
      <w:r>
        <w:rPr/>
        <w:t>Salmon, Oregon</w:t>
      </w:r>
      <w:r>
        <w:rPr>
          <w:spacing w:val="-57"/>
        </w:rPr>
        <w:t> </w:t>
      </w:r>
      <w:r>
        <w:rPr/>
        <w:t>Sandy, Oregon</w:t>
      </w:r>
      <w:r>
        <w:rPr>
          <w:spacing w:val="1"/>
        </w:rPr>
        <w:t> </w:t>
      </w:r>
      <w:r>
        <w:rPr/>
        <w:t>Selawik,</w:t>
      </w:r>
      <w:r>
        <w:rPr>
          <w:spacing w:val="-10"/>
        </w:rPr>
        <w:t> </w:t>
      </w:r>
      <w:r>
        <w:rPr/>
        <w:t>Alaska</w:t>
      </w:r>
    </w:p>
    <w:p>
      <w:pPr>
        <w:pStyle w:val="BodyText"/>
        <w:ind w:left="859" w:right="940"/>
      </w:pPr>
      <w:r>
        <w:rPr/>
        <w:t>Sespe Creek, California</w:t>
      </w:r>
      <w:r>
        <w:rPr>
          <w:spacing w:val="-57"/>
        </w:rPr>
        <w:t> </w:t>
      </w:r>
      <w:r>
        <w:rPr/>
        <w:t>Sheenjek, Alaska</w:t>
      </w:r>
    </w:p>
    <w:p>
      <w:pPr>
        <w:pStyle w:val="BodyText"/>
        <w:ind w:left="859" w:right="37"/>
      </w:pPr>
      <w:r>
        <w:rPr/>
        <w:t>Sipsey</w:t>
      </w:r>
      <w:r>
        <w:rPr>
          <w:spacing w:val="-5"/>
        </w:rPr>
        <w:t> </w:t>
      </w:r>
      <w:r>
        <w:rPr/>
        <w:t>Fork</w:t>
      </w:r>
      <w:r>
        <w:rPr>
          <w:spacing w:val="-4"/>
        </w:rPr>
        <w:t> </w:t>
      </w:r>
      <w:r>
        <w:rPr/>
        <w:t>West</w:t>
      </w:r>
      <w:r>
        <w:rPr>
          <w:spacing w:val="-5"/>
        </w:rPr>
        <w:t> </w:t>
      </w:r>
      <w:r>
        <w:rPr/>
        <w:t>Fork,</w:t>
      </w:r>
      <w:r>
        <w:rPr>
          <w:spacing w:val="-4"/>
        </w:rPr>
        <w:t> </w:t>
      </w:r>
      <w:r>
        <w:rPr/>
        <w:t>Alabama</w:t>
      </w:r>
      <w:r>
        <w:rPr>
          <w:spacing w:val="-57"/>
        </w:rPr>
        <w:t> </w:t>
      </w:r>
      <w:r>
        <w:rPr/>
        <w:t>Sisquoc,</w:t>
      </w:r>
      <w:r>
        <w:rPr>
          <w:spacing w:val="-2"/>
        </w:rPr>
        <w:t> </w:t>
      </w:r>
      <w:r>
        <w:rPr/>
        <w:t>California</w:t>
      </w:r>
    </w:p>
    <w:p>
      <w:pPr>
        <w:pStyle w:val="BodyText"/>
        <w:ind w:left="859" w:right="1332"/>
      </w:pPr>
      <w:r>
        <w:rPr/>
        <w:t>Skagit, Washington</w:t>
      </w:r>
      <w:r>
        <w:rPr>
          <w:spacing w:val="-57"/>
        </w:rPr>
        <w:t> </w:t>
      </w:r>
      <w:r>
        <w:rPr/>
        <w:t>Smith,</w:t>
      </w:r>
      <w:r>
        <w:rPr>
          <w:spacing w:val="-1"/>
        </w:rPr>
        <w:t> </w:t>
      </w:r>
      <w:r>
        <w:rPr/>
        <w:t>California</w:t>
      </w:r>
    </w:p>
    <w:p>
      <w:pPr>
        <w:pStyle w:val="BodyText"/>
        <w:spacing w:before="221"/>
        <w:ind w:left="859" w:right="1733"/>
      </w:pPr>
      <w:r>
        <w:rPr/>
        <w:br w:type="column"/>
      </w:r>
      <w:r>
        <w:rPr/>
        <w:t>Snake,</w:t>
      </w:r>
      <w:r>
        <w:rPr>
          <w:spacing w:val="16"/>
        </w:rPr>
        <w:t> </w:t>
      </w:r>
      <w:r>
        <w:rPr/>
        <w:t>Idaho</w:t>
      </w:r>
      <w:r>
        <w:rPr>
          <w:spacing w:val="16"/>
        </w:rPr>
        <w:t> </w:t>
      </w:r>
      <w:r>
        <w:rPr/>
        <w:t>&amp;</w:t>
      </w:r>
      <w:r>
        <w:rPr>
          <w:spacing w:val="16"/>
        </w:rPr>
        <w:t> </w:t>
      </w:r>
      <w:r>
        <w:rPr/>
        <w:t>Oregon</w:t>
      </w:r>
      <w:r>
        <w:rPr>
          <w:spacing w:val="1"/>
        </w:rPr>
        <w:t> </w:t>
      </w:r>
      <w:r>
        <w:rPr/>
        <w:t>South</w:t>
      </w:r>
      <w:r>
        <w:rPr>
          <w:spacing w:val="-6"/>
        </w:rPr>
        <w:t> </w:t>
      </w:r>
      <w:r>
        <w:rPr/>
        <w:t>Fork</w:t>
      </w:r>
      <w:r>
        <w:rPr>
          <w:spacing w:val="-5"/>
        </w:rPr>
        <w:t> </w:t>
      </w:r>
      <w:r>
        <w:rPr/>
        <w:t>John</w:t>
      </w:r>
      <w:r>
        <w:rPr>
          <w:spacing w:val="-5"/>
        </w:rPr>
        <w:t> </w:t>
      </w:r>
      <w:r>
        <w:rPr/>
        <w:t>Day,</w:t>
      </w:r>
      <w:r>
        <w:rPr>
          <w:spacing w:val="-6"/>
        </w:rPr>
        <w:t> </w:t>
      </w:r>
      <w:r>
        <w:rPr/>
        <w:t>Oregon</w:t>
      </w:r>
      <w:r>
        <w:rPr>
          <w:spacing w:val="-57"/>
        </w:rPr>
        <w:t> </w:t>
      </w:r>
      <w:r>
        <w:rPr/>
        <w:t>Squaw</w:t>
      </w:r>
      <w:r>
        <w:rPr>
          <w:spacing w:val="-2"/>
        </w:rPr>
        <w:t> </w:t>
      </w:r>
      <w:r>
        <w:rPr/>
        <w:t>Creek,</w:t>
      </w:r>
      <w:r>
        <w:rPr>
          <w:spacing w:val="-2"/>
        </w:rPr>
        <w:t> </w:t>
      </w:r>
      <w:r>
        <w:rPr/>
        <w:t>Oregon</w:t>
      </w:r>
    </w:p>
    <w:p>
      <w:pPr>
        <w:pStyle w:val="BodyText"/>
        <w:ind w:left="859" w:right="1568"/>
      </w:pPr>
      <w:r>
        <w:rPr/>
        <w:t>St. Croix (Lower) Minnesota &amp;</w:t>
      </w:r>
      <w:r>
        <w:rPr>
          <w:spacing w:val="-57"/>
        </w:rPr>
        <w:t> </w:t>
      </w:r>
      <w:r>
        <w:rPr/>
        <w:t>Wisconsin</w:t>
      </w:r>
    </w:p>
    <w:p>
      <w:pPr>
        <w:pStyle w:val="BodyText"/>
        <w:ind w:left="859" w:right="1508"/>
      </w:pPr>
      <w:r>
        <w:rPr/>
        <w:t>St. Croix (Lower), Minnesota &amp;</w:t>
      </w:r>
      <w:r>
        <w:rPr>
          <w:spacing w:val="-57"/>
        </w:rPr>
        <w:t> </w:t>
      </w:r>
      <w:r>
        <w:rPr/>
        <w:t>Wisconsin</w:t>
      </w:r>
    </w:p>
    <w:p>
      <w:pPr>
        <w:pStyle w:val="BodyText"/>
        <w:ind w:left="859" w:right="1281"/>
      </w:pPr>
      <w:r>
        <w:rPr/>
        <w:t>St. Croix, Minnesota &amp; Wisconsin</w:t>
      </w:r>
      <w:r>
        <w:rPr>
          <w:spacing w:val="-58"/>
        </w:rPr>
        <w:t> </w:t>
      </w:r>
      <w:r>
        <w:rPr/>
        <w:t>Sturgeon, Michigan (Hiawatha</w:t>
      </w:r>
      <w:r>
        <w:rPr>
          <w:spacing w:val="1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Forest)</w:t>
      </w:r>
    </w:p>
    <w:p>
      <w:pPr>
        <w:pStyle w:val="BodyText"/>
        <w:ind w:left="859" w:right="975"/>
      </w:pPr>
      <w:r>
        <w:rPr/>
        <w:t>Sturgeon, Michigan (Ottawa National</w:t>
      </w:r>
      <w:r>
        <w:rPr>
          <w:spacing w:val="-58"/>
        </w:rPr>
        <w:t> </w:t>
      </w:r>
      <w:r>
        <w:rPr/>
        <w:t>Forest)</w:t>
      </w:r>
    </w:p>
    <w:p>
      <w:pPr>
        <w:pStyle w:val="BodyText"/>
        <w:spacing w:before="1"/>
        <w:ind w:left="859" w:right="1901"/>
      </w:pPr>
      <w:r>
        <w:rPr/>
        <w:t>Sudbury, Assabet, Concord,</w:t>
      </w:r>
      <w:r>
        <w:rPr>
          <w:spacing w:val="-58"/>
        </w:rPr>
        <w:t> </w:t>
      </w:r>
      <w:r>
        <w:rPr/>
        <w:t>Massachusetts</w:t>
      </w:r>
    </w:p>
    <w:p>
      <w:pPr>
        <w:pStyle w:val="BodyText"/>
        <w:ind w:left="859" w:right="2474"/>
      </w:pPr>
      <w:r>
        <w:rPr/>
        <w:t>Sycan, Oregon</w:t>
      </w:r>
      <w:r>
        <w:rPr>
          <w:spacing w:val="1"/>
        </w:rPr>
        <w:t> </w:t>
      </w:r>
      <w:r>
        <w:rPr/>
        <w:t>Tinayguk, Alaska</w:t>
      </w:r>
      <w:r>
        <w:rPr>
          <w:spacing w:val="1"/>
        </w:rPr>
        <w:t> </w:t>
      </w:r>
      <w:r>
        <w:rPr/>
        <w:t>Tlikakila, Alaska</w:t>
      </w:r>
      <w:r>
        <w:rPr>
          <w:spacing w:val="1"/>
        </w:rPr>
        <w:t> </w:t>
      </w:r>
      <w:r>
        <w:rPr/>
        <w:t>Trinity, California</w:t>
      </w:r>
      <w:r>
        <w:rPr>
          <w:spacing w:val="1"/>
        </w:rPr>
        <w:t> </w:t>
      </w:r>
      <w:r>
        <w:rPr/>
        <w:t>Tuolumne, California</w:t>
      </w:r>
      <w:r>
        <w:rPr>
          <w:spacing w:val="-57"/>
        </w:rPr>
        <w:t> </w:t>
      </w:r>
      <w:r>
        <w:rPr/>
        <w:t>Unalakleet, Alaska</w:t>
      </w:r>
      <w:r>
        <w:rPr>
          <w:spacing w:val="1"/>
        </w:rPr>
        <w:t> </w:t>
      </w:r>
      <w:r>
        <w:rPr/>
        <w:t>Upper Rogue, Oregon</w:t>
      </w:r>
      <w:r>
        <w:rPr>
          <w:spacing w:val="-57"/>
        </w:rPr>
        <w:t> </w:t>
      </w:r>
      <w:r>
        <w:rPr/>
        <w:t>Verde, Arizona</w:t>
      </w:r>
      <w:r>
        <w:rPr>
          <w:spacing w:val="1"/>
        </w:rPr>
        <w:t> </w:t>
      </w:r>
      <w:r>
        <w:rPr/>
        <w:t>Wallowa, Oregon</w:t>
      </w:r>
      <w:r>
        <w:rPr>
          <w:spacing w:val="1"/>
        </w:rPr>
        <w:t> </w:t>
      </w:r>
      <w:r>
        <w:rPr/>
        <w:t>Wekiva, Florida</w:t>
      </w:r>
      <w:r>
        <w:rPr>
          <w:spacing w:val="1"/>
        </w:rPr>
        <w:t> </w:t>
      </w:r>
      <w:r>
        <w:rPr/>
        <w:t>Wenaha,</w:t>
      </w:r>
      <w:r>
        <w:rPr>
          <w:spacing w:val="-1"/>
        </w:rPr>
        <w:t> </w:t>
      </w:r>
      <w:r>
        <w:rPr/>
        <w:t>Oregon</w:t>
      </w:r>
    </w:p>
    <w:p>
      <w:pPr>
        <w:pStyle w:val="BodyText"/>
        <w:ind w:left="859" w:right="1595"/>
      </w:pPr>
      <w:r>
        <w:rPr/>
        <w:t>West Little Owyhee, Oregon</w:t>
      </w:r>
      <w:r>
        <w:rPr>
          <w:spacing w:val="1"/>
        </w:rPr>
        <w:t> </w:t>
      </w:r>
      <w:r>
        <w:rPr/>
        <w:t>Westfield, Massachusetts</w:t>
      </w:r>
      <w:r>
        <w:rPr>
          <w:spacing w:val="1"/>
        </w:rPr>
        <w:t> </w:t>
      </w:r>
      <w:r>
        <w:rPr/>
        <w:t>White Clay Creek, Delaware &amp;</w:t>
      </w:r>
      <w:r>
        <w:rPr>
          <w:spacing w:val="-57"/>
        </w:rPr>
        <w:t> </w:t>
      </w:r>
      <w:r>
        <w:rPr/>
        <w:t>Pennsylvania</w:t>
      </w:r>
    </w:p>
    <w:p>
      <w:pPr>
        <w:pStyle w:val="BodyText"/>
        <w:ind w:left="859" w:right="1941"/>
      </w:pPr>
      <w:r>
        <w:rPr/>
        <w:t>White Salmon, Washington</w:t>
      </w:r>
      <w:r>
        <w:rPr>
          <w:spacing w:val="-57"/>
        </w:rPr>
        <w:t> </w:t>
      </w:r>
      <w:r>
        <w:rPr/>
        <w:t>White,</w:t>
      </w:r>
      <w:r>
        <w:rPr>
          <w:spacing w:val="-1"/>
        </w:rPr>
        <w:t> </w:t>
      </w:r>
      <w:r>
        <w:rPr/>
        <w:t>Oregon</w:t>
      </w:r>
    </w:p>
    <w:p>
      <w:pPr>
        <w:pStyle w:val="BodyText"/>
        <w:ind w:left="859"/>
      </w:pPr>
      <w:r>
        <w:rPr/>
        <w:t>Whitefish,</w:t>
      </w:r>
      <w:r>
        <w:rPr>
          <w:spacing w:val="-2"/>
        </w:rPr>
        <w:t> </w:t>
      </w:r>
      <w:r>
        <w:rPr/>
        <w:t>Michigan</w:t>
      </w:r>
    </w:p>
    <w:p>
      <w:pPr>
        <w:pStyle w:val="BodyText"/>
        <w:ind w:left="859" w:right="1022"/>
      </w:pPr>
      <w:r>
        <w:rPr/>
        <w:t>Wildcat River, New Hampshire</w:t>
      </w:r>
      <w:r>
        <w:rPr>
          <w:spacing w:val="1"/>
        </w:rPr>
        <w:t> </w:t>
      </w:r>
      <w:r>
        <w:rPr/>
        <w:t>Wildhorse and Kiger Creeks, Oregon</w:t>
      </w:r>
      <w:r>
        <w:rPr>
          <w:spacing w:val="-57"/>
        </w:rPr>
        <w:t> </w:t>
      </w:r>
      <w:r>
        <w:rPr/>
        <w:t>Wilson</w:t>
      </w:r>
      <w:r>
        <w:rPr>
          <w:spacing w:val="-1"/>
        </w:rPr>
        <w:t> </w:t>
      </w:r>
      <w:r>
        <w:rPr/>
        <w:t>Creek, North Carolina</w:t>
      </w:r>
    </w:p>
    <w:p>
      <w:pPr>
        <w:pStyle w:val="BodyText"/>
        <w:ind w:left="859" w:right="2986"/>
      </w:pPr>
      <w:r>
        <w:rPr/>
        <w:t>Wind, Alaska</w:t>
      </w:r>
      <w:r>
        <w:rPr>
          <w:spacing w:val="1"/>
        </w:rPr>
        <w:t> </w:t>
      </w:r>
      <w:r>
        <w:rPr/>
        <w:t>Wolf,</w:t>
      </w:r>
      <w:r>
        <w:rPr>
          <w:spacing w:val="-12"/>
        </w:rPr>
        <w:t> </w:t>
      </w:r>
      <w:r>
        <w:rPr/>
        <w:t>Wisconsin</w:t>
      </w:r>
    </w:p>
    <w:p>
      <w:pPr>
        <w:pStyle w:val="BodyText"/>
        <w:ind w:left="859"/>
      </w:pPr>
      <w:r>
        <w:rPr/>
        <w:t>Yellow</w:t>
      </w:r>
      <w:r>
        <w:rPr>
          <w:spacing w:val="-6"/>
        </w:rPr>
        <w:t> </w:t>
      </w:r>
      <w:r>
        <w:rPr/>
        <w:t>Dog,</w:t>
      </w:r>
      <w:r>
        <w:rPr>
          <w:spacing w:val="-6"/>
        </w:rPr>
        <w:t> </w:t>
      </w:r>
      <w:r>
        <w:rPr/>
        <w:t>Michigan</w:t>
      </w:r>
    </w:p>
    <w:p>
      <w:pPr>
        <w:spacing w:after="0"/>
        <w:sectPr>
          <w:type w:val="continuous"/>
          <w:pgSz w:w="12240" w:h="15840"/>
          <w:pgMar w:top="980" w:bottom="980" w:left="1120" w:right="960"/>
          <w:cols w:num="2" w:equalWidth="0">
            <w:col w:w="4105" w:space="575"/>
            <w:col w:w="5480"/>
          </w:cols>
        </w:sectPr>
      </w:pPr>
    </w:p>
    <w:p>
      <w:pPr>
        <w:pStyle w:val="BodyText"/>
        <w:spacing w:before="3"/>
        <w:rPr>
          <w:sz w:val="16"/>
        </w:rPr>
      </w:pPr>
    </w:p>
    <w:p>
      <w:pPr>
        <w:pStyle w:val="Heading3"/>
        <w:numPr>
          <w:ilvl w:val="2"/>
          <w:numId w:val="91"/>
        </w:numPr>
        <w:tabs>
          <w:tab w:pos="1760" w:val="left" w:leader="none"/>
        </w:tabs>
        <w:spacing w:line="240" w:lineRule="auto" w:before="90" w:after="0"/>
        <w:ind w:left="1759" w:right="1256" w:hanging="720"/>
        <w:jc w:val="left"/>
      </w:pPr>
      <w:r>
        <w:rPr/>
        <w:t>Outstanding National Resource Water (ONRW) designated by a State or</w:t>
      </w:r>
      <w:r>
        <w:rPr>
          <w:spacing w:val="-57"/>
        </w:rPr>
        <w:t> </w:t>
      </w:r>
      <w:r>
        <w:rPr/>
        <w:t>Tribe</w:t>
      </w:r>
    </w:p>
    <w:p>
      <w:pPr>
        <w:pStyle w:val="BodyText"/>
        <w:spacing w:before="8"/>
        <w:rPr>
          <w:b/>
          <w:i/>
          <w:sz w:val="20"/>
        </w:rPr>
      </w:pPr>
    </w:p>
    <w:p>
      <w:pPr>
        <w:pStyle w:val="BodyText"/>
        <w:ind w:left="679" w:right="865" w:firstLine="720"/>
      </w:pPr>
      <w:r>
        <w:rPr/>
        <w:t>States have an obligation under the antidegradation policy of the Clean Water Act</w:t>
      </w:r>
      <w:r>
        <w:rPr>
          <w:spacing w:val="-57"/>
        </w:rPr>
        <w:t> </w:t>
      </w:r>
      <w:r>
        <w:rPr/>
        <w:t>to ensure that water quality is maintained and protected where "high quality waters</w:t>
      </w:r>
      <w:r>
        <w:rPr>
          <w:spacing w:val="1"/>
        </w:rPr>
        <w:t> </w:t>
      </w:r>
      <w:r>
        <w:rPr/>
        <w:t>constitute</w:t>
      </w:r>
      <w:r>
        <w:rPr>
          <w:spacing w:val="1"/>
        </w:rPr>
        <w:t> </w:t>
      </w:r>
      <w:r>
        <w:rPr/>
        <w:t>an</w:t>
      </w:r>
      <w:r>
        <w:rPr>
          <w:spacing w:val="2"/>
        </w:rPr>
        <w:t> </w:t>
      </w:r>
      <w:r>
        <w:rPr/>
        <w:t>outstanding</w:t>
      </w:r>
      <w:r>
        <w:rPr>
          <w:spacing w:val="2"/>
        </w:rPr>
        <w:t> </w:t>
      </w:r>
      <w:r>
        <w:rPr/>
        <w:t>National</w:t>
      </w:r>
      <w:r>
        <w:rPr>
          <w:spacing w:val="2"/>
        </w:rPr>
        <w:t> </w:t>
      </w:r>
      <w:r>
        <w:rPr/>
        <w:t>resource,</w:t>
      </w:r>
      <w:r>
        <w:rPr>
          <w:spacing w:val="2"/>
        </w:rPr>
        <w:t> </w:t>
      </w:r>
      <w:r>
        <w:rPr/>
        <w:t>such</w:t>
      </w:r>
      <w:r>
        <w:rPr>
          <w:spacing w:val="2"/>
        </w:rPr>
        <w:t> </w:t>
      </w:r>
      <w:r>
        <w:rPr/>
        <w:t>as</w:t>
      </w:r>
      <w:r>
        <w:rPr>
          <w:spacing w:val="2"/>
        </w:rPr>
        <w:t> </w:t>
      </w:r>
      <w:r>
        <w:rPr/>
        <w:t>water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National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State</w:t>
      </w:r>
      <w:r>
        <w:rPr>
          <w:spacing w:val="3"/>
        </w:rPr>
        <w:t> </w:t>
      </w:r>
      <w:r>
        <w:rPr/>
        <w:t>parks</w:t>
      </w:r>
      <w:r>
        <w:rPr>
          <w:spacing w:val="1"/>
        </w:rPr>
        <w:t> </w:t>
      </w:r>
      <w:r>
        <w:rPr/>
        <w:t>and</w:t>
      </w:r>
      <w:r>
        <w:rPr>
          <w:spacing w:val="-4"/>
        </w:rPr>
        <w:t> </w:t>
      </w:r>
      <w:r>
        <w:rPr/>
        <w:t>wildlife</w:t>
      </w:r>
      <w:r>
        <w:rPr>
          <w:spacing w:val="-4"/>
        </w:rPr>
        <w:t> </w:t>
      </w:r>
      <w:r>
        <w:rPr/>
        <w:t>refuges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waters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exceptional</w:t>
      </w:r>
      <w:r>
        <w:rPr>
          <w:spacing w:val="-3"/>
        </w:rPr>
        <w:t> </w:t>
      </w:r>
      <w:r>
        <w:rPr/>
        <w:t>recreational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ecological</w:t>
      </w:r>
      <w:r>
        <w:rPr>
          <w:spacing w:val="-4"/>
        </w:rPr>
        <w:t> </w:t>
      </w:r>
      <w:r>
        <w:rPr/>
        <w:t>significance."</w:t>
      </w:r>
      <w:r>
        <w:rPr>
          <w:spacing w:val="-3"/>
        </w:rPr>
        <w:t> </w:t>
      </w:r>
      <w:r>
        <w:rPr/>
        <w:t>40</w:t>
      </w:r>
      <w:r>
        <w:rPr>
          <w:spacing w:val="-57"/>
        </w:rPr>
        <w:t> </w:t>
      </w:r>
      <w:r>
        <w:rPr/>
        <w:t>CFR 131.12(a)(3).</w:t>
      </w:r>
    </w:p>
    <w:p>
      <w:pPr>
        <w:spacing w:after="0"/>
        <w:sectPr>
          <w:type w:val="continuous"/>
          <w:pgSz w:w="12240" w:h="15840"/>
          <w:pgMar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679" w:right="904" w:firstLine="720"/>
      </w:pPr>
      <w:r>
        <w:rPr/>
        <w:t>Water Resources Boards may designate certain waters, including wetlands, as</w:t>
      </w:r>
      <w:r>
        <w:rPr>
          <w:spacing w:val="1"/>
        </w:rPr>
        <w:t> </w:t>
      </w:r>
      <w:r>
        <w:rPr/>
        <w:t>outstanding under state and federal law. When waters are designated, their existing water</w:t>
      </w:r>
      <w:r>
        <w:rPr>
          <w:spacing w:val="-57"/>
        </w:rPr>
        <w:t> </w:t>
      </w:r>
      <w:r>
        <w:rPr/>
        <w:t>quality shall, at a minimum, be protected and maintained. Because ONRWs are</w:t>
      </w:r>
      <w:r>
        <w:rPr>
          <w:spacing w:val="1"/>
        </w:rPr>
        <w:t> </w:t>
      </w:r>
      <w:r>
        <w:rPr/>
        <w:t>designated by each state, permittees should consult state water quality management</w:t>
      </w:r>
      <w:r>
        <w:rPr>
          <w:spacing w:val="1"/>
        </w:rPr>
        <w:t> </w:t>
      </w:r>
      <w:r>
        <w:rPr/>
        <w:t>agencies</w:t>
      </w:r>
      <w:r>
        <w:rPr>
          <w:spacing w:val="-1"/>
        </w:rPr>
        <w:t> </w:t>
      </w:r>
      <w:r>
        <w:rPr/>
        <w:t>to determine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ONRWs</w:t>
      </w:r>
      <w:r>
        <w:rPr>
          <w:spacing w:val="-1"/>
        </w:rPr>
        <w:t> </w:t>
      </w:r>
      <w:r>
        <w:rPr/>
        <w:t>exist 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area</w:t>
      </w:r>
      <w:r>
        <w:rPr>
          <w:spacing w:val="-2"/>
        </w:rPr>
        <w:t> </w:t>
      </w:r>
      <w:r>
        <w:rPr/>
        <w:t>where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may</w:t>
      </w:r>
      <w:r>
        <w:rPr>
          <w:spacing w:val="-1"/>
        </w:rPr>
        <w:t> </w:t>
      </w:r>
      <w:r>
        <w:rPr/>
        <w:t>operate</w:t>
      </w:r>
      <w:r>
        <w:rPr>
          <w:spacing w:val="-1"/>
        </w:rPr>
        <w:t> </w:t>
      </w:r>
      <w:r>
        <w:rPr/>
        <w:t>their vessel.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75.959999pt;margin-top:389.100006pt;width:11.6pt;height:66.8pt;mso-position-horizontal-relative:page;mso-position-vertical-relative:page;z-index:-20716544" coordorigin="1519,7782" coordsize="232,1336" path="m1751,7782l1519,7782,1519,8014,1751,8014,1751,7782xm1751,8058l1519,8058,1519,8290,1751,8290,1751,8058xm1751,8334l1519,8334,1519,8566,1751,8566,1751,8334xm1751,8610l1519,8610,1519,8842,1751,8842,1751,8610xm1751,8886l1519,8886,1519,9118,1751,9118,1751,8886xe" filled="false" stroked="true" strokeweight=".7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75.959999pt;margin-top:520.979980pt;width:11.6pt;height:80.55pt;mso-position-horizontal-relative:page;mso-position-vertical-relative:page;z-index:-20716032" coordorigin="1519,10420" coordsize="232,1611" path="m1751,10420l1519,10420,1519,10651,1751,10651,1751,10420xm1751,10696l1519,10696,1519,10927,1751,10927,1751,10696xm1751,10972l1519,10972,1519,11203,1751,11203,1751,10972xm1751,11248l1519,11248,1519,11479,1751,11479,1751,11248xm1751,11524l1519,11524,1519,11755,1751,11755,1751,11524xm1751,11798l1519,11798,1519,12030,1751,12030,1751,11798xe" filled="false" stroked="true" strokeweight=".72pt" strokecolor="#000000">
            <v:path arrowok="t"/>
            <v:stroke dashstyle="solid"/>
            <w10:wrap type="none"/>
          </v:shape>
        </w:pict>
      </w:r>
    </w:p>
    <w:p>
      <w:pPr>
        <w:pStyle w:val="Heading1"/>
        <w:numPr>
          <w:ilvl w:val="0"/>
          <w:numId w:val="89"/>
        </w:numPr>
        <w:tabs>
          <w:tab w:pos="752" w:val="left" w:leader="none"/>
        </w:tabs>
        <w:spacing w:line="240" w:lineRule="auto" w:before="225" w:after="0"/>
        <w:ind w:left="751" w:right="0" w:hanging="432"/>
        <w:jc w:val="left"/>
      </w:pPr>
      <w:r>
        <w:rPr/>
        <w:t>Appendix</w:t>
      </w:r>
      <w:r>
        <w:rPr>
          <w:spacing w:val="-1"/>
        </w:rPr>
        <w:t> </w:t>
      </w:r>
      <w:r>
        <w:rPr/>
        <w:t>H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Report.</w:t>
      </w:r>
    </w:p>
    <w:p>
      <w:pPr>
        <w:tabs>
          <w:tab w:pos="3265" w:val="left" w:leader="none"/>
        </w:tabs>
        <w:spacing w:line="412" w:lineRule="exact" w:before="238"/>
        <w:ind w:left="1792" w:right="0" w:firstLine="0"/>
        <w:jc w:val="left"/>
        <w:rPr>
          <w:sz w:val="18"/>
        </w:rPr>
      </w:pPr>
      <w:r>
        <w:rPr>
          <w:sz w:val="36"/>
        </w:rPr>
        <w:t>EPA</w:t>
        <w:tab/>
      </w:r>
      <w:r>
        <w:rPr>
          <w:sz w:val="18"/>
        </w:rPr>
        <w:t>United</w:t>
      </w:r>
      <w:r>
        <w:rPr>
          <w:spacing w:val="-6"/>
          <w:sz w:val="18"/>
        </w:rPr>
        <w:t> </w:t>
      </w:r>
      <w:r>
        <w:rPr>
          <w:sz w:val="18"/>
        </w:rPr>
        <w:t>States</w:t>
      </w:r>
      <w:r>
        <w:rPr>
          <w:spacing w:val="-6"/>
          <w:sz w:val="18"/>
        </w:rPr>
        <w:t> </w:t>
      </w:r>
      <w:r>
        <w:rPr>
          <w:sz w:val="18"/>
        </w:rPr>
        <w:t>Environmental</w:t>
      </w:r>
      <w:r>
        <w:rPr>
          <w:spacing w:val="-6"/>
          <w:sz w:val="18"/>
        </w:rPr>
        <w:t> </w:t>
      </w:r>
      <w:r>
        <w:rPr>
          <w:sz w:val="18"/>
        </w:rPr>
        <w:t>Protection</w:t>
      </w:r>
      <w:r>
        <w:rPr>
          <w:spacing w:val="-5"/>
          <w:sz w:val="18"/>
        </w:rPr>
        <w:t> </w:t>
      </w:r>
      <w:r>
        <w:rPr>
          <w:sz w:val="18"/>
        </w:rPr>
        <w:t>Agency</w:t>
      </w:r>
    </w:p>
    <w:p>
      <w:pPr>
        <w:tabs>
          <w:tab w:pos="8961" w:val="left" w:leader="none"/>
          <w:tab w:pos="9682" w:val="right" w:leader="none"/>
        </w:tabs>
        <w:spacing w:before="0"/>
        <w:ind w:left="2534" w:right="475" w:firstLine="1013"/>
        <w:jc w:val="left"/>
        <w:rPr>
          <w:sz w:val="18"/>
        </w:rPr>
      </w:pPr>
      <w:r>
        <w:rPr>
          <w:sz w:val="18"/>
        </w:rPr>
        <w:t>Washington,</w:t>
      </w:r>
      <w:r>
        <w:rPr>
          <w:spacing w:val="-2"/>
          <w:sz w:val="18"/>
        </w:rPr>
        <w:t> </w:t>
      </w:r>
      <w:r>
        <w:rPr>
          <w:sz w:val="18"/>
        </w:rPr>
        <w:t>DC</w:t>
      </w:r>
      <w:r>
        <w:rPr>
          <w:spacing w:val="-3"/>
          <w:sz w:val="18"/>
        </w:rPr>
        <w:t> </w:t>
      </w:r>
      <w:r>
        <w:rPr>
          <w:sz w:val="18"/>
        </w:rPr>
        <w:t>20460</w:t>
      </w:r>
      <w:r>
        <w:rPr>
          <w:spacing w:val="-2"/>
          <w:sz w:val="18"/>
        </w:rPr>
        <w:t> </w:t>
      </w:r>
      <w:r>
        <w:rPr>
          <w:sz w:val="18"/>
        </w:rPr>
        <w:t>Form</w:t>
      </w:r>
      <w:r>
        <w:rPr>
          <w:spacing w:val="-1"/>
          <w:sz w:val="18"/>
        </w:rPr>
        <w:t> </w:t>
      </w:r>
      <w:r>
        <w:rPr>
          <w:sz w:val="18"/>
        </w:rPr>
        <w:t>Approved</w:t>
        <w:tab/>
        <w:t>OMB No.</w:t>
      </w:r>
      <w:r>
        <w:rPr>
          <w:spacing w:val="-42"/>
          <w:sz w:val="18"/>
        </w:rPr>
        <w:t> </w:t>
      </w:r>
      <w:r>
        <w:rPr>
          <w:sz w:val="18"/>
        </w:rPr>
        <w:t>One</w:t>
      </w:r>
      <w:r>
        <w:rPr>
          <w:spacing w:val="-1"/>
          <w:sz w:val="18"/>
        </w:rPr>
        <w:t> </w:t>
      </w:r>
      <w:r>
        <w:rPr>
          <w:sz w:val="18"/>
        </w:rPr>
        <w:t>Time</w:t>
      </w:r>
      <w:r>
        <w:rPr>
          <w:spacing w:val="-1"/>
          <w:sz w:val="18"/>
        </w:rPr>
        <w:t> </w:t>
      </w:r>
      <w:r>
        <w:rPr>
          <w:sz w:val="18"/>
        </w:rPr>
        <w:t>Report</w:t>
      </w:r>
      <w:r>
        <w:rPr>
          <w:spacing w:val="-1"/>
          <w:sz w:val="18"/>
        </w:rPr>
        <w:t> </w:t>
      </w:r>
      <w:r>
        <w:rPr>
          <w:sz w:val="18"/>
        </w:rPr>
        <w:t>for Discharges</w:t>
      </w:r>
      <w:r>
        <w:rPr>
          <w:spacing w:val="-4"/>
          <w:sz w:val="18"/>
        </w:rPr>
        <w:t> </w:t>
      </w:r>
      <w:r>
        <w:rPr>
          <w:sz w:val="18"/>
        </w:rPr>
        <w:t>Incidental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-1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Normal</w:t>
      </w:r>
      <w:r>
        <w:rPr>
          <w:spacing w:val="-1"/>
          <w:sz w:val="18"/>
        </w:rPr>
        <w:t> </w:t>
      </w:r>
      <w:r>
        <w:rPr>
          <w:sz w:val="18"/>
        </w:rPr>
        <w:t>Operation</w:t>
        <w:tab/>
        <w:tab/>
      </w:r>
      <w:r>
        <w:rPr>
          <w:spacing w:val="-9"/>
          <w:sz w:val="18"/>
        </w:rPr>
        <w:t>2040-0004</w:t>
      </w:r>
    </w:p>
    <w:p>
      <w:pPr>
        <w:spacing w:before="0"/>
        <w:ind w:left="3080" w:right="0" w:firstLine="0"/>
        <w:jc w:val="left"/>
        <w:rPr>
          <w:sz w:val="18"/>
        </w:rPr>
      </w:pP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z w:val="18"/>
        </w:rPr>
        <w:t>Vessel</w:t>
      </w:r>
      <w:r>
        <w:rPr>
          <w:spacing w:val="-4"/>
          <w:sz w:val="18"/>
        </w:rPr>
        <w:t> </w:t>
      </w:r>
      <w:r>
        <w:rPr>
          <w:sz w:val="18"/>
        </w:rPr>
        <w:t>under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NPDES</w:t>
      </w:r>
      <w:r>
        <w:rPr>
          <w:spacing w:val="-3"/>
          <w:sz w:val="18"/>
        </w:rPr>
        <w:t> </w:t>
      </w:r>
      <w:r>
        <w:rPr>
          <w:sz w:val="18"/>
        </w:rPr>
        <w:t>Vessel</w:t>
      </w:r>
      <w:r>
        <w:rPr>
          <w:spacing w:val="-3"/>
          <w:sz w:val="18"/>
        </w:rPr>
        <w:t> </w:t>
      </w:r>
      <w:r>
        <w:rPr>
          <w:sz w:val="18"/>
        </w:rPr>
        <w:t>General</w:t>
      </w:r>
      <w:r>
        <w:rPr>
          <w:spacing w:val="-3"/>
          <w:sz w:val="18"/>
        </w:rPr>
        <w:t> </w:t>
      </w:r>
      <w:r>
        <w:rPr>
          <w:sz w:val="18"/>
        </w:rPr>
        <w:t>Permit</w:t>
      </w:r>
    </w:p>
    <w:p>
      <w:pPr>
        <w:pStyle w:val="BodyText"/>
        <w:spacing w:before="1" w:after="1"/>
        <w:rPr>
          <w:sz w:val="25"/>
        </w:rPr>
      </w:pPr>
    </w:p>
    <w:tbl>
      <w:tblPr>
        <w:tblW w:w="0" w:type="auto"/>
        <w:jc w:val="left"/>
        <w:tblInd w:w="33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8"/>
        <w:gridCol w:w="744"/>
        <w:gridCol w:w="668"/>
      </w:tblGrid>
      <w:tr>
        <w:trPr>
          <w:trHeight w:val="2565" w:hRule="atLeast"/>
        </w:trPr>
        <w:tc>
          <w:tcPr>
            <w:tcW w:w="9360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8"/>
              <w:ind w:left="1443" w:right="1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Commercial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Vessel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General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Permit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Permit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Report</w:t>
            </w:r>
          </w:p>
          <w:p>
            <w:pPr>
              <w:pStyle w:val="TableParagraph"/>
              <w:spacing w:line="240" w:lineRule="auto" w:before="9"/>
              <w:rPr>
                <w:sz w:val="23"/>
              </w:rPr>
            </w:pPr>
          </w:p>
          <w:p>
            <w:pPr>
              <w:pStyle w:val="TableParagraph"/>
              <w:tabs>
                <w:tab w:pos="9169" w:val="left" w:leader="none"/>
              </w:tabs>
              <w:spacing w:line="240" w:lineRule="auto"/>
              <w:ind w:left="47" w:right="158" w:firstLine="4679"/>
              <w:jc w:val="both"/>
              <w:rPr>
                <w:sz w:val="24"/>
              </w:rPr>
            </w:pPr>
            <w:r>
              <w:rPr>
                <w:sz w:val="24"/>
              </w:rPr>
              <w:t>Date: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 Owner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Name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Address:  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4727" w:val="left" w:leader="none"/>
                <w:tab w:pos="6168" w:val="left" w:leader="none"/>
                <w:tab w:pos="7858" w:val="left" w:leader="none"/>
                <w:tab w:pos="9169" w:val="left" w:leader="none"/>
              </w:tabs>
              <w:spacing w:line="292" w:lineRule="auto" w:before="60"/>
              <w:ind w:left="47" w:right="157"/>
              <w:jc w:val="both"/>
              <w:rPr>
                <w:sz w:val="24"/>
              </w:rPr>
            </w:pPr>
            <w:r>
              <w:rPr>
                <w:sz w:val="24"/>
              </w:rPr>
              <w:t>Operator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Name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Address: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  <w:u w:val="single"/>
              </w:rPr>
              <w:t> </w:t>
              <w:tab/>
              <w:tab/>
              <w:tab/>
              <w:tab/>
            </w:r>
            <w:r>
              <w:rPr>
                <w:sz w:val="24"/>
              </w:rPr>
              <w:t> Vessel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Name: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Flag:</w:t>
            </w:r>
            <w:r>
              <w:rPr>
                <w:sz w:val="24"/>
                <w:u w:val="single"/>
              </w:rPr>
              <w:tab/>
              <w:tab/>
              <w:tab/>
            </w:r>
            <w:r>
              <w:rPr>
                <w:sz w:val="24"/>
              </w:rPr>
              <w:t> Vessel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Gross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Tonnage:</w:t>
            </w:r>
            <w:r>
              <w:rPr>
                <w:sz w:val="24"/>
                <w:u w:val="single"/>
              </w:rPr>
              <w:tab/>
              <w:tab/>
              <w:tab/>
            </w:r>
            <w:r>
              <w:rPr>
                <w:spacing w:val="-1"/>
                <w:sz w:val="24"/>
              </w:rPr>
              <w:t>G</w:t>
            </w:r>
            <w:r>
              <w:rPr>
                <w:spacing w:val="-1"/>
                <w:sz w:val="19"/>
              </w:rPr>
              <w:t>ROSS</w:t>
            </w:r>
            <w:r>
              <w:rPr>
                <w:spacing w:val="-8"/>
                <w:sz w:val="19"/>
              </w:rPr>
              <w:t> </w:t>
            </w:r>
            <w:r>
              <w:rPr>
                <w:spacing w:val="-1"/>
                <w:sz w:val="19"/>
              </w:rPr>
              <w:t>TONS</w:t>
            </w:r>
            <w:r>
              <w:rPr>
                <w:w w:val="99"/>
                <w:sz w:val="19"/>
              </w:rPr>
              <w:t> </w:t>
            </w:r>
            <w:r>
              <w:rPr>
                <w:sz w:val="24"/>
              </w:rPr>
              <w:t>Vessel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Length:</w:t>
            </w:r>
            <w:r>
              <w:rPr>
                <w:sz w:val="24"/>
                <w:u w:val="single"/>
              </w:rPr>
              <w:tab/>
              <w:tab/>
            </w:r>
            <w:r>
              <w:rPr>
                <w:spacing w:val="-1"/>
                <w:sz w:val="19"/>
              </w:rPr>
              <w:t>FEET </w:t>
            </w:r>
            <w:r>
              <w:rPr>
                <w:spacing w:val="-1"/>
                <w:sz w:val="24"/>
              </w:rPr>
              <w:t>/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METERS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(C</w:t>
            </w:r>
            <w:r>
              <w:rPr>
                <w:sz w:val="19"/>
              </w:rPr>
              <w:t>IRCLE </w:t>
            </w:r>
            <w:r>
              <w:rPr>
                <w:sz w:val="24"/>
              </w:rPr>
              <w:t>O</w:t>
            </w:r>
            <w:r>
              <w:rPr>
                <w:sz w:val="19"/>
              </w:rPr>
              <w:t>NE</w:t>
            </w:r>
            <w:r>
              <w:rPr>
                <w:sz w:val="24"/>
              </w:rPr>
              <w:t>)</w:t>
            </w:r>
          </w:p>
        </w:tc>
      </w:tr>
      <w:tr>
        <w:trPr>
          <w:trHeight w:val="334" w:hRule="atLeast"/>
        </w:trPr>
        <w:tc>
          <w:tcPr>
            <w:tcW w:w="79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47"/>
              <w:rPr>
                <w:i/>
                <w:sz w:val="24"/>
              </w:rPr>
            </w:pPr>
            <w:r>
              <w:rPr>
                <w:i/>
                <w:sz w:val="24"/>
              </w:rPr>
              <w:t>Questions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6"/>
              <w:ind w:left="150" w:right="142"/>
              <w:jc w:val="center"/>
              <w:rPr>
                <w:sz w:val="19"/>
              </w:rPr>
            </w:pPr>
            <w:r>
              <w:rPr>
                <w:sz w:val="24"/>
              </w:rPr>
              <w:t>Y</w:t>
            </w:r>
            <w:r>
              <w:rPr>
                <w:sz w:val="19"/>
              </w:rPr>
              <w:t>ES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6"/>
              <w:ind w:left="156" w:right="138"/>
              <w:jc w:val="center"/>
              <w:rPr>
                <w:sz w:val="19"/>
              </w:rPr>
            </w:pPr>
            <w:r>
              <w:rPr>
                <w:sz w:val="24"/>
              </w:rPr>
              <w:t>N</w:t>
            </w:r>
            <w:r>
              <w:rPr>
                <w:sz w:val="19"/>
              </w:rPr>
              <w:t>O</w:t>
            </w:r>
          </w:p>
        </w:tc>
      </w:tr>
      <w:tr>
        <w:trPr>
          <w:trHeight w:val="3173" w:hRule="atLeast"/>
        </w:trPr>
        <w:tc>
          <w:tcPr>
            <w:tcW w:w="79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47" w:right="206"/>
              <w:rPr>
                <w:i/>
                <w:sz w:val="24"/>
              </w:rPr>
            </w:pPr>
            <w:r>
              <w:rPr>
                <w:sz w:val="24"/>
              </w:rPr>
              <w:t>1. Have all the </w:t>
            </w:r>
            <w:r>
              <w:rPr>
                <w:i/>
                <w:sz w:val="24"/>
              </w:rPr>
              <w:t>monitoring conditions </w:t>
            </w:r>
            <w:r>
              <w:rPr>
                <w:sz w:val="24"/>
              </w:rPr>
              <w:t>and </w:t>
            </w:r>
            <w:r>
              <w:rPr>
                <w:i/>
                <w:sz w:val="24"/>
              </w:rPr>
              <w:t>visual inspection requirements </w:t>
            </w:r>
            <w:r>
              <w:rPr>
                <w:sz w:val="24"/>
              </w:rPr>
              <w:t>in this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General Permit (Part 4 and Part 5 if applicable) that apply to your vessel 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met since the beginning of its coverage?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If you answered “</w:t>
            </w:r>
            <w:r>
              <w:rPr>
                <w:sz w:val="24"/>
                <w:u w:val="single"/>
              </w:rPr>
              <w:t>N</w:t>
            </w:r>
            <w:r>
              <w:rPr>
                <w:sz w:val="19"/>
                <w:u w:val="single"/>
              </w:rPr>
              <w:t>O</w:t>
            </w:r>
            <w:r>
              <w:rPr>
                <w:i/>
                <w:sz w:val="24"/>
              </w:rPr>
              <w:t>,” please check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which requirements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were </w:t>
            </w:r>
            <w:r>
              <w:rPr>
                <w:i/>
                <w:sz w:val="24"/>
                <w:u w:val="single"/>
              </w:rPr>
              <w:t>not</w:t>
            </w:r>
            <w:r>
              <w:rPr>
                <w:i/>
                <w:sz w:val="24"/>
              </w:rPr>
              <w:t> met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space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provided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below:</w:t>
            </w:r>
          </w:p>
          <w:p>
            <w:pPr>
              <w:pStyle w:val="TableParagraph"/>
              <w:spacing w:line="240" w:lineRule="auto" w:before="4"/>
              <w:rPr>
                <w:sz w:val="27"/>
              </w:rPr>
            </w:pPr>
          </w:p>
          <w:p>
            <w:pPr>
              <w:pStyle w:val="TableParagraph"/>
              <w:spacing w:line="240" w:lineRule="auto"/>
              <w:ind w:left="767" w:right="5238"/>
              <w:rPr>
                <w:sz w:val="24"/>
              </w:rPr>
            </w:pPr>
            <w:r>
              <w:rPr>
                <w:sz w:val="24"/>
              </w:rPr>
              <w:t>Routine inspections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Annual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inspections</w:t>
            </w:r>
          </w:p>
          <w:p>
            <w:pPr>
              <w:pStyle w:val="TableParagraph"/>
              <w:spacing w:line="240" w:lineRule="auto"/>
              <w:ind w:left="767" w:right="3599"/>
              <w:rPr>
                <w:sz w:val="24"/>
              </w:rPr>
            </w:pPr>
            <w:r>
              <w:rPr>
                <w:sz w:val="24"/>
              </w:rPr>
              <w:t>Analytical monitoring (if applicable)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Drydock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inspection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applicable)</w:t>
            </w:r>
          </w:p>
          <w:p>
            <w:pPr>
              <w:pStyle w:val="TableParagraph"/>
              <w:tabs>
                <w:tab w:pos="7729" w:val="left" w:leader="none"/>
              </w:tabs>
              <w:spacing w:line="240" w:lineRule="auto"/>
              <w:ind w:left="769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(please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explain) 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150" w:right="142"/>
              <w:jc w:val="center"/>
              <w:rPr>
                <w:sz w:val="19"/>
              </w:rPr>
            </w:pPr>
            <w:r>
              <w:rPr>
                <w:sz w:val="24"/>
              </w:rPr>
              <w:t>Y</w:t>
            </w:r>
            <w:r>
              <w:rPr>
                <w:sz w:val="19"/>
              </w:rPr>
              <w:t>ES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156" w:right="138"/>
              <w:jc w:val="center"/>
              <w:rPr>
                <w:sz w:val="19"/>
              </w:rPr>
            </w:pPr>
            <w:r>
              <w:rPr>
                <w:sz w:val="24"/>
              </w:rPr>
              <w:t>N</w:t>
            </w:r>
            <w:r>
              <w:rPr>
                <w:sz w:val="19"/>
              </w:rPr>
              <w:t>O</w:t>
            </w:r>
          </w:p>
        </w:tc>
      </w:tr>
      <w:tr>
        <w:trPr>
          <w:trHeight w:val="2622" w:hRule="atLeast"/>
        </w:trPr>
        <w:tc>
          <w:tcPr>
            <w:tcW w:w="9360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47" w:right="72"/>
              <w:rPr>
                <w:sz w:val="24"/>
              </w:rPr>
            </w:pPr>
            <w:r>
              <w:rPr>
                <w:sz w:val="24"/>
              </w:rPr>
              <w:t>2. Have any </w:t>
            </w:r>
            <w:r>
              <w:rPr>
                <w:i/>
                <w:sz w:val="24"/>
              </w:rPr>
              <w:t>corrective actions </w:t>
            </w:r>
            <w:r>
              <w:rPr>
                <w:sz w:val="24"/>
              </w:rPr>
              <w:t>required by this General Permit (Part 3 of this Permit) that apply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your vessel been necessary since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beginning of its coverage?</w:t>
            </w:r>
          </w:p>
          <w:p>
            <w:pPr>
              <w:pStyle w:val="TableParagraph"/>
              <w:spacing w:line="240" w:lineRule="auto" w:before="5"/>
              <w:rPr>
                <w:sz w:val="27"/>
              </w:rPr>
            </w:pPr>
          </w:p>
          <w:p>
            <w:pPr>
              <w:pStyle w:val="TableParagraph"/>
              <w:spacing w:line="240" w:lineRule="auto"/>
              <w:ind w:left="767"/>
              <w:rPr>
                <w:sz w:val="24"/>
              </w:rPr>
            </w:pPr>
            <w:r>
              <w:rPr>
                <w:sz w:val="24"/>
              </w:rPr>
              <w:t>None</w:t>
            </w:r>
          </w:p>
          <w:p>
            <w:pPr>
              <w:pStyle w:val="TableParagraph"/>
              <w:spacing w:line="240" w:lineRule="auto"/>
              <w:ind w:left="767"/>
              <w:rPr>
                <w:sz w:val="24"/>
              </w:rPr>
            </w:pPr>
            <w:r>
              <w:rPr>
                <w:sz w:val="24"/>
              </w:rPr>
              <w:t>1-5 corrective actions</w:t>
            </w:r>
          </w:p>
          <w:p>
            <w:pPr>
              <w:pStyle w:val="TableParagraph"/>
              <w:spacing w:line="240" w:lineRule="auto"/>
              <w:ind w:left="767"/>
              <w:rPr>
                <w:sz w:val="24"/>
              </w:rPr>
            </w:pPr>
            <w:r>
              <w:rPr>
                <w:sz w:val="24"/>
              </w:rPr>
              <w:t>6-10 corrective actions</w:t>
            </w:r>
          </w:p>
          <w:p>
            <w:pPr>
              <w:pStyle w:val="TableParagraph"/>
              <w:spacing w:line="240" w:lineRule="auto"/>
              <w:ind w:left="767"/>
              <w:rPr>
                <w:sz w:val="24"/>
              </w:rPr>
            </w:pPr>
            <w:r>
              <w:rPr>
                <w:sz w:val="24"/>
              </w:rPr>
              <w:t>11-20 corrective actions</w:t>
            </w:r>
          </w:p>
          <w:p>
            <w:pPr>
              <w:pStyle w:val="TableParagraph"/>
              <w:spacing w:line="275" w:lineRule="exact"/>
              <w:ind w:left="767"/>
              <w:rPr>
                <w:sz w:val="24"/>
              </w:rPr>
            </w:pPr>
            <w:r>
              <w:rPr>
                <w:sz w:val="24"/>
              </w:rPr>
              <w:t>21-30 corrective actions</w:t>
            </w:r>
          </w:p>
          <w:p>
            <w:pPr>
              <w:pStyle w:val="TableParagraph"/>
              <w:spacing w:line="275" w:lineRule="exact"/>
              <w:ind w:left="767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corrective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actions</w:t>
            </w:r>
          </w:p>
        </w:tc>
      </w:tr>
    </w:tbl>
    <w:p>
      <w:pPr>
        <w:spacing w:after="0" w:line="275" w:lineRule="exact"/>
        <w:rPr>
          <w:sz w:val="24"/>
        </w:rPr>
        <w:sectPr>
          <w:headerReference w:type="default" r:id="rId37"/>
          <w:footerReference w:type="default" r:id="rId38"/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75.959999pt;margin-top:148.979996pt;width:11.6pt;height:39.2pt;mso-position-horizontal-relative:page;mso-position-vertical-relative:page;z-index:-20715520" coordorigin="1519,2980" coordsize="232,784" path="m1751,2980l1519,2980,1519,3211,1751,3211,1751,2980xm1751,3256l1519,3256,1519,3487,1751,3487,1751,3256xm1751,3532l1519,3532,1519,3763,1751,3763,1751,3532xe" filled="false" stroked="true" strokeweight=".72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75.959999pt;margin-top:253.199997pt;width:11.6pt;height:39.2pt;mso-position-horizontal-relative:page;mso-position-vertical-relative:page;z-index:-20715008" coordorigin="1519,5064" coordsize="232,784" path="m1751,5064l1519,5064,1519,5296,1751,5296,1751,5064xm1751,5340l1519,5340,1519,5572,1751,5572,1751,5340xm1751,5616l1519,5616,1519,5848,1751,5848,1751,5616xe" filled="false" stroked="true" strokeweight=".72pt" strokecolor="#000000">
            <v:path arrowok="t"/>
            <v:stroke dashstyle="solid"/>
            <w10:wrap type="none"/>
          </v:shape>
        </w:pict>
      </w:r>
    </w:p>
    <w:p>
      <w:pPr>
        <w:pStyle w:val="BodyText"/>
        <w:spacing w:before="4"/>
        <w:rPr>
          <w:sz w:val="20"/>
        </w:rPr>
      </w:pPr>
    </w:p>
    <w:tbl>
      <w:tblPr>
        <w:tblW w:w="0" w:type="auto"/>
        <w:jc w:val="left"/>
        <w:tblInd w:w="33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48"/>
        <w:gridCol w:w="744"/>
        <w:gridCol w:w="668"/>
      </w:tblGrid>
      <w:tr>
        <w:trPr>
          <w:trHeight w:val="2346" w:hRule="atLeast"/>
        </w:trPr>
        <w:tc>
          <w:tcPr>
            <w:tcW w:w="794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47" w:right="201"/>
              <w:rPr>
                <w:i/>
                <w:sz w:val="24"/>
              </w:rPr>
            </w:pPr>
            <w:r>
              <w:rPr>
                <w:sz w:val="24"/>
              </w:rPr>
              <w:t>3. Have </w:t>
            </w:r>
            <w:r>
              <w:rPr>
                <w:i/>
                <w:sz w:val="24"/>
              </w:rPr>
              <w:t>modifications </w:t>
            </w:r>
            <w:r>
              <w:rPr>
                <w:sz w:val="24"/>
              </w:rPr>
              <w:t>requiring new parts or the installation of new equipment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been made to your vessel since the beginning of its coverage under this General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Permit for the purpose of meeting the conditions or limitations (Part 3) of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Permit?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answered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“</w:t>
            </w:r>
            <w:r>
              <w:rPr>
                <w:sz w:val="24"/>
                <w:u w:val="single"/>
              </w:rPr>
              <w:t>Y</w:t>
            </w:r>
            <w:r>
              <w:rPr>
                <w:sz w:val="19"/>
                <w:u w:val="single"/>
              </w:rPr>
              <w:t>ES</w:t>
            </w:r>
            <w:r>
              <w:rPr>
                <w:i/>
                <w:sz w:val="24"/>
              </w:rPr>
              <w:t>,”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then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how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many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modifications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made?</w:t>
            </w:r>
          </w:p>
          <w:p>
            <w:pPr>
              <w:pStyle w:val="TableParagraph"/>
              <w:spacing w:line="240" w:lineRule="auto" w:before="5"/>
              <w:rPr>
                <w:sz w:val="27"/>
              </w:rPr>
            </w:pPr>
          </w:p>
          <w:p>
            <w:pPr>
              <w:pStyle w:val="TableParagraph"/>
              <w:spacing w:line="240" w:lineRule="auto"/>
              <w:ind w:left="767" w:right="6698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Two</w:t>
            </w:r>
          </w:p>
          <w:p>
            <w:pPr>
              <w:pStyle w:val="TableParagraph"/>
              <w:spacing w:line="240" w:lineRule="auto"/>
              <w:ind w:left="767"/>
              <w:rPr>
                <w:sz w:val="24"/>
              </w:rPr>
            </w:pPr>
            <w:r>
              <w:rPr>
                <w:sz w:val="24"/>
              </w:rPr>
              <w:t>Three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more</w:t>
            </w:r>
          </w:p>
        </w:tc>
        <w:tc>
          <w:tcPr>
            <w:tcW w:w="7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150" w:right="142"/>
              <w:jc w:val="center"/>
              <w:rPr>
                <w:sz w:val="19"/>
              </w:rPr>
            </w:pPr>
            <w:r>
              <w:rPr>
                <w:sz w:val="24"/>
              </w:rPr>
              <w:t>Y</w:t>
            </w:r>
            <w:r>
              <w:rPr>
                <w:sz w:val="19"/>
              </w:rPr>
              <w:t>ES</w:t>
            </w: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156" w:right="138"/>
              <w:jc w:val="center"/>
              <w:rPr>
                <w:sz w:val="19"/>
              </w:rPr>
            </w:pPr>
            <w:r>
              <w:rPr>
                <w:sz w:val="24"/>
              </w:rPr>
              <w:t>N</w:t>
            </w:r>
            <w:r>
              <w:rPr>
                <w:sz w:val="19"/>
              </w:rPr>
              <w:t>O</w:t>
            </w:r>
          </w:p>
        </w:tc>
      </w:tr>
      <w:tr>
        <w:trPr>
          <w:trHeight w:val="2069" w:hRule="atLeast"/>
        </w:trPr>
        <w:tc>
          <w:tcPr>
            <w:tcW w:w="79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47" w:right="121"/>
              <w:rPr>
                <w:i/>
                <w:sz w:val="24"/>
              </w:rPr>
            </w:pPr>
            <w:r>
              <w:rPr>
                <w:sz w:val="24"/>
              </w:rPr>
              <w:t>4. Have any </w:t>
            </w:r>
            <w:r>
              <w:rPr>
                <w:i/>
                <w:sz w:val="24"/>
              </w:rPr>
              <w:t>standard operating procedures </w:t>
            </w:r>
            <w:r>
              <w:rPr>
                <w:sz w:val="24"/>
              </w:rPr>
              <w:t>for your vessel been modified since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beginning of its coverage under this General Permit for the purpose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conditions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limitations?</w:t>
            </w:r>
            <w:r>
              <w:rPr>
                <w:spacing w:val="56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you answered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“</w:t>
            </w:r>
            <w:r>
              <w:rPr>
                <w:sz w:val="24"/>
                <w:u w:val="single"/>
              </w:rPr>
              <w:t>Y</w:t>
            </w:r>
            <w:r>
              <w:rPr>
                <w:sz w:val="19"/>
                <w:u w:val="single"/>
              </w:rPr>
              <w:t>ES</w:t>
            </w:r>
            <w:r>
              <w:rPr>
                <w:i/>
                <w:sz w:val="24"/>
              </w:rPr>
              <w:t>,” then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how many?</w:t>
            </w:r>
          </w:p>
          <w:p>
            <w:pPr>
              <w:pStyle w:val="TableParagraph"/>
              <w:spacing w:line="240" w:lineRule="auto" w:before="4"/>
              <w:rPr>
                <w:sz w:val="27"/>
              </w:rPr>
            </w:pPr>
          </w:p>
          <w:p>
            <w:pPr>
              <w:pStyle w:val="TableParagraph"/>
              <w:spacing w:line="240" w:lineRule="auto"/>
              <w:ind w:left="767" w:right="6698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Two</w:t>
            </w:r>
          </w:p>
          <w:p>
            <w:pPr>
              <w:pStyle w:val="TableParagraph"/>
              <w:spacing w:line="240" w:lineRule="auto"/>
              <w:ind w:left="767"/>
              <w:rPr>
                <w:sz w:val="24"/>
              </w:rPr>
            </w:pPr>
            <w:r>
              <w:rPr>
                <w:sz w:val="24"/>
              </w:rPr>
              <w:t>Three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more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150" w:right="142"/>
              <w:jc w:val="center"/>
              <w:rPr>
                <w:sz w:val="19"/>
              </w:rPr>
            </w:pPr>
            <w:r>
              <w:rPr>
                <w:sz w:val="24"/>
              </w:rPr>
              <w:t>Y</w:t>
            </w:r>
            <w:r>
              <w:rPr>
                <w:sz w:val="19"/>
              </w:rPr>
              <w:t>ES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156" w:right="138"/>
              <w:jc w:val="center"/>
              <w:rPr>
                <w:sz w:val="19"/>
              </w:rPr>
            </w:pPr>
            <w:r>
              <w:rPr>
                <w:sz w:val="24"/>
              </w:rPr>
              <w:t>N</w:t>
            </w:r>
            <w:r>
              <w:rPr>
                <w:sz w:val="19"/>
              </w:rPr>
              <w:t>O</w:t>
            </w:r>
          </w:p>
        </w:tc>
      </w:tr>
      <w:tr>
        <w:trPr>
          <w:trHeight w:val="690" w:hRule="atLeast"/>
        </w:trPr>
        <w:tc>
          <w:tcPr>
            <w:tcW w:w="794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 w:after="53"/>
              <w:ind w:left="47" w:right="187"/>
              <w:rPr>
                <w:sz w:val="24"/>
              </w:rPr>
            </w:pPr>
            <w:r>
              <w:rPr>
                <w:sz w:val="24"/>
              </w:rPr>
              <w:t>5. Have you conducted all the </w:t>
            </w:r>
            <w:r>
              <w:rPr>
                <w:i/>
                <w:sz w:val="24"/>
              </w:rPr>
              <w:t>environmental training </w:t>
            </w:r>
            <w:r>
              <w:rPr>
                <w:sz w:val="24"/>
              </w:rPr>
              <w:t>related to your vessel that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General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Permit since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beginning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coverage?</w:t>
            </w:r>
          </w:p>
          <w:p>
            <w:pPr>
              <w:pStyle w:val="TableParagraph"/>
              <w:spacing w:line="63" w:lineRule="exact"/>
              <w:ind w:right="-29"/>
              <w:rPr>
                <w:sz w:val="6"/>
              </w:rPr>
            </w:pPr>
            <w:r>
              <w:rPr>
                <w:position w:val="0"/>
                <w:sz w:val="6"/>
              </w:rPr>
              <w:drawing>
                <wp:inline distT="0" distB="0" distL="0" distR="0">
                  <wp:extent cx="5020841" cy="40290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0841" cy="4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6"/>
              </w:rPr>
            </w:r>
          </w:p>
          <w:p>
            <w:pPr>
              <w:pStyle w:val="TableParagraph"/>
              <w:spacing w:line="240" w:lineRule="auto" w:before="38" w:after="51"/>
              <w:ind w:left="767"/>
              <w:rPr>
                <w:i/>
                <w:sz w:val="24"/>
              </w:rPr>
            </w:pPr>
            <w:r>
              <w:rPr>
                <w:sz w:val="24"/>
              </w:rPr>
              <w:t>Required Training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Crew</w:t>
            </w:r>
          </w:p>
          <w:p>
            <w:pPr>
              <w:pStyle w:val="TableParagraph"/>
              <w:spacing w:line="58" w:lineRule="exact"/>
              <w:ind w:right="-44"/>
              <w:rPr>
                <w:sz w:val="5"/>
              </w:rPr>
            </w:pPr>
            <w:r>
              <w:rPr>
                <w:position w:val="0"/>
                <w:sz w:val="5"/>
              </w:rPr>
              <w:drawing>
                <wp:inline distT="0" distB="0" distL="0" distR="0">
                  <wp:extent cx="5032709" cy="37337"/>
                  <wp:effectExtent l="0" t="0" r="0" b="0"/>
                  <wp:docPr id="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2709" cy="37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5"/>
              </w:rPr>
            </w:r>
          </w:p>
          <w:p>
            <w:pPr>
              <w:pStyle w:val="TableParagraph"/>
              <w:spacing w:line="240" w:lineRule="auto" w:before="38"/>
              <w:ind w:left="767"/>
              <w:rPr>
                <w:sz w:val="24"/>
              </w:rPr>
            </w:pP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Training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Passengers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applicable,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leave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blank)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/>
              <w:rPr>
                <w:sz w:val="22"/>
              </w:rPr>
            </w:pPr>
          </w:p>
        </w:tc>
      </w:tr>
      <w:tr>
        <w:trPr>
          <w:trHeight w:val="837" w:hRule="atLeast"/>
        </w:trPr>
        <w:tc>
          <w:tcPr>
            <w:tcW w:w="794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 w:after="71"/>
              <w:ind w:left="170"/>
              <w:rPr>
                <w:sz w:val="19"/>
              </w:rPr>
            </w:pPr>
            <w:r>
              <w:rPr>
                <w:sz w:val="24"/>
              </w:rPr>
              <w:t>Y</w:t>
            </w:r>
            <w:r>
              <w:rPr>
                <w:sz w:val="19"/>
              </w:rPr>
              <w:t>ES</w:t>
            </w:r>
          </w:p>
          <w:p>
            <w:pPr>
              <w:pStyle w:val="TableParagraph"/>
              <w:spacing w:line="39" w:lineRule="exact"/>
              <w:ind w:right="-44"/>
              <w:rPr>
                <w:sz w:val="3"/>
              </w:rPr>
            </w:pPr>
            <w:r>
              <w:rPr>
                <w:position w:val="0"/>
                <w:sz w:val="3"/>
              </w:rPr>
              <w:drawing>
                <wp:inline distT="0" distB="0" distL="0" distR="0">
                  <wp:extent cx="464668" cy="25241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668" cy="25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40" w:lineRule="auto" w:before="38"/>
              <w:ind w:left="170"/>
              <w:rPr>
                <w:sz w:val="19"/>
              </w:rPr>
            </w:pPr>
            <w:r>
              <w:rPr>
                <w:sz w:val="24"/>
              </w:rPr>
              <w:t>Y</w:t>
            </w:r>
            <w:r>
              <w:rPr>
                <w:sz w:val="19"/>
              </w:rPr>
              <w:t>ES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67" w:after="71"/>
              <w:ind w:left="176"/>
              <w:rPr>
                <w:sz w:val="19"/>
              </w:rPr>
            </w:pPr>
            <w:r>
              <w:rPr>
                <w:sz w:val="24"/>
              </w:rPr>
              <w:t>N</w:t>
            </w:r>
            <w:r>
              <w:rPr>
                <w:sz w:val="19"/>
              </w:rPr>
              <w:t>O</w:t>
            </w:r>
          </w:p>
          <w:p>
            <w:pPr>
              <w:pStyle w:val="TableParagraph"/>
              <w:spacing w:line="39" w:lineRule="exact"/>
              <w:ind w:right="-29"/>
              <w:rPr>
                <w:sz w:val="3"/>
              </w:rPr>
            </w:pPr>
            <w:r>
              <w:rPr>
                <w:position w:val="0"/>
                <w:sz w:val="3"/>
              </w:rPr>
              <w:drawing>
                <wp:inline distT="0" distB="0" distL="0" distR="0">
                  <wp:extent cx="397294" cy="25241"/>
                  <wp:effectExtent l="0" t="0" r="0" b="0"/>
                  <wp:docPr id="7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294" cy="25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spacing w:line="240" w:lineRule="auto" w:before="38"/>
              <w:ind w:left="176"/>
              <w:rPr>
                <w:sz w:val="19"/>
              </w:rPr>
            </w:pPr>
            <w:r>
              <w:rPr>
                <w:sz w:val="24"/>
              </w:rPr>
              <w:t>N</w:t>
            </w:r>
            <w:r>
              <w:rPr>
                <w:sz w:val="19"/>
              </w:rPr>
              <w:t>O</w:t>
            </w:r>
          </w:p>
        </w:tc>
      </w:tr>
      <w:tr>
        <w:trPr>
          <w:trHeight w:val="3139" w:hRule="atLeast"/>
        </w:trPr>
        <w:tc>
          <w:tcPr>
            <w:tcW w:w="794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47" w:right="121"/>
              <w:rPr>
                <w:i/>
                <w:sz w:val="24"/>
              </w:rPr>
            </w:pPr>
            <w:r>
              <w:rPr>
                <w:sz w:val="24"/>
              </w:rPr>
              <w:t>6. Have you experienced any </w:t>
            </w:r>
            <w:r>
              <w:rPr>
                <w:i/>
                <w:sz w:val="24"/>
              </w:rPr>
              <w:t>undue delays in operation </w:t>
            </w:r>
            <w:r>
              <w:rPr>
                <w:sz w:val="24"/>
              </w:rPr>
              <w:t>of your vessel since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beginning of its coverage under this General Permit that are directly the result of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compliance with the requirements of the Permit? </w:t>
            </w:r>
            <w:r>
              <w:rPr>
                <w:i/>
                <w:sz w:val="24"/>
              </w:rPr>
              <w:t>If you answered “</w:t>
            </w:r>
            <w:r>
              <w:rPr>
                <w:sz w:val="24"/>
                <w:u w:val="single"/>
              </w:rPr>
              <w:t>Y</w:t>
            </w:r>
            <w:r>
              <w:rPr>
                <w:sz w:val="19"/>
                <w:u w:val="single"/>
              </w:rPr>
              <w:t>ES</w:t>
            </w:r>
            <w:r>
              <w:rPr>
                <w:i/>
                <w:sz w:val="24"/>
              </w:rPr>
              <w:t>,” please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brief description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each instance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space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provided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below.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150" w:right="142"/>
              <w:jc w:val="center"/>
              <w:rPr>
                <w:sz w:val="19"/>
              </w:rPr>
            </w:pPr>
            <w:r>
              <w:rPr>
                <w:sz w:val="24"/>
              </w:rPr>
              <w:t>Y</w:t>
            </w:r>
            <w:r>
              <w:rPr>
                <w:sz w:val="19"/>
              </w:rPr>
              <w:t>ES</w:t>
            </w: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156" w:right="138"/>
              <w:jc w:val="center"/>
              <w:rPr>
                <w:sz w:val="19"/>
              </w:rPr>
            </w:pPr>
            <w:r>
              <w:rPr>
                <w:sz w:val="24"/>
              </w:rPr>
              <w:t>N</w:t>
            </w:r>
            <w:r>
              <w:rPr>
                <w:sz w:val="19"/>
              </w:rPr>
              <w:t>O</w:t>
            </w:r>
          </w:p>
        </w:tc>
      </w:tr>
    </w:tbl>
    <w:p>
      <w:pPr>
        <w:spacing w:after="0" w:line="240" w:lineRule="auto"/>
        <w:jc w:val="center"/>
        <w:rPr>
          <w:sz w:val="19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89"/>
        </w:numPr>
        <w:tabs>
          <w:tab w:pos="752" w:val="left" w:leader="none"/>
        </w:tabs>
        <w:spacing w:line="240" w:lineRule="auto" w:before="225" w:after="0"/>
        <w:ind w:left="751" w:right="0" w:hanging="432"/>
        <w:jc w:val="left"/>
      </w:pPr>
      <w:bookmarkStart w:name="_TOC_250005" w:id="156"/>
      <w:r>
        <w:rPr/>
        <w:t>Appendix</w:t>
      </w:r>
      <w:r>
        <w:rPr>
          <w:spacing w:val="-3"/>
        </w:rPr>
        <w:t> </w:t>
      </w:r>
      <w:r>
        <w:rPr/>
        <w:t>I–</w:t>
      </w:r>
      <w:r>
        <w:rPr>
          <w:spacing w:val="-2"/>
        </w:rPr>
        <w:t> </w:t>
      </w:r>
      <w:r>
        <w:rPr/>
        <w:t>Discharge</w:t>
      </w:r>
      <w:r>
        <w:rPr>
          <w:spacing w:val="-3"/>
        </w:rPr>
        <w:t> </w:t>
      </w:r>
      <w:r>
        <w:rPr/>
        <w:t>Monitoring</w:t>
      </w:r>
      <w:r>
        <w:rPr>
          <w:spacing w:val="-2"/>
        </w:rPr>
        <w:t> </w:t>
      </w:r>
      <w:bookmarkEnd w:id="156"/>
      <w:r>
        <w:rPr/>
        <w:t>Report.</w:t>
      </w:r>
    </w:p>
    <w:p>
      <w:pPr>
        <w:spacing w:after="0" w:line="240" w:lineRule="auto"/>
        <w:jc w:val="left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b/>
          <w:sz w:val="20"/>
        </w:rPr>
      </w:pPr>
    </w:p>
    <w:p>
      <w:pPr>
        <w:pStyle w:val="Heading1"/>
        <w:numPr>
          <w:ilvl w:val="0"/>
          <w:numId w:val="89"/>
        </w:numPr>
        <w:tabs>
          <w:tab w:pos="752" w:val="left" w:leader="none"/>
        </w:tabs>
        <w:spacing w:line="240" w:lineRule="auto" w:before="225" w:after="0"/>
        <w:ind w:left="751" w:right="1023" w:hanging="432"/>
        <w:jc w:val="left"/>
      </w:pPr>
      <w:bookmarkStart w:name="_TOC_250004" w:id="157"/>
      <w:r>
        <w:rPr/>
        <w:t>Appendix</w:t>
      </w:r>
      <w:r>
        <w:rPr>
          <w:spacing w:val="-2"/>
        </w:rPr>
        <w:t> </w:t>
      </w:r>
      <w:r>
        <w:rPr/>
        <w:t>J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Procedure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Whole</w:t>
      </w:r>
      <w:r>
        <w:rPr>
          <w:spacing w:val="-1"/>
        </w:rPr>
        <w:t> </w:t>
      </w:r>
      <w:r>
        <w:rPr/>
        <w:t>Effluent</w:t>
      </w:r>
      <w:r>
        <w:rPr>
          <w:spacing w:val="-2"/>
        </w:rPr>
        <w:t> </w:t>
      </w:r>
      <w:r>
        <w:rPr/>
        <w:t>Toxicity</w:t>
      </w:r>
      <w:r>
        <w:rPr>
          <w:spacing w:val="-3"/>
        </w:rPr>
        <w:t> </w:t>
      </w:r>
      <w:r>
        <w:rPr/>
        <w:t>Testing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Ballast</w:t>
      </w:r>
      <w:r>
        <w:rPr>
          <w:spacing w:val="-67"/>
        </w:rPr>
        <w:t> </w:t>
      </w:r>
      <w:bookmarkEnd w:id="157"/>
      <w:r>
        <w:rPr/>
        <w:t>Water</w:t>
      </w:r>
    </w:p>
    <w:p>
      <w:pPr>
        <w:pStyle w:val="BodyText"/>
        <w:spacing w:before="237"/>
        <w:ind w:left="1040"/>
      </w:pPr>
      <w:r>
        <w:rPr/>
        <w:t>This</w:t>
      </w:r>
      <w:r>
        <w:rPr>
          <w:spacing w:val="-1"/>
        </w:rPr>
        <w:t> </w:t>
      </w:r>
      <w:r>
        <w:rPr/>
        <w:t>appendix applies to any vessels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to Part 5.8.1.2 of this permit.</w:t>
      </w:r>
    </w:p>
    <w:p>
      <w:pPr>
        <w:pStyle w:val="BodyText"/>
        <w:rPr>
          <w:sz w:val="21"/>
        </w:rPr>
      </w:pPr>
    </w:p>
    <w:p>
      <w:pPr>
        <w:pStyle w:val="Heading2"/>
        <w:numPr>
          <w:ilvl w:val="1"/>
          <w:numId w:val="89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0" w:hanging="720"/>
        <w:jc w:val="left"/>
      </w:pPr>
      <w:bookmarkStart w:name="_TOC_250003" w:id="158"/>
      <w:r>
        <w:rPr/>
        <w:t>Required</w:t>
      </w:r>
      <w:r>
        <w:rPr>
          <w:spacing w:val="-8"/>
        </w:rPr>
        <w:t> </w:t>
      </w:r>
      <w:r>
        <w:rPr/>
        <w:t>Toxicity</w:t>
      </w:r>
      <w:r>
        <w:rPr>
          <w:spacing w:val="-7"/>
        </w:rPr>
        <w:t> </w:t>
      </w:r>
      <w:bookmarkEnd w:id="158"/>
      <w:r>
        <w:rPr/>
        <w:t>Testing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ListParagraph"/>
        <w:numPr>
          <w:ilvl w:val="0"/>
          <w:numId w:val="92"/>
        </w:numPr>
        <w:tabs>
          <w:tab w:pos="614" w:val="left" w:leader="none"/>
        </w:tabs>
        <w:spacing w:line="240" w:lineRule="auto" w:before="0" w:after="0"/>
        <w:ind w:left="320" w:right="559" w:firstLine="0"/>
        <w:jc w:val="left"/>
        <w:rPr>
          <w:sz w:val="24"/>
        </w:rPr>
      </w:pPr>
      <w:r>
        <w:rPr>
          <w:sz w:val="24"/>
        </w:rPr>
        <w:t>For all ships which discharge salt water ballast into salt water or fresh water environments, or</w:t>
      </w:r>
      <w:r>
        <w:rPr>
          <w:spacing w:val="-57"/>
          <w:sz w:val="24"/>
        </w:rPr>
        <w:t> </w:t>
      </w:r>
      <w:r>
        <w:rPr>
          <w:sz w:val="24"/>
        </w:rPr>
        <w:t>fresh water ballast into salt water environments, the testing for all ballast water biocides must</w:t>
      </w:r>
      <w:r>
        <w:rPr>
          <w:spacing w:val="1"/>
          <w:sz w:val="24"/>
        </w:rPr>
        <w:t> </w:t>
      </w:r>
      <w:r>
        <w:rPr>
          <w:sz w:val="24"/>
        </w:rPr>
        <w:t>include the chronic WET testing contained within this section. The permittee must conduct tests</w:t>
      </w:r>
      <w:r>
        <w:rPr>
          <w:spacing w:val="-57"/>
          <w:sz w:val="24"/>
        </w:rPr>
        <w:t> </w:t>
      </w:r>
      <w:r>
        <w:rPr>
          <w:sz w:val="24"/>
        </w:rPr>
        <w:t>on at least 1 vertebrate, 1 invertebrate, and 1 plant of the species listed for each of the following</w:t>
      </w:r>
      <w:r>
        <w:rPr>
          <w:spacing w:val="1"/>
          <w:sz w:val="24"/>
        </w:rPr>
        <w:t> </w:t>
      </w:r>
      <w:r>
        <w:rPr>
          <w:sz w:val="24"/>
        </w:rPr>
        <w:t>groups: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320"/>
      </w:pPr>
      <w:r>
        <w:rPr/>
        <w:t>Group</w:t>
      </w:r>
      <w:r>
        <w:rPr>
          <w:spacing w:val="-4"/>
        </w:rPr>
        <w:t> </w:t>
      </w:r>
      <w:r>
        <w:rPr/>
        <w:t>A:</w:t>
      </w:r>
    </w:p>
    <w:p>
      <w:pPr>
        <w:pStyle w:val="BodyText"/>
        <w:spacing w:before="3"/>
        <w:rPr>
          <w:sz w:val="29"/>
        </w:rPr>
      </w:pPr>
    </w:p>
    <w:p>
      <w:pPr>
        <w:pStyle w:val="ListParagraph"/>
        <w:numPr>
          <w:ilvl w:val="1"/>
          <w:numId w:val="92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655" w:hanging="360"/>
        <w:jc w:val="left"/>
        <w:rPr>
          <w:sz w:val="24"/>
        </w:rPr>
      </w:pPr>
      <w:r>
        <w:rPr>
          <w:sz w:val="24"/>
        </w:rPr>
        <w:t>7-day survival and growth test with silverside minnows (</w:t>
      </w:r>
      <w:r>
        <w:rPr>
          <w:i/>
          <w:sz w:val="24"/>
        </w:rPr>
        <w:t>Menidia beryllina </w:t>
      </w:r>
      <w:r>
        <w:rPr>
          <w:sz w:val="24"/>
        </w:rPr>
        <w:t>in EPA/821•</w:t>
      </w:r>
      <w:r>
        <w:rPr>
          <w:spacing w:val="-58"/>
          <w:sz w:val="24"/>
        </w:rPr>
        <w:t> </w:t>
      </w:r>
      <w:r>
        <w:rPr>
          <w:sz w:val="24"/>
        </w:rPr>
        <w:t>R-02-014),</w:t>
      </w:r>
    </w:p>
    <w:p>
      <w:pPr>
        <w:pStyle w:val="BodyText"/>
        <w:spacing w:before="120"/>
        <w:ind w:left="1040"/>
      </w:pPr>
      <w:r>
        <w:rPr/>
        <w:t>OR</w:t>
      </w:r>
    </w:p>
    <w:p>
      <w:pPr>
        <w:pStyle w:val="ListParagraph"/>
        <w:numPr>
          <w:ilvl w:val="1"/>
          <w:numId w:val="92"/>
        </w:numPr>
        <w:tabs>
          <w:tab w:pos="1039" w:val="left" w:leader="none"/>
          <w:tab w:pos="1040" w:val="left" w:leader="none"/>
        </w:tabs>
        <w:spacing w:line="240" w:lineRule="auto" w:before="60" w:after="0"/>
        <w:ind w:left="1040" w:right="0" w:hanging="360"/>
        <w:jc w:val="left"/>
        <w:rPr>
          <w:sz w:val="24"/>
        </w:rPr>
      </w:pPr>
      <w:r>
        <w:rPr>
          <w:sz w:val="24"/>
        </w:rPr>
        <w:t>7-day</w:t>
      </w:r>
      <w:r>
        <w:rPr>
          <w:spacing w:val="-1"/>
          <w:sz w:val="24"/>
        </w:rPr>
        <w:t> </w:t>
      </w:r>
      <w:r>
        <w:rPr>
          <w:sz w:val="24"/>
        </w:rPr>
        <w:t>survival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growth</w:t>
      </w:r>
      <w:r>
        <w:rPr>
          <w:spacing w:val="-1"/>
          <w:sz w:val="24"/>
        </w:rPr>
        <w:t> </w:t>
      </w:r>
      <w:r>
        <w:rPr>
          <w:sz w:val="24"/>
        </w:rPr>
        <w:t>test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57"/>
          <w:sz w:val="24"/>
        </w:rPr>
        <w:t> </w:t>
      </w:r>
      <w:r>
        <w:rPr>
          <w:sz w:val="24"/>
        </w:rPr>
        <w:t>topsmelt</w:t>
      </w:r>
      <w:r>
        <w:rPr>
          <w:spacing w:val="-1"/>
          <w:sz w:val="24"/>
        </w:rPr>
        <w:t> </w:t>
      </w:r>
      <w:r>
        <w:rPr>
          <w:sz w:val="24"/>
        </w:rPr>
        <w:t>(Atherinops</w:t>
      </w:r>
      <w:r>
        <w:rPr>
          <w:spacing w:val="-1"/>
          <w:sz w:val="24"/>
        </w:rPr>
        <w:t> </w:t>
      </w:r>
      <w:r>
        <w:rPr>
          <w:sz w:val="24"/>
        </w:rPr>
        <w:t>affinis in</w:t>
      </w:r>
      <w:r>
        <w:rPr>
          <w:spacing w:val="-1"/>
          <w:sz w:val="24"/>
        </w:rPr>
        <w:t> </w:t>
      </w:r>
      <w:r>
        <w:rPr>
          <w:sz w:val="24"/>
        </w:rPr>
        <w:t>EPA/600-R-95-136</w:t>
      </w:r>
      <w:r>
        <w:rPr>
          <w:spacing w:val="-1"/>
          <w:sz w:val="24"/>
        </w:rPr>
        <w:t> </w:t>
      </w:r>
      <w:r>
        <w:rPr>
          <w:sz w:val="24"/>
        </w:rPr>
        <w:t>).</w:t>
      </w:r>
    </w:p>
    <w:p>
      <w:pPr>
        <w:pStyle w:val="BodyText"/>
        <w:rPr>
          <w:sz w:val="37"/>
        </w:rPr>
      </w:pPr>
    </w:p>
    <w:p>
      <w:pPr>
        <w:pStyle w:val="BodyText"/>
        <w:ind w:left="320"/>
      </w:pPr>
      <w:r>
        <w:rPr/>
        <w:t>Group</w:t>
      </w:r>
      <w:r>
        <w:rPr>
          <w:spacing w:val="-3"/>
        </w:rPr>
        <w:t> </w:t>
      </w:r>
      <w:r>
        <w:rPr/>
        <w:t>B: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1"/>
          <w:numId w:val="92"/>
        </w:numPr>
        <w:tabs>
          <w:tab w:pos="1039" w:val="left" w:leader="none"/>
          <w:tab w:pos="1040" w:val="left" w:leader="none"/>
        </w:tabs>
        <w:spacing w:line="343" w:lineRule="auto" w:before="0" w:after="0"/>
        <w:ind w:left="1040" w:right="477" w:hanging="360"/>
        <w:jc w:val="left"/>
        <w:rPr>
          <w:sz w:val="24"/>
        </w:rPr>
      </w:pPr>
      <w:r>
        <w:rPr>
          <w:sz w:val="24"/>
        </w:rPr>
        <w:t>7-day survival and growth test with a mysid (</w:t>
      </w:r>
      <w:r>
        <w:rPr>
          <w:i/>
          <w:sz w:val="24"/>
        </w:rPr>
        <w:t>Americamysis bahia </w:t>
      </w:r>
      <w:r>
        <w:rPr>
          <w:sz w:val="24"/>
        </w:rPr>
        <w:t>in EPA/821-R-02-014),</w:t>
      </w:r>
      <w:r>
        <w:rPr>
          <w:spacing w:val="-57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92"/>
        </w:numPr>
        <w:tabs>
          <w:tab w:pos="1039" w:val="left" w:leader="none"/>
          <w:tab w:pos="1040" w:val="left" w:leader="none"/>
        </w:tabs>
        <w:spacing w:line="219" w:lineRule="exact" w:before="0" w:after="0"/>
        <w:ind w:left="1040" w:right="0" w:hanging="360"/>
        <w:jc w:val="left"/>
        <w:rPr>
          <w:sz w:val="24"/>
        </w:rPr>
      </w:pPr>
      <w:r>
        <w:rPr>
          <w:sz w:val="24"/>
        </w:rPr>
        <w:t>7-day</w:t>
      </w:r>
      <w:r>
        <w:rPr>
          <w:spacing w:val="-1"/>
          <w:sz w:val="24"/>
        </w:rPr>
        <w:t> </w:t>
      </w:r>
      <w:r>
        <w:rPr>
          <w:sz w:val="24"/>
        </w:rPr>
        <w:t>survival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growth test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Pacific</w:t>
      </w:r>
      <w:r>
        <w:rPr>
          <w:spacing w:val="-2"/>
          <w:sz w:val="24"/>
        </w:rPr>
        <w:t> </w:t>
      </w:r>
      <w:r>
        <w:rPr>
          <w:sz w:val="24"/>
        </w:rPr>
        <w:t>mysid</w:t>
      </w:r>
      <w:r>
        <w:rPr>
          <w:spacing w:val="-1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Holmesimysis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costata</w:t>
      </w:r>
      <w:r>
        <w:rPr>
          <w:i/>
          <w:spacing w:val="-1"/>
          <w:sz w:val="24"/>
        </w:rPr>
        <w:t> </w:t>
      </w:r>
      <w:r>
        <w:rPr>
          <w:sz w:val="24"/>
        </w:rPr>
        <w:t>in</w:t>
      </w:r>
    </w:p>
    <w:p>
      <w:pPr>
        <w:pStyle w:val="BodyText"/>
        <w:spacing w:line="343" w:lineRule="auto"/>
        <w:ind w:left="1040" w:right="7080"/>
      </w:pPr>
      <w:r>
        <w:rPr/>
        <w:t>EPA/600-R-95-136),</w:t>
      </w:r>
      <w:r>
        <w:rPr>
          <w:spacing w:val="-57"/>
        </w:rPr>
        <w:t> </w:t>
      </w:r>
      <w:r>
        <w:rPr/>
        <w:t>OR</w:t>
      </w:r>
    </w:p>
    <w:p>
      <w:pPr>
        <w:pStyle w:val="ListParagraph"/>
        <w:numPr>
          <w:ilvl w:val="1"/>
          <w:numId w:val="92"/>
        </w:numPr>
        <w:tabs>
          <w:tab w:pos="1039" w:val="left" w:leader="none"/>
          <w:tab w:pos="1040" w:val="left" w:leader="none"/>
        </w:tabs>
        <w:spacing w:line="219" w:lineRule="exact" w:before="0" w:after="0"/>
        <w:ind w:left="1040" w:right="0" w:hanging="360"/>
        <w:jc w:val="left"/>
        <w:rPr>
          <w:sz w:val="24"/>
        </w:rPr>
      </w:pPr>
      <w:r>
        <w:rPr>
          <w:sz w:val="24"/>
        </w:rPr>
        <w:t>48-hour</w:t>
      </w:r>
      <w:r>
        <w:rPr>
          <w:spacing w:val="-2"/>
          <w:sz w:val="24"/>
        </w:rPr>
        <w:t> </w:t>
      </w:r>
      <w:r>
        <w:rPr>
          <w:sz w:val="24"/>
        </w:rPr>
        <w:t>bivalve</w:t>
      </w:r>
      <w:r>
        <w:rPr>
          <w:spacing w:val="-2"/>
          <w:sz w:val="24"/>
        </w:rPr>
        <w:t> </w:t>
      </w:r>
      <w:r>
        <w:rPr>
          <w:sz w:val="24"/>
        </w:rPr>
        <w:t>fertilization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Mussel</w:t>
      </w:r>
      <w:r>
        <w:rPr>
          <w:spacing w:val="-2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Mytilus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sp.</w:t>
      </w:r>
      <w:r>
        <w:rPr>
          <w:i/>
          <w:spacing w:val="-1"/>
          <w:sz w:val="24"/>
        </w:rPr>
        <w:t> </w:t>
      </w:r>
      <w:r>
        <w:rPr>
          <w:sz w:val="24"/>
        </w:rPr>
        <w:t>in EPA/600-R-95-136)</w:t>
      </w:r>
      <w:r>
        <w:rPr>
          <w:spacing w:val="-1"/>
          <w:sz w:val="24"/>
        </w:rPr>
        <w:t> </w:t>
      </w:r>
      <w:r>
        <w:rPr>
          <w:sz w:val="24"/>
        </w:rPr>
        <w:t>or</w:t>
      </w:r>
    </w:p>
    <w:p>
      <w:pPr>
        <w:spacing w:line="343" w:lineRule="auto" w:before="1"/>
        <w:ind w:left="1040" w:right="4253" w:firstLine="0"/>
        <w:jc w:val="left"/>
        <w:rPr>
          <w:sz w:val="24"/>
        </w:rPr>
      </w:pPr>
      <w:r>
        <w:rPr>
          <w:sz w:val="24"/>
        </w:rPr>
        <w:t>Oyster (</w:t>
      </w:r>
      <w:r>
        <w:rPr>
          <w:i/>
          <w:sz w:val="24"/>
        </w:rPr>
        <w:t>Crassostrea gigas </w:t>
      </w:r>
      <w:r>
        <w:rPr>
          <w:sz w:val="24"/>
        </w:rPr>
        <w:t>in EPA/600-R-95-136),</w:t>
      </w:r>
      <w:r>
        <w:rPr>
          <w:spacing w:val="-57"/>
          <w:sz w:val="24"/>
        </w:rPr>
        <w:t> </w:t>
      </w:r>
      <w:r>
        <w:rPr>
          <w:sz w:val="24"/>
        </w:rPr>
        <w:t>OR</w:t>
      </w:r>
    </w:p>
    <w:p>
      <w:pPr>
        <w:pStyle w:val="ListParagraph"/>
        <w:numPr>
          <w:ilvl w:val="1"/>
          <w:numId w:val="92"/>
        </w:numPr>
        <w:tabs>
          <w:tab w:pos="1039" w:val="left" w:leader="none"/>
          <w:tab w:pos="1040" w:val="left" w:leader="none"/>
        </w:tabs>
        <w:spacing w:line="219" w:lineRule="exact" w:before="0" w:after="0"/>
        <w:ind w:left="1040" w:right="0" w:hanging="360"/>
        <w:jc w:val="left"/>
        <w:rPr>
          <w:sz w:val="24"/>
        </w:rPr>
      </w:pPr>
      <w:r>
        <w:rPr>
          <w:sz w:val="24"/>
        </w:rPr>
        <w:t>1-hour</w:t>
      </w:r>
      <w:r>
        <w:rPr>
          <w:spacing w:val="-5"/>
          <w:sz w:val="24"/>
        </w:rPr>
        <w:t> </w:t>
      </w:r>
      <w:r>
        <w:rPr>
          <w:sz w:val="24"/>
        </w:rPr>
        <w:t>fertilization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Purple</w:t>
      </w:r>
      <w:r>
        <w:rPr>
          <w:spacing w:val="-4"/>
          <w:sz w:val="24"/>
        </w:rPr>
        <w:t> </w:t>
      </w:r>
      <w:r>
        <w:rPr>
          <w:sz w:val="24"/>
        </w:rPr>
        <w:t>Urchin</w:t>
      </w:r>
      <w:r>
        <w:rPr>
          <w:spacing w:val="-4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S.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pupuratus</w:t>
      </w:r>
      <w:r>
        <w:rPr>
          <w:i/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EPA/600-R-95-136)</w:t>
      </w:r>
      <w:r>
        <w:rPr>
          <w:spacing w:val="-5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Sand</w:t>
      </w:r>
    </w:p>
    <w:p>
      <w:pPr>
        <w:spacing w:before="0"/>
        <w:ind w:left="1040" w:right="0" w:firstLine="0"/>
        <w:jc w:val="left"/>
        <w:rPr>
          <w:sz w:val="24"/>
        </w:rPr>
      </w:pPr>
      <w:r>
        <w:rPr>
          <w:sz w:val="24"/>
        </w:rPr>
        <w:t>dollar</w:t>
      </w:r>
      <w:r>
        <w:rPr>
          <w:spacing w:val="-2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Dendraster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excentricus</w:t>
      </w:r>
      <w:r>
        <w:rPr>
          <w:i/>
          <w:spacing w:val="57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EPA/600-R-95-136).</w:t>
      </w:r>
    </w:p>
    <w:p>
      <w:pPr>
        <w:pStyle w:val="BodyText"/>
        <w:spacing w:before="4"/>
        <w:rPr>
          <w:sz w:val="34"/>
        </w:rPr>
      </w:pPr>
    </w:p>
    <w:p>
      <w:pPr>
        <w:pStyle w:val="BodyText"/>
        <w:spacing w:before="1"/>
        <w:ind w:left="320"/>
      </w:pPr>
      <w:r>
        <w:rPr/>
        <w:t>Group</w:t>
      </w:r>
      <w:r>
        <w:rPr>
          <w:spacing w:val="-3"/>
        </w:rPr>
        <w:t> </w:t>
      </w:r>
      <w:r>
        <w:rPr/>
        <w:t>C:</w:t>
      </w:r>
    </w:p>
    <w:p>
      <w:pPr>
        <w:pStyle w:val="BodyText"/>
        <w:spacing w:before="6"/>
        <w:rPr>
          <w:sz w:val="26"/>
        </w:rPr>
      </w:pPr>
    </w:p>
    <w:p>
      <w:pPr>
        <w:pStyle w:val="ListParagraph"/>
        <w:numPr>
          <w:ilvl w:val="1"/>
          <w:numId w:val="92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40" w:right="592" w:hanging="360"/>
        <w:jc w:val="left"/>
        <w:rPr>
          <w:sz w:val="24"/>
        </w:rPr>
      </w:pPr>
      <w:r>
        <w:rPr>
          <w:sz w:val="24"/>
        </w:rPr>
        <w:t>72-hour growth inhibition test with a marine diatom (</w:t>
      </w:r>
      <w:r>
        <w:rPr>
          <w:i/>
          <w:sz w:val="24"/>
        </w:rPr>
        <w:t>Skeletonema costatum </w:t>
      </w:r>
      <w:r>
        <w:rPr>
          <w:sz w:val="24"/>
        </w:rPr>
        <w:t>according to</w:t>
      </w:r>
      <w:r>
        <w:rPr>
          <w:spacing w:val="-57"/>
          <w:sz w:val="24"/>
        </w:rPr>
        <w:t> </w:t>
      </w:r>
      <w:r>
        <w:rPr>
          <w:sz w:val="24"/>
        </w:rPr>
        <w:t>ISO</w:t>
      </w:r>
      <w:r>
        <w:rPr>
          <w:spacing w:val="-2"/>
          <w:sz w:val="24"/>
        </w:rPr>
        <w:t> </w:t>
      </w:r>
      <w:r>
        <w:rPr>
          <w:sz w:val="24"/>
        </w:rPr>
        <w:t>10253),</w:t>
      </w:r>
    </w:p>
    <w:p>
      <w:pPr>
        <w:pStyle w:val="BodyText"/>
        <w:spacing w:before="120"/>
        <w:ind w:left="1040"/>
      </w:pPr>
      <w:r>
        <w:rPr/>
        <w:t>OR</w:t>
      </w:r>
    </w:p>
    <w:p>
      <w:pPr>
        <w:pStyle w:val="ListParagraph"/>
        <w:numPr>
          <w:ilvl w:val="1"/>
          <w:numId w:val="92"/>
        </w:numPr>
        <w:tabs>
          <w:tab w:pos="1039" w:val="left" w:leader="none"/>
          <w:tab w:pos="1040" w:val="left" w:leader="none"/>
        </w:tabs>
        <w:spacing w:line="240" w:lineRule="auto" w:before="60" w:after="0"/>
        <w:ind w:left="1040" w:right="0" w:hanging="360"/>
        <w:jc w:val="left"/>
        <w:rPr>
          <w:i/>
          <w:sz w:val="24"/>
        </w:rPr>
      </w:pPr>
      <w:r>
        <w:rPr>
          <w:sz w:val="24"/>
        </w:rPr>
        <w:t>48-hour</w:t>
      </w:r>
      <w:r>
        <w:rPr>
          <w:spacing w:val="-1"/>
          <w:sz w:val="24"/>
        </w:rPr>
        <w:t> </w:t>
      </w:r>
      <w:r>
        <w:rPr>
          <w:sz w:val="24"/>
        </w:rPr>
        <w:t>germination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germ-tube</w:t>
      </w:r>
      <w:r>
        <w:rPr>
          <w:spacing w:val="-1"/>
          <w:sz w:val="24"/>
        </w:rPr>
        <w:t> </w:t>
      </w:r>
      <w:r>
        <w:rPr>
          <w:sz w:val="24"/>
        </w:rPr>
        <w:t>length</w:t>
      </w:r>
      <w:r>
        <w:rPr>
          <w:spacing w:val="-2"/>
          <w:sz w:val="24"/>
        </w:rPr>
        <w:t> </w:t>
      </w:r>
      <w:r>
        <w:rPr>
          <w:sz w:val="24"/>
        </w:rPr>
        <w:t>test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Giant</w:t>
      </w:r>
      <w:r>
        <w:rPr>
          <w:spacing w:val="-2"/>
          <w:sz w:val="24"/>
        </w:rPr>
        <w:t> </w:t>
      </w:r>
      <w:r>
        <w:rPr>
          <w:sz w:val="24"/>
        </w:rPr>
        <w:t>kelp</w:t>
      </w:r>
      <w:r>
        <w:rPr>
          <w:spacing w:val="-2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Macrocystis pyrifera</w:t>
      </w:r>
    </w:p>
    <w:p>
      <w:pPr>
        <w:pStyle w:val="BodyText"/>
        <w:ind w:left="1040"/>
      </w:pPr>
      <w:r>
        <w:rPr/>
        <w:t>in EPA/600-R-95-136).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92"/>
        </w:numPr>
        <w:tabs>
          <w:tab w:pos="601" w:val="left" w:leader="none"/>
        </w:tabs>
        <w:spacing w:line="240" w:lineRule="auto" w:before="221" w:after="0"/>
        <w:ind w:left="319" w:right="579" w:firstLine="0"/>
        <w:jc w:val="left"/>
        <w:rPr>
          <w:sz w:val="24"/>
        </w:rPr>
      </w:pPr>
      <w:r>
        <w:rPr>
          <w:sz w:val="24"/>
        </w:rPr>
        <w:t>If you have not completed testing under Part A above, ships which discharge fresh water</w:t>
      </w:r>
      <w:r>
        <w:rPr>
          <w:spacing w:val="1"/>
          <w:sz w:val="24"/>
        </w:rPr>
        <w:t> </w:t>
      </w:r>
      <w:r>
        <w:rPr>
          <w:sz w:val="24"/>
        </w:rPr>
        <w:t>ballast into fresh water environments (e.g. Lakers), the testing for all ballast water biocides must</w:t>
      </w:r>
      <w:r>
        <w:rPr>
          <w:spacing w:val="-57"/>
          <w:sz w:val="24"/>
        </w:rPr>
        <w:t> </w:t>
      </w:r>
      <w:r>
        <w:rPr>
          <w:sz w:val="24"/>
        </w:rPr>
        <w:t>include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following</w:t>
      </w:r>
      <w:r>
        <w:rPr>
          <w:spacing w:val="-1"/>
          <w:sz w:val="24"/>
        </w:rPr>
        <w:t> </w:t>
      </w:r>
      <w:r>
        <w:rPr>
          <w:sz w:val="24"/>
        </w:rPr>
        <w:t>chronic</w:t>
      </w:r>
      <w:r>
        <w:rPr>
          <w:spacing w:val="-1"/>
          <w:sz w:val="24"/>
        </w:rPr>
        <w:t> </w:t>
      </w:r>
      <w:r>
        <w:rPr>
          <w:sz w:val="24"/>
        </w:rPr>
        <w:t>WET</w:t>
      </w:r>
      <w:r>
        <w:rPr>
          <w:spacing w:val="-1"/>
          <w:sz w:val="24"/>
        </w:rPr>
        <w:t> </w:t>
      </w:r>
      <w:r>
        <w:rPr>
          <w:sz w:val="24"/>
        </w:rPr>
        <w:t>testing: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1"/>
          <w:numId w:val="92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522" w:hanging="360"/>
        <w:jc w:val="left"/>
        <w:rPr>
          <w:sz w:val="24"/>
        </w:rPr>
      </w:pPr>
      <w:r>
        <w:rPr>
          <w:sz w:val="24"/>
        </w:rPr>
        <w:t>7-day</w:t>
      </w:r>
      <w:r>
        <w:rPr>
          <w:spacing w:val="-2"/>
          <w:sz w:val="24"/>
        </w:rPr>
        <w:t> </w:t>
      </w:r>
      <w:r>
        <w:rPr>
          <w:sz w:val="24"/>
        </w:rPr>
        <w:t>survival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growth</w:t>
      </w:r>
      <w:r>
        <w:rPr>
          <w:spacing w:val="-2"/>
          <w:sz w:val="24"/>
        </w:rPr>
        <w:t> </w:t>
      </w:r>
      <w:r>
        <w:rPr>
          <w:sz w:val="24"/>
        </w:rPr>
        <w:t>test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fathead</w:t>
      </w:r>
      <w:r>
        <w:rPr>
          <w:spacing w:val="-2"/>
          <w:sz w:val="24"/>
        </w:rPr>
        <w:t> </w:t>
      </w:r>
      <w:r>
        <w:rPr>
          <w:sz w:val="24"/>
        </w:rPr>
        <w:t>minnows</w:t>
      </w:r>
      <w:r>
        <w:rPr>
          <w:spacing w:val="-2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Pimephales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promelas</w:t>
      </w:r>
      <w:r>
        <w:rPr>
          <w:i/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EPA/821•</w:t>
      </w:r>
      <w:r>
        <w:rPr>
          <w:spacing w:val="-57"/>
          <w:sz w:val="24"/>
        </w:rPr>
        <w:t> </w:t>
      </w:r>
      <w:r>
        <w:rPr>
          <w:sz w:val="24"/>
        </w:rPr>
        <w:t>R-02-013)</w:t>
      </w:r>
    </w:p>
    <w:p>
      <w:pPr>
        <w:pStyle w:val="ListParagraph"/>
        <w:numPr>
          <w:ilvl w:val="1"/>
          <w:numId w:val="92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49" w:hanging="360"/>
        <w:jc w:val="left"/>
        <w:rPr>
          <w:sz w:val="24"/>
        </w:rPr>
      </w:pPr>
      <w:r>
        <w:rPr>
          <w:sz w:val="24"/>
        </w:rPr>
        <w:t>7-day survival and reproduction test with a cladoceran (</w:t>
      </w:r>
      <w:r>
        <w:rPr>
          <w:i/>
          <w:sz w:val="24"/>
        </w:rPr>
        <w:t>Ceriodaphnia dubia </w:t>
      </w:r>
      <w:r>
        <w:rPr>
          <w:sz w:val="24"/>
        </w:rPr>
        <w:t>in EPA/821•</w:t>
      </w:r>
      <w:r>
        <w:rPr>
          <w:spacing w:val="-58"/>
          <w:sz w:val="24"/>
        </w:rPr>
        <w:t> </w:t>
      </w:r>
      <w:r>
        <w:rPr>
          <w:sz w:val="24"/>
        </w:rPr>
        <w:t>R-02-013)</w:t>
      </w:r>
    </w:p>
    <w:p>
      <w:pPr>
        <w:pStyle w:val="ListParagraph"/>
        <w:numPr>
          <w:ilvl w:val="1"/>
          <w:numId w:val="92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0" w:hanging="360"/>
        <w:jc w:val="left"/>
        <w:rPr>
          <w:i/>
          <w:sz w:val="24"/>
        </w:rPr>
      </w:pPr>
      <w:r>
        <w:rPr>
          <w:sz w:val="24"/>
        </w:rPr>
        <w:t>96-hour</w:t>
      </w:r>
      <w:r>
        <w:rPr>
          <w:spacing w:val="-1"/>
          <w:sz w:val="24"/>
        </w:rPr>
        <w:t> </w:t>
      </w:r>
      <w:r>
        <w:rPr>
          <w:sz w:val="24"/>
        </w:rPr>
        <w:t>growth</w:t>
      </w:r>
      <w:r>
        <w:rPr>
          <w:spacing w:val="-1"/>
          <w:sz w:val="24"/>
        </w:rPr>
        <w:t> </w:t>
      </w:r>
      <w:r>
        <w:rPr>
          <w:sz w:val="24"/>
        </w:rPr>
        <w:t>inhibition test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n</w:t>
      </w:r>
      <w:r>
        <w:rPr>
          <w:spacing w:val="-2"/>
          <w:sz w:val="24"/>
        </w:rPr>
        <w:t> </w:t>
      </w:r>
      <w:r>
        <w:rPr>
          <w:sz w:val="24"/>
        </w:rPr>
        <w:t>algal</w:t>
      </w:r>
      <w:r>
        <w:rPr>
          <w:spacing w:val="-1"/>
          <w:sz w:val="24"/>
        </w:rPr>
        <w:t> </w:t>
      </w:r>
      <w:r>
        <w:rPr>
          <w:sz w:val="24"/>
        </w:rPr>
        <w:t>species</w:t>
      </w:r>
      <w:r>
        <w:rPr>
          <w:spacing w:val="-2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Pseudokirchneriella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subcapitata</w:t>
      </w:r>
    </w:p>
    <w:p>
      <w:pPr>
        <w:spacing w:before="0"/>
        <w:ind w:left="1040" w:right="0" w:firstLine="0"/>
        <w:jc w:val="left"/>
        <w:rPr>
          <w:sz w:val="24"/>
        </w:rPr>
      </w:pPr>
      <w:r>
        <w:rPr>
          <w:sz w:val="24"/>
        </w:rPr>
        <w:t>(historically</w:t>
      </w:r>
      <w:r>
        <w:rPr>
          <w:spacing w:val="-2"/>
          <w:sz w:val="24"/>
        </w:rPr>
        <w:t> </w:t>
      </w:r>
      <w:r>
        <w:rPr>
          <w:sz w:val="24"/>
        </w:rPr>
        <w:t>referred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i/>
          <w:sz w:val="24"/>
        </w:rPr>
        <w:t>Selenastrum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capricornutum</w:t>
      </w:r>
      <w:r>
        <w:rPr>
          <w:sz w:val="24"/>
        </w:rPr>
        <w:t>) in</w:t>
      </w:r>
      <w:r>
        <w:rPr>
          <w:spacing w:val="-1"/>
          <w:sz w:val="24"/>
        </w:rPr>
        <w:t> </w:t>
      </w:r>
      <w:r>
        <w:rPr>
          <w:sz w:val="24"/>
        </w:rPr>
        <w:t>EPA/821-R-02-013)</w:t>
      </w:r>
    </w:p>
    <w:p>
      <w:pPr>
        <w:pStyle w:val="BodyText"/>
        <w:spacing w:before="8"/>
        <w:rPr>
          <w:sz w:val="34"/>
        </w:rPr>
      </w:pPr>
    </w:p>
    <w:p>
      <w:pPr>
        <w:pStyle w:val="Heading2"/>
        <w:numPr>
          <w:ilvl w:val="1"/>
          <w:numId w:val="89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0"/>
        <w:jc w:val="left"/>
      </w:pPr>
      <w:bookmarkStart w:name="_TOC_250002" w:id="159"/>
      <w:r>
        <w:rPr/>
        <w:t>Testing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reporting</w:t>
      </w:r>
      <w:r>
        <w:rPr>
          <w:spacing w:val="-1"/>
        </w:rPr>
        <w:t> </w:t>
      </w:r>
      <w:bookmarkEnd w:id="159"/>
      <w:r>
        <w:rPr/>
        <w:t>instructions: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ListParagraph"/>
        <w:numPr>
          <w:ilvl w:val="0"/>
          <w:numId w:val="93"/>
        </w:numPr>
        <w:tabs>
          <w:tab w:pos="614" w:val="left" w:leader="none"/>
        </w:tabs>
        <w:spacing w:line="240" w:lineRule="auto" w:before="1" w:after="0"/>
        <w:ind w:left="614" w:right="0" w:hanging="294"/>
        <w:jc w:val="left"/>
        <w:rPr>
          <w:sz w:val="24"/>
        </w:rPr>
      </w:pPr>
      <w:r>
        <w:rPr>
          <w:sz w:val="24"/>
        </w:rPr>
        <w:t>Definition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Whole</w:t>
      </w:r>
      <w:r>
        <w:rPr>
          <w:spacing w:val="-1"/>
          <w:sz w:val="24"/>
        </w:rPr>
        <w:t> </w:t>
      </w:r>
      <w:r>
        <w:rPr>
          <w:sz w:val="24"/>
        </w:rPr>
        <w:t>Effluent</w:t>
      </w:r>
      <w:r>
        <w:rPr>
          <w:spacing w:val="-2"/>
          <w:sz w:val="24"/>
        </w:rPr>
        <w:t> </w:t>
      </w:r>
      <w:r>
        <w:rPr>
          <w:sz w:val="24"/>
        </w:rPr>
        <w:t>Toxicity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509" w:firstLine="720"/>
      </w:pPr>
      <w:r>
        <w:rPr/>
        <w:t>Whole effluent toxicity measures the effect (e.g., mortality, reduced growth,</w:t>
      </w:r>
      <w:r>
        <w:rPr>
          <w:spacing w:val="1"/>
        </w:rPr>
        <w:t> </w:t>
      </w:r>
      <w:r>
        <w:rPr/>
        <w:t>reproduction) to test organisms exposed to an effluent compared to control organisms. The goal</w:t>
      </w:r>
      <w:r>
        <w:rPr>
          <w:spacing w:val="1"/>
        </w:rPr>
        <w:t> </w:t>
      </w:r>
      <w:r>
        <w:rPr/>
        <w:t>of the chronic test is to determine if an effluent contains toxic materials in chronically toxic</w:t>
      </w:r>
      <w:r>
        <w:rPr>
          <w:spacing w:val="1"/>
        </w:rPr>
        <w:t> </w:t>
      </w:r>
      <w:r>
        <w:rPr/>
        <w:t>concentrations. In addition to mortality, these tests test help identify sublethal effects on test</w:t>
      </w:r>
      <w:r>
        <w:rPr>
          <w:spacing w:val="1"/>
        </w:rPr>
        <w:t> </w:t>
      </w:r>
      <w:r>
        <w:rPr/>
        <w:t>organisms such as reduced reproduction and growth. Effect concentration (EC) is a point</w:t>
      </w:r>
      <w:r>
        <w:rPr>
          <w:spacing w:val="1"/>
        </w:rPr>
        <w:t> </w:t>
      </w:r>
      <w:r>
        <w:rPr/>
        <w:t>estimate of the toxicant concentration (expressed as a percent) that would cause an observable</w:t>
      </w:r>
      <w:r>
        <w:rPr>
          <w:spacing w:val="1"/>
        </w:rPr>
        <w:t> </w:t>
      </w:r>
      <w:r>
        <w:rPr/>
        <w:t>effect (e.g., death, reduced growth) in a given percent of test organisms, calculated from a</w:t>
      </w:r>
      <w:r>
        <w:rPr>
          <w:spacing w:val="1"/>
        </w:rPr>
        <w:t> </w:t>
      </w:r>
      <w:r>
        <w:rPr/>
        <w:t>continuous model (e.g. Probit Model). EC25 is a point estimate of the toxicant concentration that</w:t>
      </w:r>
      <w:r>
        <w:rPr>
          <w:spacing w:val="-57"/>
        </w:rPr>
        <w:t> </w:t>
      </w:r>
      <w:r>
        <w:rPr/>
        <w:t>would cause an observable adverse effect in 25 percent of test organisms. Chronic test results</w:t>
      </w:r>
      <w:r>
        <w:rPr>
          <w:spacing w:val="1"/>
        </w:rPr>
        <w:t> </w:t>
      </w:r>
      <w:r>
        <w:rPr/>
        <w:t>shall be reported in TUc, where TUc = 100/EC25. For a discharge evaluated for chronic toxicity,</w:t>
      </w:r>
      <w:r>
        <w:rPr>
          <w:spacing w:val="-57"/>
        </w:rPr>
        <w:t> </w:t>
      </w:r>
      <w:r>
        <w:rPr/>
        <w:t>toxicity is defined by an exceedance of this permit condition is defined by of a chronic toxicity</w:t>
      </w:r>
      <w:r>
        <w:rPr>
          <w:spacing w:val="1"/>
        </w:rPr>
        <w:t> </w:t>
      </w:r>
      <w:r>
        <w:rPr/>
        <w:t>discharge value of 1.0 TUc as a monthly median or 1.6 TUc as a daily maximum. If the toxicity</w:t>
      </w:r>
      <w:r>
        <w:rPr>
          <w:spacing w:val="1"/>
        </w:rPr>
        <w:t> </w:t>
      </w:r>
      <w:r>
        <w:rPr/>
        <w:t>of the treatment system results in a discharge which exceeds 1.0 TUc as a monthly median or 1.6</w:t>
      </w:r>
      <w:r>
        <w:rPr>
          <w:spacing w:val="-57"/>
        </w:rPr>
        <w:t> </w:t>
      </w:r>
      <w:r>
        <w:rPr/>
        <w:t>TUc as a daily maximum, EPA may require the owner/operator to cease discharging from the</w:t>
      </w:r>
      <w:r>
        <w:rPr>
          <w:spacing w:val="1"/>
        </w:rPr>
        <w:t> </w:t>
      </w:r>
      <w:r>
        <w:rPr/>
        <w:t>treatment</w:t>
      </w:r>
      <w:r>
        <w:rPr>
          <w:spacing w:val="-1"/>
        </w:rPr>
        <w:t> </w:t>
      </w:r>
      <w:r>
        <w:rPr/>
        <w:t>system</w:t>
      </w:r>
      <w:r>
        <w:rPr>
          <w:spacing w:val="-3"/>
        </w:rPr>
        <w:t> </w:t>
      </w:r>
      <w:r>
        <w:rPr/>
        <w:t>until</w:t>
      </w:r>
      <w:r>
        <w:rPr>
          <w:spacing w:val="-1"/>
        </w:rPr>
        <w:t> </w:t>
      </w:r>
      <w:r>
        <w:rPr/>
        <w:t>they obtain coverage</w:t>
      </w:r>
      <w:r>
        <w:rPr>
          <w:spacing w:val="-1"/>
        </w:rPr>
        <w:t> </w:t>
      </w:r>
      <w:r>
        <w:rPr/>
        <w:t>under an individual</w:t>
      </w:r>
      <w:r>
        <w:rPr>
          <w:spacing w:val="-1"/>
        </w:rPr>
        <w:t> </w:t>
      </w:r>
      <w:r>
        <w:rPr/>
        <w:t>NPDES permit.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93"/>
        </w:numPr>
        <w:tabs>
          <w:tab w:pos="600" w:val="left" w:leader="none"/>
        </w:tabs>
        <w:spacing w:line="240" w:lineRule="auto" w:before="157" w:after="0"/>
        <w:ind w:left="599" w:right="0" w:hanging="281"/>
        <w:jc w:val="left"/>
        <w:rPr>
          <w:sz w:val="24"/>
        </w:rPr>
      </w:pPr>
      <w:r>
        <w:rPr>
          <w:sz w:val="24"/>
        </w:rPr>
        <w:t>General</w:t>
      </w:r>
      <w:r>
        <w:rPr>
          <w:spacing w:val="-1"/>
          <w:sz w:val="24"/>
        </w:rPr>
        <w:t> </w:t>
      </w:r>
      <w:r>
        <w:rPr>
          <w:sz w:val="24"/>
        </w:rPr>
        <w:t>Test</w:t>
      </w:r>
      <w:r>
        <w:rPr>
          <w:spacing w:val="-1"/>
          <w:sz w:val="24"/>
        </w:rPr>
        <w:t> </w:t>
      </w:r>
      <w:r>
        <w:rPr>
          <w:sz w:val="24"/>
        </w:rPr>
        <w:t>Instructions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1"/>
        <w:ind w:left="319" w:right="640" w:firstLine="720"/>
      </w:pPr>
      <w:r>
        <w:rPr/>
        <w:t>Unless modified for reasons identified below, the effluent must be sampled and whole</w:t>
      </w:r>
      <w:r>
        <w:rPr>
          <w:spacing w:val="1"/>
        </w:rPr>
        <w:t> </w:t>
      </w:r>
      <w:r>
        <w:rPr/>
        <w:t>effluent toxicity testing conducted according to methods at 40 CFR Part 136.3, Table 1A, or via</w:t>
      </w:r>
      <w:r>
        <w:rPr>
          <w:spacing w:val="-58"/>
        </w:rPr>
        <w:t> </w:t>
      </w:r>
      <w:r>
        <w:rPr/>
        <w:t>EPA/821-R-02-13,</w:t>
      </w:r>
      <w:r>
        <w:rPr>
          <w:spacing w:val="-1"/>
        </w:rPr>
        <w:t> </w:t>
      </w:r>
      <w:r>
        <w:rPr/>
        <w:t>EPA/821-R-02/014,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EPA/600-R-95-136.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93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60" w:right="533" w:hanging="720"/>
        <w:jc w:val="left"/>
        <w:rPr>
          <w:sz w:val="24"/>
        </w:rPr>
      </w:pPr>
      <w:r>
        <w:rPr>
          <w:sz w:val="24"/>
        </w:rPr>
        <w:t>Biocide solutions should be stored in the dark at 8 ± 1ºC with minimal headspace.</w:t>
      </w:r>
      <w:r>
        <w:rPr>
          <w:spacing w:val="-58"/>
          <w:sz w:val="24"/>
        </w:rPr>
        <w:t> </w:t>
      </w:r>
      <w:r>
        <w:rPr>
          <w:sz w:val="24"/>
        </w:rPr>
        <w:t>The storage container should be made out of a substance to which the biocide</w:t>
      </w:r>
      <w:r>
        <w:rPr>
          <w:spacing w:val="1"/>
          <w:sz w:val="24"/>
        </w:rPr>
        <w:t> </w:t>
      </w:r>
      <w:r>
        <w:rPr>
          <w:sz w:val="24"/>
        </w:rPr>
        <w:t>would</w:t>
      </w:r>
      <w:r>
        <w:rPr>
          <w:spacing w:val="-2"/>
          <w:sz w:val="24"/>
        </w:rPr>
        <w:t> </w:t>
      </w:r>
      <w:r>
        <w:rPr>
          <w:sz w:val="24"/>
        </w:rPr>
        <w:t>not adsorb or react.</w:t>
      </w:r>
    </w:p>
    <w:p>
      <w:pPr>
        <w:pStyle w:val="ListParagraph"/>
        <w:numPr>
          <w:ilvl w:val="1"/>
          <w:numId w:val="93"/>
        </w:numPr>
        <w:tabs>
          <w:tab w:pos="1759" w:val="left" w:leader="none"/>
          <w:tab w:pos="1760" w:val="left" w:leader="none"/>
        </w:tabs>
        <w:spacing w:line="240" w:lineRule="auto" w:before="19" w:after="0"/>
        <w:ind w:left="1760" w:right="568" w:hanging="720"/>
        <w:jc w:val="left"/>
        <w:rPr>
          <w:sz w:val="24"/>
        </w:rPr>
      </w:pPr>
      <w:r>
        <w:rPr>
          <w:sz w:val="24"/>
        </w:rPr>
        <w:t>If the biocide concentration can be analyzed reliably in the toxicity testing lab,</w:t>
      </w:r>
      <w:r>
        <w:rPr>
          <w:spacing w:val="1"/>
          <w:sz w:val="24"/>
        </w:rPr>
        <w:t> </w:t>
      </w:r>
      <w:r>
        <w:rPr>
          <w:sz w:val="24"/>
        </w:rPr>
        <w:t>then it should be done in one test chamber (or a surrogate) at each test</w:t>
      </w:r>
      <w:r>
        <w:rPr>
          <w:spacing w:val="1"/>
          <w:sz w:val="24"/>
        </w:rPr>
        <w:t> </w:t>
      </w:r>
      <w:r>
        <w:rPr>
          <w:sz w:val="24"/>
        </w:rPr>
        <w:t>concentration</w:t>
      </w:r>
      <w:r>
        <w:rPr>
          <w:spacing w:val="-1"/>
          <w:sz w:val="24"/>
        </w:rPr>
        <w:t> </w:t>
      </w:r>
      <w:r>
        <w:rPr>
          <w:sz w:val="24"/>
        </w:rPr>
        <w:t>at the</w:t>
      </w:r>
      <w:r>
        <w:rPr>
          <w:spacing w:val="-1"/>
          <w:sz w:val="24"/>
        </w:rPr>
        <w:t> </w:t>
      </w:r>
      <w:r>
        <w:rPr>
          <w:sz w:val="24"/>
        </w:rPr>
        <w:t>beginning and</w:t>
      </w:r>
      <w:r>
        <w:rPr>
          <w:spacing w:val="-1"/>
          <w:sz w:val="24"/>
        </w:rPr>
        <w:t> </w:t>
      </w:r>
      <w:r>
        <w:rPr>
          <w:sz w:val="24"/>
        </w:rPr>
        <w:t>end of</w:t>
      </w:r>
      <w:r>
        <w:rPr>
          <w:spacing w:val="-1"/>
          <w:sz w:val="24"/>
        </w:rPr>
        <w:t> </w:t>
      </w:r>
      <w:r>
        <w:rPr>
          <w:sz w:val="24"/>
        </w:rPr>
        <w:t>the test.</w:t>
      </w:r>
      <w:r>
        <w:rPr>
          <w:spacing w:val="-1"/>
          <w:sz w:val="24"/>
        </w:rPr>
        <w:t> </w:t>
      </w:r>
      <w:r>
        <w:rPr>
          <w:sz w:val="24"/>
        </w:rPr>
        <w:t>If it</w:t>
      </w:r>
      <w:r>
        <w:rPr>
          <w:spacing w:val="-1"/>
          <w:sz w:val="24"/>
        </w:rPr>
        <w:t> </w:t>
      </w:r>
      <w:r>
        <w:rPr>
          <w:sz w:val="24"/>
        </w:rPr>
        <w:t>can't be</w:t>
      </w:r>
      <w:r>
        <w:rPr>
          <w:spacing w:val="-1"/>
          <w:sz w:val="24"/>
        </w:rPr>
        <w:t> </w:t>
      </w:r>
      <w:r>
        <w:rPr>
          <w:sz w:val="24"/>
        </w:rPr>
        <w:t>measured reliably,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1759" w:right="590"/>
      </w:pPr>
      <w:r>
        <w:rPr/>
        <w:t>then the concentrations should be assumed to be as prepared. If the concentration</w:t>
      </w:r>
      <w:r>
        <w:rPr>
          <w:spacing w:val="-57"/>
        </w:rPr>
        <w:t> </w:t>
      </w:r>
      <w:r>
        <w:rPr/>
        <w:t>cannot</w:t>
      </w:r>
      <w:r>
        <w:rPr>
          <w:spacing w:val="-1"/>
        </w:rPr>
        <w:t> </w:t>
      </w:r>
      <w:r>
        <w:rPr/>
        <w:t>be easily measured,</w:t>
      </w:r>
      <w:r>
        <w:rPr>
          <w:spacing w:val="-1"/>
        </w:rPr>
        <w:t> </w:t>
      </w:r>
      <w:r>
        <w:rPr/>
        <w:t>do not attempt Option</w:t>
      </w:r>
      <w:r>
        <w:rPr>
          <w:spacing w:val="-2"/>
        </w:rPr>
        <w:t> </w:t>
      </w:r>
      <w:r>
        <w:rPr/>
        <w:t>16.2.C, below.</w:t>
      </w:r>
    </w:p>
    <w:p>
      <w:pPr>
        <w:pStyle w:val="ListParagraph"/>
        <w:numPr>
          <w:ilvl w:val="1"/>
          <w:numId w:val="93"/>
        </w:numPr>
        <w:tabs>
          <w:tab w:pos="1759" w:val="left" w:leader="none"/>
          <w:tab w:pos="1760" w:val="left" w:leader="none"/>
        </w:tabs>
        <w:spacing w:line="240" w:lineRule="auto" w:before="21" w:after="0"/>
        <w:ind w:left="1759" w:right="779" w:hanging="720"/>
        <w:jc w:val="left"/>
        <w:rPr>
          <w:sz w:val="24"/>
        </w:rPr>
      </w:pPr>
      <w:r>
        <w:rPr>
          <w:sz w:val="24"/>
        </w:rPr>
        <w:t>7-day chronic tests should be started with freshly prepared biocide solution and</w:t>
      </w:r>
      <w:r>
        <w:rPr>
          <w:spacing w:val="-58"/>
          <w:sz w:val="24"/>
        </w:rPr>
        <w:t> </w:t>
      </w:r>
      <w:r>
        <w:rPr>
          <w:sz w:val="24"/>
        </w:rPr>
        <w:t>renewed with biocide solution that is freshly prepared during the 7 days of the</w:t>
      </w:r>
      <w:r>
        <w:rPr>
          <w:spacing w:val="1"/>
          <w:sz w:val="24"/>
        </w:rPr>
        <w:t> </w:t>
      </w:r>
      <w:r>
        <w:rPr>
          <w:sz w:val="24"/>
        </w:rPr>
        <w:t>test.</w:t>
      </w:r>
    </w:p>
    <w:p>
      <w:pPr>
        <w:pStyle w:val="ListParagraph"/>
        <w:numPr>
          <w:ilvl w:val="1"/>
          <w:numId w:val="93"/>
        </w:numPr>
        <w:tabs>
          <w:tab w:pos="1760" w:val="left" w:leader="none"/>
          <w:tab w:pos="1761" w:val="left" w:leader="none"/>
        </w:tabs>
        <w:spacing w:line="240" w:lineRule="auto" w:before="19" w:after="0"/>
        <w:ind w:left="1759" w:right="500" w:hanging="720"/>
        <w:jc w:val="left"/>
        <w:rPr>
          <w:sz w:val="24"/>
        </w:rPr>
      </w:pPr>
      <w:r>
        <w:rPr>
          <w:sz w:val="24"/>
        </w:rPr>
        <w:t>All samples of ballast water taken for testing shall be composites of at least 4 grab</w:t>
      </w:r>
      <w:r>
        <w:rPr>
          <w:spacing w:val="-58"/>
          <w:sz w:val="24"/>
        </w:rPr>
        <w:t> </w:t>
      </w:r>
      <w:r>
        <w:rPr>
          <w:sz w:val="24"/>
        </w:rPr>
        <w:t>samples, taken at approximately equal intervals during a ballast water discharge</w:t>
      </w:r>
      <w:r>
        <w:rPr>
          <w:spacing w:val="1"/>
          <w:sz w:val="24"/>
        </w:rPr>
        <w:t> </w:t>
      </w:r>
      <w:r>
        <w:rPr>
          <w:sz w:val="24"/>
        </w:rPr>
        <w:t>event, and shall include water discharged near the beginning and near the end of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discharge event.</w:t>
      </w:r>
    </w:p>
    <w:p>
      <w:pPr>
        <w:pStyle w:val="ListParagraph"/>
        <w:numPr>
          <w:ilvl w:val="1"/>
          <w:numId w:val="93"/>
        </w:numPr>
        <w:tabs>
          <w:tab w:pos="1760" w:val="left" w:leader="none"/>
          <w:tab w:pos="1761" w:val="left" w:leader="none"/>
        </w:tabs>
        <w:spacing w:line="240" w:lineRule="auto" w:before="0" w:after="0"/>
        <w:ind w:left="1759" w:right="742" w:hanging="720"/>
        <w:jc w:val="left"/>
        <w:rPr>
          <w:sz w:val="24"/>
        </w:rPr>
      </w:pPr>
      <w:r>
        <w:rPr>
          <w:sz w:val="24"/>
        </w:rPr>
        <w:t>Holding times from completion of sample collection until toxicity test initiation</w:t>
      </w:r>
      <w:r>
        <w:rPr>
          <w:spacing w:val="-57"/>
          <w:sz w:val="24"/>
        </w:rPr>
        <w:t> </w:t>
      </w:r>
      <w:r>
        <w:rPr>
          <w:sz w:val="24"/>
        </w:rPr>
        <w:t>shall</w:t>
      </w:r>
      <w:r>
        <w:rPr>
          <w:spacing w:val="-2"/>
          <w:sz w:val="24"/>
        </w:rPr>
        <w:t> </w:t>
      </w:r>
      <w:r>
        <w:rPr>
          <w:sz w:val="24"/>
        </w:rPr>
        <w:t>not exceed 36 hours.</w:t>
      </w:r>
    </w:p>
    <w:p>
      <w:pPr>
        <w:pStyle w:val="BodyText"/>
      </w:pPr>
    </w:p>
    <w:p>
      <w:pPr>
        <w:pStyle w:val="ListParagraph"/>
        <w:numPr>
          <w:ilvl w:val="0"/>
          <w:numId w:val="93"/>
        </w:numPr>
        <w:tabs>
          <w:tab w:pos="600" w:val="left" w:leader="none"/>
        </w:tabs>
        <w:spacing w:line="240" w:lineRule="auto" w:before="0" w:after="0"/>
        <w:ind w:left="599" w:right="0" w:hanging="281"/>
        <w:jc w:val="left"/>
        <w:rPr>
          <w:sz w:val="24"/>
        </w:rPr>
      </w:pPr>
      <w:r>
        <w:rPr>
          <w:sz w:val="24"/>
        </w:rPr>
        <w:t>Quality</w:t>
      </w:r>
      <w:r>
        <w:rPr>
          <w:spacing w:val="-1"/>
          <w:sz w:val="24"/>
        </w:rPr>
        <w:t> </w:t>
      </w:r>
      <w:r>
        <w:rPr>
          <w:sz w:val="24"/>
        </w:rPr>
        <w:t>Assurance</w:t>
      </w:r>
    </w:p>
    <w:p>
      <w:pPr>
        <w:pStyle w:val="BodyText"/>
      </w:pPr>
    </w:p>
    <w:p>
      <w:pPr>
        <w:pStyle w:val="ListParagraph"/>
        <w:numPr>
          <w:ilvl w:val="0"/>
          <w:numId w:val="94"/>
        </w:numPr>
        <w:tabs>
          <w:tab w:pos="1040" w:val="left" w:leader="none"/>
        </w:tabs>
        <w:spacing w:line="240" w:lineRule="auto" w:before="0" w:after="0"/>
        <w:ind w:left="1040" w:right="746" w:hanging="360"/>
        <w:jc w:val="both"/>
        <w:rPr>
          <w:sz w:val="24"/>
        </w:rPr>
      </w:pPr>
      <w:r>
        <w:rPr>
          <w:sz w:val="24"/>
        </w:rPr>
        <w:t>A series of five dilutions and a control shall be tested. A dilution series of 12.5%, 25%,</w:t>
      </w:r>
      <w:r>
        <w:rPr>
          <w:spacing w:val="-58"/>
          <w:sz w:val="24"/>
        </w:rPr>
        <w:t> </w:t>
      </w:r>
      <w:r>
        <w:rPr>
          <w:sz w:val="24"/>
        </w:rPr>
        <w:t>50%, 62.5, and 100% from the ballast water treatment system shall be provided. These</w:t>
      </w:r>
      <w:r>
        <w:rPr>
          <w:spacing w:val="-57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provide data that are</w:t>
      </w:r>
      <w:r>
        <w:rPr>
          <w:spacing w:val="-1"/>
          <w:sz w:val="24"/>
        </w:rPr>
        <w:t> </w:t>
      </w:r>
      <w:r>
        <w:rPr>
          <w:sz w:val="24"/>
        </w:rPr>
        <w:t>comparable among the submissions.</w:t>
      </w:r>
    </w:p>
    <w:p>
      <w:pPr>
        <w:pStyle w:val="ListParagraph"/>
        <w:numPr>
          <w:ilvl w:val="0"/>
          <w:numId w:val="94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546" w:hanging="360"/>
        <w:jc w:val="left"/>
        <w:rPr>
          <w:sz w:val="24"/>
        </w:rPr>
      </w:pPr>
      <w:r>
        <w:rPr>
          <w:sz w:val="24"/>
        </w:rPr>
        <w:t>If organisms are not cultured in-house, concurrent testing with reference toxicants shall</w:t>
      </w:r>
      <w:r>
        <w:rPr>
          <w:spacing w:val="1"/>
          <w:sz w:val="24"/>
        </w:rPr>
        <w:t> </w:t>
      </w:r>
      <w:r>
        <w:rPr>
          <w:sz w:val="24"/>
        </w:rPr>
        <w:t>be conducted. Where organisms are cultured in-house, monthly reference toxicant testing</w:t>
      </w:r>
      <w:r>
        <w:rPr>
          <w:spacing w:val="-57"/>
          <w:sz w:val="24"/>
        </w:rPr>
        <w:t> </w:t>
      </w:r>
      <w:r>
        <w:rPr>
          <w:sz w:val="24"/>
        </w:rPr>
        <w:t>is sufficient.</w:t>
      </w:r>
    </w:p>
    <w:p>
      <w:pPr>
        <w:pStyle w:val="ListParagraph"/>
        <w:numPr>
          <w:ilvl w:val="0"/>
          <w:numId w:val="94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494" w:hanging="360"/>
        <w:jc w:val="left"/>
        <w:rPr>
          <w:sz w:val="24"/>
        </w:rPr>
      </w:pPr>
      <w:r>
        <w:rPr>
          <w:sz w:val="24"/>
        </w:rPr>
        <w:t>If either the reference toxicant tests or the effluent tests do not meet all test acceptability</w:t>
      </w:r>
      <w:r>
        <w:rPr>
          <w:spacing w:val="1"/>
          <w:sz w:val="24"/>
        </w:rPr>
        <w:t> </w:t>
      </w:r>
      <w:r>
        <w:rPr>
          <w:sz w:val="24"/>
        </w:rPr>
        <w:t>criteria as specified in the test methods manual, then the permittee must re-sample and re•</w:t>
      </w:r>
      <w:r>
        <w:rPr>
          <w:spacing w:val="-57"/>
          <w:sz w:val="24"/>
        </w:rPr>
        <w:t> </w:t>
      </w:r>
      <w:r>
        <w:rPr>
          <w:sz w:val="24"/>
        </w:rPr>
        <w:t>test within approximately 14 days or during the first discharge event upon reentering</w:t>
      </w:r>
      <w:r>
        <w:rPr>
          <w:spacing w:val="1"/>
          <w:sz w:val="24"/>
        </w:rPr>
        <w:t> </w:t>
      </w:r>
      <w:r>
        <w:rPr>
          <w:sz w:val="24"/>
        </w:rPr>
        <w:t>waters</w:t>
      </w:r>
      <w:r>
        <w:rPr>
          <w:spacing w:val="-2"/>
          <w:sz w:val="24"/>
        </w:rPr>
        <w:t> </w:t>
      </w:r>
      <w:r>
        <w:rPr>
          <w:sz w:val="24"/>
        </w:rPr>
        <w:t>subject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permit,</w:t>
      </w:r>
      <w:r>
        <w:rPr>
          <w:spacing w:val="-1"/>
          <w:sz w:val="24"/>
        </w:rPr>
        <w:t> </w:t>
      </w:r>
      <w:r>
        <w:rPr>
          <w:sz w:val="24"/>
        </w:rPr>
        <w:t>whichever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later.</w:t>
      </w:r>
    </w:p>
    <w:p>
      <w:pPr>
        <w:pStyle w:val="ListParagraph"/>
        <w:numPr>
          <w:ilvl w:val="0"/>
          <w:numId w:val="94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40" w:right="972" w:hanging="360"/>
        <w:jc w:val="left"/>
        <w:rPr>
          <w:sz w:val="24"/>
        </w:rPr>
      </w:pPr>
      <w:r>
        <w:rPr>
          <w:sz w:val="24"/>
        </w:rPr>
        <w:t>Reference toxicant tests shall be conducted using the same test conditions as effluent</w:t>
      </w:r>
      <w:r>
        <w:rPr>
          <w:spacing w:val="-57"/>
          <w:sz w:val="24"/>
        </w:rPr>
        <w:t> </w:t>
      </w:r>
      <w:r>
        <w:rPr>
          <w:sz w:val="24"/>
        </w:rPr>
        <w:t>toxicity</w:t>
      </w:r>
      <w:r>
        <w:rPr>
          <w:spacing w:val="-1"/>
          <w:sz w:val="24"/>
        </w:rPr>
        <w:t> </w:t>
      </w:r>
      <w:r>
        <w:rPr>
          <w:sz w:val="24"/>
        </w:rPr>
        <w:t>tests (i.e., same test duration, etc.).</w:t>
      </w:r>
    </w:p>
    <w:p>
      <w:pPr>
        <w:pStyle w:val="ListParagraph"/>
        <w:numPr>
          <w:ilvl w:val="0"/>
          <w:numId w:val="94"/>
        </w:numPr>
        <w:tabs>
          <w:tab w:pos="1039" w:val="left" w:leader="none"/>
          <w:tab w:pos="1040" w:val="left" w:leader="none"/>
        </w:tabs>
        <w:spacing w:line="240" w:lineRule="auto" w:before="120" w:after="0"/>
        <w:ind w:left="1039" w:right="784" w:hanging="360"/>
        <w:jc w:val="left"/>
        <w:rPr>
          <w:sz w:val="24"/>
        </w:rPr>
      </w:pPr>
      <w:r>
        <w:rPr>
          <w:sz w:val="24"/>
        </w:rPr>
        <w:t>Control and dilution water should be laboratory water, as described in the test methods</w:t>
      </w:r>
      <w:r>
        <w:rPr>
          <w:spacing w:val="-57"/>
          <w:sz w:val="24"/>
        </w:rPr>
        <w:t> </w:t>
      </w:r>
      <w:r>
        <w:rPr>
          <w:sz w:val="24"/>
        </w:rPr>
        <w:t>manual. If the dilution water used is different from the culture water, a second control</w:t>
      </w:r>
      <w:r>
        <w:rPr>
          <w:spacing w:val="1"/>
          <w:sz w:val="24"/>
        </w:rPr>
        <w:t> </w:t>
      </w:r>
      <w:r>
        <w:rPr>
          <w:sz w:val="24"/>
        </w:rPr>
        <w:t>using</w:t>
      </w:r>
      <w:r>
        <w:rPr>
          <w:spacing w:val="-2"/>
          <w:sz w:val="24"/>
        </w:rPr>
        <w:t> </w:t>
      </w:r>
      <w:r>
        <w:rPr>
          <w:sz w:val="24"/>
        </w:rPr>
        <w:t>culture</w:t>
      </w:r>
      <w:r>
        <w:rPr>
          <w:spacing w:val="-1"/>
          <w:sz w:val="24"/>
        </w:rPr>
        <w:t> </w:t>
      </w:r>
      <w:r>
        <w:rPr>
          <w:sz w:val="24"/>
        </w:rPr>
        <w:t>water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also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tested.</w:t>
      </w:r>
    </w:p>
    <w:p>
      <w:pPr>
        <w:pStyle w:val="ListParagraph"/>
        <w:numPr>
          <w:ilvl w:val="0"/>
          <w:numId w:val="94"/>
        </w:numPr>
        <w:tabs>
          <w:tab w:pos="1039" w:val="left" w:leader="none"/>
          <w:tab w:pos="1040" w:val="left" w:leader="none"/>
        </w:tabs>
        <w:spacing w:line="240" w:lineRule="auto" w:before="121" w:after="0"/>
        <w:ind w:left="1040" w:right="478" w:hanging="360"/>
        <w:jc w:val="left"/>
        <w:rPr>
          <w:sz w:val="24"/>
        </w:rPr>
      </w:pPr>
      <w:r>
        <w:rPr>
          <w:sz w:val="24"/>
        </w:rPr>
        <w:t>When effluent monitoring frequencies for whole effluent toxicity and priority pollutants</w:t>
      </w:r>
      <w:r>
        <w:rPr>
          <w:spacing w:val="1"/>
          <w:sz w:val="24"/>
        </w:rPr>
        <w:t> </w:t>
      </w:r>
      <w:r>
        <w:rPr>
          <w:sz w:val="24"/>
        </w:rPr>
        <w:t>are concurrent, then chemical analyses for priority pollutants shall be performed on a split</w:t>
      </w:r>
      <w:r>
        <w:rPr>
          <w:spacing w:val="-57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 sample collected for whole</w:t>
      </w:r>
      <w:r>
        <w:rPr>
          <w:spacing w:val="-1"/>
          <w:sz w:val="24"/>
        </w:rPr>
        <w:t> </w:t>
      </w:r>
      <w:r>
        <w:rPr>
          <w:sz w:val="24"/>
        </w:rPr>
        <w:t>effluent</w:t>
      </w:r>
      <w:r>
        <w:rPr>
          <w:spacing w:val="-1"/>
          <w:sz w:val="24"/>
        </w:rPr>
        <w:t> </w:t>
      </w:r>
      <w:r>
        <w:rPr>
          <w:sz w:val="24"/>
        </w:rPr>
        <w:t>toxicity testing.</w:t>
      </w:r>
    </w:p>
    <w:p>
      <w:pPr>
        <w:pStyle w:val="BodyText"/>
        <w:spacing w:before="4"/>
        <w:rPr>
          <w:sz w:val="34"/>
        </w:rPr>
      </w:pPr>
    </w:p>
    <w:p>
      <w:pPr>
        <w:pStyle w:val="ListParagraph"/>
        <w:numPr>
          <w:ilvl w:val="0"/>
          <w:numId w:val="93"/>
        </w:numPr>
        <w:tabs>
          <w:tab w:pos="614" w:val="left" w:leader="none"/>
        </w:tabs>
        <w:spacing w:line="240" w:lineRule="auto" w:before="1" w:after="0"/>
        <w:ind w:left="613" w:right="0" w:hanging="294"/>
        <w:jc w:val="left"/>
        <w:rPr>
          <w:sz w:val="24"/>
        </w:rPr>
      </w:pPr>
      <w:r>
        <w:rPr>
          <w:sz w:val="24"/>
        </w:rPr>
        <w:t>Reporting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319" w:right="486" w:firstLine="720"/>
      </w:pPr>
      <w:r>
        <w:rPr/>
        <w:t>Test reports must meet the reporting requirements in the EPA toxicity testing manuals</w:t>
      </w:r>
      <w:r>
        <w:rPr>
          <w:spacing w:val="1"/>
        </w:rPr>
        <w:t> </w:t>
      </w:r>
      <w:r>
        <w:rPr/>
        <w:t>(EPA/821-R-02-13, EPA/821-R-02-014, or EPA/600-R-95-136), and describe test conditions</w:t>
      </w:r>
      <w:r>
        <w:rPr>
          <w:spacing w:val="1"/>
        </w:rPr>
        <w:t> </w:t>
      </w:r>
      <w:r>
        <w:rPr/>
        <w:t>such as test chamber size, solution volume, temperature, dilution water source, exact test start</w:t>
      </w:r>
      <w:r>
        <w:rPr>
          <w:spacing w:val="1"/>
        </w:rPr>
        <w:t> </w:t>
      </w:r>
      <w:r>
        <w:rPr/>
        <w:t>time, exact test end time, etc. Test reports must contain a readable copy of all hand-written bench</w:t>
      </w:r>
      <w:r>
        <w:rPr>
          <w:spacing w:val="-57"/>
        </w:rPr>
        <w:t> </w:t>
      </w:r>
      <w:r>
        <w:rPr/>
        <w:t>sheets. The bench sheets must include both the toxicological and water chemistry data for the</w:t>
      </w:r>
      <w:r>
        <w:rPr>
          <w:spacing w:val="1"/>
        </w:rPr>
        <w:t> </w:t>
      </w:r>
      <w:r>
        <w:rPr/>
        <w:t>biocide tests. The bench sheets must contain actual counts (not percentages) in order to be</w:t>
      </w:r>
      <w:r>
        <w:rPr>
          <w:spacing w:val="1"/>
        </w:rPr>
        <w:t> </w:t>
      </w:r>
      <w:r>
        <w:rPr/>
        <w:t>acceptable. Start counts must be clearly recorded on the bench sheet. The test report must include</w:t>
      </w:r>
      <w:r>
        <w:rPr>
          <w:spacing w:val="-57"/>
        </w:rPr>
        <w:t> </w:t>
      </w:r>
      <w:r>
        <w:rPr/>
        <w:t>computer printouts of test data and statistical analyses. Test organism source, age, and unusual</w:t>
      </w:r>
      <w:r>
        <w:rPr>
          <w:spacing w:val="1"/>
        </w:rPr>
        <w:t> </w:t>
      </w:r>
      <w:r>
        <w:rPr/>
        <w:t>conditions</w:t>
      </w:r>
      <w:r>
        <w:rPr>
          <w:spacing w:val="-2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reported.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test</w:t>
      </w:r>
      <w:r>
        <w:rPr>
          <w:spacing w:val="-1"/>
        </w:rPr>
        <w:t> </w:t>
      </w:r>
      <w:r>
        <w:rPr/>
        <w:t>report</w:t>
      </w:r>
      <w:r>
        <w:rPr>
          <w:spacing w:val="-2"/>
        </w:rPr>
        <w:t> </w:t>
      </w:r>
      <w:r>
        <w:rPr/>
        <w:t>must</w:t>
      </w:r>
      <w:r>
        <w:rPr>
          <w:spacing w:val="-1"/>
        </w:rPr>
        <w:t> </w:t>
      </w:r>
      <w:r>
        <w:rPr/>
        <w:t>contain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section where</w:t>
      </w:r>
      <w:r>
        <w:rPr>
          <w:spacing w:val="-1"/>
        </w:rPr>
        <w:t> </w:t>
      </w:r>
      <w:r>
        <w:rPr/>
        <w:t>all deviations</w:t>
      </w:r>
      <w:r>
        <w:rPr>
          <w:spacing w:val="-1"/>
        </w:rPr>
        <w:t> </w:t>
      </w:r>
      <w:r>
        <w:rPr/>
        <w:t>from</w:t>
      </w:r>
    </w:p>
    <w:p>
      <w:pPr>
        <w:spacing w:after="0"/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ind w:left="319" w:right="839"/>
      </w:pPr>
      <w:r>
        <w:rPr/>
        <w:t>test protocols must be accurately listed or the absence of such deviations noted. The results of</w:t>
      </w:r>
      <w:r>
        <w:rPr>
          <w:spacing w:val="-57"/>
        </w:rPr>
        <w:t> </w:t>
      </w:r>
      <w:r>
        <w:rPr/>
        <w:t>range-finding tests must also be included if they were used to determine the most sensitive</w:t>
      </w:r>
      <w:r>
        <w:rPr>
          <w:spacing w:val="1"/>
        </w:rPr>
        <w:t> </w:t>
      </w:r>
      <w:r>
        <w:rPr/>
        <w:t>species</w:t>
      </w:r>
      <w:r>
        <w:rPr>
          <w:spacing w:val="-2"/>
        </w:rPr>
        <w:t> </w:t>
      </w:r>
      <w:r>
        <w:rPr/>
        <w:t>prior to definitive testing.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89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01" w:id="160"/>
      <w:r>
        <w:rPr/>
        <w:t>Ballast</w:t>
      </w:r>
      <w:r>
        <w:rPr>
          <w:spacing w:val="-2"/>
        </w:rPr>
        <w:t> </w:t>
      </w:r>
      <w:r>
        <w:rPr/>
        <w:t>Water</w:t>
      </w:r>
      <w:r>
        <w:rPr>
          <w:spacing w:val="-1"/>
        </w:rPr>
        <w:t> </w:t>
      </w:r>
      <w:r>
        <w:rPr/>
        <w:t>Treatment</w:t>
      </w:r>
      <w:r>
        <w:rPr>
          <w:spacing w:val="-1"/>
        </w:rPr>
        <w:t> </w:t>
      </w:r>
      <w:r>
        <w:rPr/>
        <w:t>System</w:t>
      </w:r>
      <w:r>
        <w:rPr>
          <w:spacing w:val="-1"/>
        </w:rPr>
        <w:t> </w:t>
      </w:r>
      <w:bookmarkEnd w:id="160"/>
      <w:r>
        <w:rPr/>
        <w:t>Options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319" w:right="1016" w:firstLine="720"/>
      </w:pPr>
      <w:r>
        <w:rPr/>
        <w:t>The testing and report must support one of the two options below depending on the</w:t>
      </w:r>
      <w:r>
        <w:rPr>
          <w:spacing w:val="1"/>
        </w:rPr>
        <w:t> </w:t>
      </w:r>
      <w:r>
        <w:rPr/>
        <w:t>nature of the treatment system and biocide. Performing more than one of the testing options</w:t>
      </w:r>
      <w:r>
        <w:rPr>
          <w:spacing w:val="-57"/>
        </w:rPr>
        <w:t> </w:t>
      </w:r>
      <w:r>
        <w:rPr/>
        <w:t>described below may make sense. A combined strategy, for example, could allow approval</w:t>
      </w:r>
      <w:r>
        <w:rPr>
          <w:spacing w:val="1"/>
        </w:rPr>
        <w:t> </w:t>
      </w:r>
      <w:r>
        <w:rPr/>
        <w:t>conditions for biocide neutralization if discharge must happen earlier than the approved</w:t>
      </w:r>
      <w:r>
        <w:rPr>
          <w:spacing w:val="1"/>
        </w:rPr>
        <w:t> </w:t>
      </w:r>
      <w:r>
        <w:rPr/>
        <w:t>minimum time needed for biocide degradation. Please anticipate all circumstances before</w:t>
      </w:r>
      <w:r>
        <w:rPr>
          <w:spacing w:val="1"/>
        </w:rPr>
        <w:t> </w:t>
      </w:r>
      <w:r>
        <w:rPr/>
        <w:t>choosing</w:t>
      </w:r>
      <w:r>
        <w:rPr>
          <w:spacing w:val="-2"/>
        </w:rPr>
        <w:t> </w:t>
      </w:r>
      <w:r>
        <w:rPr/>
        <w:t>one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testing</w:t>
      </w:r>
      <w:r>
        <w:rPr>
          <w:spacing w:val="-1"/>
        </w:rPr>
        <w:t> </w:t>
      </w:r>
      <w:r>
        <w:rPr/>
        <w:t>options: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95"/>
        </w:numPr>
        <w:tabs>
          <w:tab w:pos="614" w:val="left" w:leader="none"/>
        </w:tabs>
        <w:spacing w:line="240" w:lineRule="auto" w:before="0" w:after="0"/>
        <w:ind w:left="613" w:right="0" w:hanging="295"/>
        <w:jc w:val="left"/>
        <w:rPr>
          <w:sz w:val="24"/>
        </w:rPr>
      </w:pPr>
      <w:r>
        <w:rPr>
          <w:sz w:val="24"/>
        </w:rPr>
        <w:t>Biocide</w:t>
      </w:r>
      <w:r>
        <w:rPr>
          <w:spacing w:val="-3"/>
          <w:sz w:val="24"/>
        </w:rPr>
        <w:t> </w:t>
      </w:r>
      <w:r>
        <w:rPr>
          <w:sz w:val="24"/>
        </w:rPr>
        <w:t>Toxicity</w:t>
      </w:r>
      <w:r>
        <w:rPr>
          <w:spacing w:val="-3"/>
          <w:sz w:val="24"/>
        </w:rPr>
        <w:t> </w:t>
      </w:r>
      <w:r>
        <w:rPr>
          <w:sz w:val="24"/>
        </w:rPr>
        <w:t>Testing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Demonstrate</w:t>
      </w:r>
      <w:r>
        <w:rPr>
          <w:spacing w:val="-4"/>
          <w:sz w:val="24"/>
        </w:rPr>
        <w:t> </w:t>
      </w:r>
      <w:r>
        <w:rPr>
          <w:sz w:val="24"/>
        </w:rPr>
        <w:t>Zero</w:t>
      </w:r>
      <w:r>
        <w:rPr>
          <w:spacing w:val="-3"/>
          <w:sz w:val="24"/>
        </w:rPr>
        <w:t> </w:t>
      </w:r>
      <w:r>
        <w:rPr>
          <w:sz w:val="24"/>
        </w:rPr>
        <w:t>Toxicity</w:t>
      </w:r>
      <w:r>
        <w:rPr>
          <w:spacing w:val="-2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Ballast</w:t>
      </w:r>
      <w:r>
        <w:rPr>
          <w:spacing w:val="-3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Discharge</w:t>
      </w:r>
    </w:p>
    <w:p>
      <w:pPr>
        <w:pStyle w:val="BodyText"/>
      </w:pPr>
    </w:p>
    <w:p>
      <w:pPr>
        <w:pStyle w:val="BodyText"/>
        <w:ind w:left="319" w:right="663" w:firstLine="720"/>
      </w:pPr>
      <w:r>
        <w:rPr/>
        <w:t>A convenient type of ballast water treatment system is one which uses a biocide which</w:t>
      </w:r>
      <w:r>
        <w:rPr>
          <w:spacing w:val="1"/>
        </w:rPr>
        <w:t> </w:t>
      </w:r>
      <w:r>
        <w:rPr/>
        <w:t>begins as highly toxic and gradually becomes nontoxic due to volatilization, reaction, or</w:t>
      </w:r>
      <w:r>
        <w:rPr>
          <w:spacing w:val="1"/>
        </w:rPr>
        <w:t> </w:t>
      </w:r>
      <w:r>
        <w:rPr/>
        <w:t>degradation during a voyage. The ship operator will not need to measure the biocide</w:t>
      </w:r>
      <w:r>
        <w:rPr>
          <w:spacing w:val="1"/>
        </w:rPr>
        <w:t> </w:t>
      </w:r>
      <w:r>
        <w:rPr/>
        <w:t>concentration in the ballast water at discharge but will only need to document the biocide dose</w:t>
      </w:r>
      <w:r>
        <w:rPr>
          <w:spacing w:val="1"/>
        </w:rPr>
        <w:t> </w:t>
      </w:r>
      <w:r>
        <w:rPr/>
        <w:t>and the time elapsed from treatment to discharge. Toxicity testing will be used to determine the</w:t>
      </w:r>
      <w:r>
        <w:rPr>
          <w:spacing w:val="-57"/>
        </w:rPr>
        <w:t> </w:t>
      </w:r>
      <w:r>
        <w:rPr/>
        <w:t>minimum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allowed between</w:t>
      </w:r>
      <w:r>
        <w:rPr>
          <w:spacing w:val="-1"/>
        </w:rPr>
        <w:t> </w:t>
      </w:r>
      <w:r>
        <w:rPr/>
        <w:t>treatment</w:t>
      </w:r>
      <w:r>
        <w:rPr>
          <w:spacing w:val="-1"/>
        </w:rPr>
        <w:t> </w:t>
      </w:r>
      <w:r>
        <w:rPr/>
        <w:t>and discharge.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steps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determination</w:t>
      </w:r>
      <w:r>
        <w:rPr>
          <w:spacing w:val="-1"/>
        </w:rPr>
        <w:t> </w:t>
      </w:r>
      <w:r>
        <w:rPr/>
        <w:t>are:</w:t>
      </w:r>
    </w:p>
    <w:p>
      <w:pPr>
        <w:pStyle w:val="BodyText"/>
        <w:spacing w:before="9"/>
        <w:rPr>
          <w:sz w:val="21"/>
        </w:rPr>
      </w:pPr>
    </w:p>
    <w:tbl>
      <w:tblPr>
        <w:tblW w:w="0" w:type="auto"/>
        <w:jc w:val="left"/>
        <w:tblInd w:w="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0"/>
        <w:gridCol w:w="8376"/>
      </w:tblGrid>
      <w:tr>
        <w:trPr>
          <w:trHeight w:val="408" w:hRule="atLeast"/>
        </w:trPr>
        <w:tc>
          <w:tcPr>
            <w:tcW w:w="660" w:type="dxa"/>
          </w:tcPr>
          <w:p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8376" w:type="dxa"/>
          </w:tcPr>
          <w:p>
            <w:pPr>
              <w:pStyle w:val="TableParagraph"/>
              <w:spacing w:line="266" w:lineRule="exact"/>
              <w:ind w:left="260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maximum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biocide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concentration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used.</w:t>
            </w:r>
          </w:p>
        </w:tc>
      </w:tr>
      <w:tr>
        <w:trPr>
          <w:trHeight w:val="828" w:hRule="atLeast"/>
        </w:trPr>
        <w:tc>
          <w:tcPr>
            <w:tcW w:w="660" w:type="dxa"/>
          </w:tcPr>
          <w:p>
            <w:pPr>
              <w:pStyle w:val="TableParagraph"/>
              <w:spacing w:line="240" w:lineRule="auto" w:before="133"/>
              <w:ind w:left="200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8376" w:type="dxa"/>
          </w:tcPr>
          <w:p>
            <w:pPr>
              <w:pStyle w:val="TableParagraph"/>
              <w:spacing w:line="240" w:lineRule="auto" w:before="133"/>
              <w:ind w:left="260" w:right="429"/>
              <w:rPr>
                <w:sz w:val="24"/>
              </w:rPr>
            </w:pPr>
            <w:r>
              <w:rPr>
                <w:sz w:val="24"/>
              </w:rPr>
              <w:t>Add the biocide to the water to be used as ballast up to that concentration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conditions that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 close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possible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actual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use 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ballast tank.</w:t>
            </w:r>
          </w:p>
        </w:tc>
      </w:tr>
      <w:tr>
        <w:trPr>
          <w:trHeight w:val="552" w:hRule="atLeast"/>
        </w:trPr>
        <w:tc>
          <w:tcPr>
            <w:tcW w:w="660" w:type="dxa"/>
          </w:tcPr>
          <w:p>
            <w:pPr>
              <w:pStyle w:val="TableParagraph"/>
              <w:spacing w:line="240" w:lineRule="auto" w:before="133"/>
              <w:ind w:left="200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8376" w:type="dxa"/>
          </w:tcPr>
          <w:p>
            <w:pPr>
              <w:pStyle w:val="TableParagraph"/>
              <w:spacing w:line="240" w:lineRule="auto" w:before="133"/>
              <w:ind w:left="260"/>
              <w:rPr>
                <w:sz w:val="24"/>
              </w:rPr>
            </w:pPr>
            <w:r>
              <w:rPr>
                <w:sz w:val="24"/>
              </w:rPr>
              <w:t>These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storage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conditions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include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1ºC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dark.</w:t>
            </w:r>
          </w:p>
        </w:tc>
      </w:tr>
      <w:tr>
        <w:trPr>
          <w:trHeight w:val="1102" w:hRule="atLeast"/>
        </w:trPr>
        <w:tc>
          <w:tcPr>
            <w:tcW w:w="660" w:type="dxa"/>
          </w:tcPr>
          <w:p>
            <w:pPr>
              <w:pStyle w:val="TableParagraph"/>
              <w:spacing w:line="240" w:lineRule="auto" w:before="133"/>
              <w:ind w:left="200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8376" w:type="dxa"/>
          </w:tcPr>
          <w:p>
            <w:pPr>
              <w:pStyle w:val="TableParagraph"/>
              <w:spacing w:line="240" w:lineRule="auto" w:before="133"/>
              <w:ind w:left="260" w:right="210"/>
              <w:rPr>
                <w:sz w:val="24"/>
              </w:rPr>
            </w:pPr>
            <w:r>
              <w:rPr>
                <w:sz w:val="24"/>
              </w:rPr>
              <w:t>The surface area to volume ratio of the storage container should be as small 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practical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resemble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ballast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tank.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storage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container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 made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a substance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which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biocide would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adsorb or react.</w:t>
            </w:r>
          </w:p>
        </w:tc>
      </w:tr>
      <w:tr>
        <w:trPr>
          <w:trHeight w:val="1104" w:hRule="atLeast"/>
        </w:trPr>
        <w:tc>
          <w:tcPr>
            <w:tcW w:w="660" w:type="dxa"/>
          </w:tcPr>
          <w:p>
            <w:pPr>
              <w:pStyle w:val="TableParagraph"/>
              <w:spacing w:line="240" w:lineRule="auto" w:before="133"/>
              <w:ind w:left="200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8376" w:type="dxa"/>
          </w:tcPr>
          <w:p>
            <w:pPr>
              <w:pStyle w:val="TableParagraph"/>
              <w:spacing w:line="240" w:lineRule="auto" w:before="133"/>
              <w:ind w:left="260" w:right="298"/>
              <w:rPr>
                <w:sz w:val="24"/>
              </w:rPr>
            </w:pPr>
            <w:r>
              <w:rPr>
                <w:sz w:val="24"/>
              </w:rPr>
              <w:t>Separate toxicity tests must be conducted on each sample drawn from the storage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container every four hours over a 24-hour time period chosen so that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estimated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time 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disappearance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toxicity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hours.</w:t>
            </w:r>
          </w:p>
        </w:tc>
      </w:tr>
      <w:tr>
        <w:trPr>
          <w:trHeight w:val="1380" w:hRule="atLeast"/>
        </w:trPr>
        <w:tc>
          <w:tcPr>
            <w:tcW w:w="660" w:type="dxa"/>
          </w:tcPr>
          <w:p>
            <w:pPr>
              <w:pStyle w:val="TableParagraph"/>
              <w:spacing w:line="240" w:lineRule="auto" w:before="133"/>
              <w:ind w:left="200"/>
              <w:rPr>
                <w:sz w:val="24"/>
              </w:rPr>
            </w:pPr>
            <w:r>
              <w:rPr>
                <w:sz w:val="24"/>
              </w:rPr>
              <w:t>6)</w:t>
            </w:r>
          </w:p>
        </w:tc>
        <w:tc>
          <w:tcPr>
            <w:tcW w:w="8376" w:type="dxa"/>
          </w:tcPr>
          <w:p>
            <w:pPr>
              <w:pStyle w:val="TableParagraph"/>
              <w:spacing w:line="240" w:lineRule="auto" w:before="133"/>
              <w:ind w:left="260" w:right="238"/>
              <w:rPr>
                <w:sz w:val="24"/>
              </w:rPr>
            </w:pPr>
            <w:r>
              <w:rPr>
                <w:sz w:val="24"/>
              </w:rPr>
              <w:t>A pretest may be needed to estimate the time for disappearance of biocide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toxicity. The pretest may also determine the most sensitive species so only 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needs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tested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samples.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Concentration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since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testing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goal.</w:t>
            </w:r>
          </w:p>
        </w:tc>
      </w:tr>
      <w:tr>
        <w:trPr>
          <w:trHeight w:val="960" w:hRule="atLeast"/>
        </w:trPr>
        <w:tc>
          <w:tcPr>
            <w:tcW w:w="660" w:type="dxa"/>
          </w:tcPr>
          <w:p>
            <w:pPr>
              <w:pStyle w:val="TableParagraph"/>
              <w:spacing w:line="240" w:lineRule="auto" w:before="133"/>
              <w:ind w:left="200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8376" w:type="dxa"/>
          </w:tcPr>
          <w:p>
            <w:pPr>
              <w:pStyle w:val="TableParagraph"/>
              <w:spacing w:line="270" w:lineRule="atLeast" w:before="113"/>
              <w:ind w:left="260" w:right="198"/>
              <w:jc w:val="both"/>
              <w:rPr>
                <w:sz w:val="24"/>
              </w:rPr>
            </w:pPr>
            <w:r>
              <w:rPr>
                <w:sz w:val="24"/>
              </w:rPr>
              <w:t>An alternate approach is to prepare separate volumes of biocide treated water at 4•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hour intervals and subsequently initiate all of the toxicity tests at the same time on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samples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drawn from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each volume.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34"/>
        </w:numPr>
        <w:tabs>
          <w:tab w:pos="1759" w:val="left" w:leader="none"/>
          <w:tab w:pos="1760" w:val="left" w:leader="none"/>
        </w:tabs>
        <w:spacing w:line="240" w:lineRule="auto" w:before="221" w:after="0"/>
        <w:ind w:left="1759" w:right="1138" w:hanging="720"/>
        <w:jc w:val="left"/>
        <w:rPr>
          <w:sz w:val="24"/>
        </w:rPr>
      </w:pPr>
      <w:r>
        <w:rPr>
          <w:sz w:val="24"/>
        </w:rPr>
        <w:t>An example of an efficient method for the alternative approach is to setup a</w:t>
      </w:r>
      <w:r>
        <w:rPr>
          <w:spacing w:val="-57"/>
          <w:sz w:val="24"/>
        </w:rPr>
        <w:t> </w:t>
      </w:r>
      <w:r>
        <w:rPr>
          <w:sz w:val="24"/>
        </w:rPr>
        <w:t>schedule</w:t>
      </w:r>
      <w:r>
        <w:rPr>
          <w:spacing w:val="-2"/>
          <w:sz w:val="24"/>
        </w:rPr>
        <w:t> </w:t>
      </w:r>
      <w:r>
        <w:rPr>
          <w:sz w:val="24"/>
        </w:rPr>
        <w:t>similar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following:</w:t>
      </w:r>
    </w:p>
    <w:p>
      <w:pPr>
        <w:pStyle w:val="ListParagraph"/>
        <w:numPr>
          <w:ilvl w:val="2"/>
          <w:numId w:val="34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60" w:right="0" w:hanging="721"/>
        <w:jc w:val="left"/>
        <w:rPr>
          <w:sz w:val="24"/>
        </w:rPr>
      </w:pPr>
      <w:r>
        <w:rPr>
          <w:sz w:val="24"/>
        </w:rPr>
        <w:t>Prepare</w:t>
      </w:r>
      <w:r>
        <w:rPr>
          <w:spacing w:val="-2"/>
          <w:sz w:val="24"/>
        </w:rPr>
        <w:t> </w:t>
      </w:r>
      <w:r>
        <w:rPr>
          <w:sz w:val="24"/>
        </w:rPr>
        <w:t>biocide-treated</w:t>
      </w:r>
      <w:r>
        <w:rPr>
          <w:spacing w:val="-2"/>
          <w:sz w:val="24"/>
        </w:rPr>
        <w:t> </w:t>
      </w:r>
      <w:r>
        <w:rPr>
          <w:sz w:val="24"/>
        </w:rPr>
        <w:t>water</w:t>
      </w:r>
      <w:r>
        <w:rPr>
          <w:spacing w:val="-2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4:00,</w:t>
      </w:r>
      <w:r>
        <w:rPr>
          <w:spacing w:val="-1"/>
          <w:sz w:val="24"/>
        </w:rPr>
        <w:t> </w:t>
      </w:r>
      <w:r>
        <w:rPr>
          <w:sz w:val="24"/>
        </w:rPr>
        <w:t>8:00,</w:t>
      </w:r>
      <w:r>
        <w:rPr>
          <w:spacing w:val="-1"/>
          <w:sz w:val="24"/>
        </w:rPr>
        <w:t> </w:t>
      </w:r>
      <w:r>
        <w:rPr>
          <w:sz w:val="24"/>
        </w:rPr>
        <w:t>12:00,</w:t>
      </w:r>
      <w:r>
        <w:rPr>
          <w:spacing w:val="-1"/>
          <w:sz w:val="24"/>
        </w:rPr>
        <w:t> </w:t>
      </w:r>
      <w:r>
        <w:rPr>
          <w:sz w:val="24"/>
        </w:rPr>
        <w:t>16:00, and</w:t>
      </w:r>
      <w:r>
        <w:rPr>
          <w:spacing w:val="-1"/>
          <w:sz w:val="24"/>
        </w:rPr>
        <w:t> </w:t>
      </w:r>
      <w:r>
        <w:rPr>
          <w:sz w:val="24"/>
        </w:rPr>
        <w:t>20:00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one day.</w:t>
      </w:r>
    </w:p>
    <w:p>
      <w:pPr>
        <w:pStyle w:val="ListParagraph"/>
        <w:numPr>
          <w:ilvl w:val="2"/>
          <w:numId w:val="34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532" w:hanging="720"/>
        <w:jc w:val="left"/>
        <w:rPr>
          <w:sz w:val="24"/>
        </w:rPr>
      </w:pPr>
      <w:r>
        <w:rPr>
          <w:sz w:val="24"/>
        </w:rPr>
        <w:t>At 16:00 on a subsequent day predicted to be the beginning of the last 24 hours of</w:t>
      </w:r>
      <w:r>
        <w:rPr>
          <w:spacing w:val="-58"/>
          <w:sz w:val="24"/>
        </w:rPr>
        <w:t> </w:t>
      </w:r>
      <w:r>
        <w:rPr>
          <w:sz w:val="24"/>
        </w:rPr>
        <w:t>toxicity, use the treated water prepared at 4:00, 8:00, 12:00, and 16:00 to start</w:t>
      </w:r>
      <w:r>
        <w:rPr>
          <w:spacing w:val="1"/>
          <w:sz w:val="24"/>
        </w:rPr>
        <w:t> </w:t>
      </w:r>
      <w:r>
        <w:rPr>
          <w:sz w:val="24"/>
        </w:rPr>
        <w:t>tests.</w:t>
      </w:r>
    </w:p>
    <w:p>
      <w:pPr>
        <w:pStyle w:val="ListParagraph"/>
        <w:numPr>
          <w:ilvl w:val="2"/>
          <w:numId w:val="34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697" w:hanging="720"/>
        <w:jc w:val="left"/>
        <w:rPr>
          <w:sz w:val="24"/>
        </w:rPr>
      </w:pPr>
      <w:r>
        <w:rPr>
          <w:sz w:val="24"/>
        </w:rPr>
        <w:t>Start tests at 12:00 on the next day using the treated water prepared at 12:00,</w:t>
      </w:r>
      <w:r>
        <w:rPr>
          <w:spacing w:val="1"/>
          <w:sz w:val="24"/>
        </w:rPr>
        <w:t> </w:t>
      </w:r>
      <w:r>
        <w:rPr>
          <w:sz w:val="24"/>
        </w:rPr>
        <w:t>16:00, and 20:00, and then do the daily renewals, etc. as soon as possible for the</w:t>
      </w:r>
      <w:r>
        <w:rPr>
          <w:spacing w:val="-57"/>
          <w:sz w:val="24"/>
        </w:rPr>
        <w:t> </w:t>
      </w:r>
      <w:r>
        <w:rPr>
          <w:sz w:val="24"/>
        </w:rPr>
        <w:t>tests</w:t>
      </w:r>
      <w:r>
        <w:rPr>
          <w:spacing w:val="-1"/>
          <w:sz w:val="24"/>
        </w:rPr>
        <w:t> </w:t>
      </w:r>
      <w:r>
        <w:rPr>
          <w:sz w:val="24"/>
        </w:rPr>
        <w:t>begun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first</w:t>
      </w:r>
      <w:r>
        <w:rPr>
          <w:spacing w:val="-1"/>
          <w:sz w:val="24"/>
        </w:rPr>
        <w:t> </w:t>
      </w:r>
      <w:r>
        <w:rPr>
          <w:sz w:val="24"/>
        </w:rPr>
        <w:t>day.</w:t>
      </w:r>
    </w:p>
    <w:p>
      <w:pPr>
        <w:pStyle w:val="ListParagraph"/>
        <w:numPr>
          <w:ilvl w:val="2"/>
          <w:numId w:val="34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60" w:right="0" w:hanging="721"/>
        <w:jc w:val="left"/>
        <w:rPr>
          <w:sz w:val="24"/>
        </w:rPr>
      </w:pPr>
      <w:r>
        <w:rPr>
          <w:sz w:val="24"/>
        </w:rPr>
        <w:t>Conduct</w:t>
      </w:r>
      <w:r>
        <w:rPr>
          <w:spacing w:val="-1"/>
          <w:sz w:val="24"/>
        </w:rPr>
        <w:t> </w:t>
      </w:r>
      <w:r>
        <w:rPr>
          <w:sz w:val="24"/>
        </w:rPr>
        <w:t>daily</w:t>
      </w:r>
      <w:r>
        <w:rPr>
          <w:spacing w:val="-1"/>
          <w:sz w:val="24"/>
        </w:rPr>
        <w:t> </w:t>
      </w:r>
      <w:r>
        <w:rPr>
          <w:sz w:val="24"/>
        </w:rPr>
        <w:t>renewals,</w:t>
      </w:r>
      <w:r>
        <w:rPr>
          <w:spacing w:val="-1"/>
          <w:sz w:val="24"/>
        </w:rPr>
        <w:t> </w:t>
      </w:r>
      <w:r>
        <w:rPr>
          <w:sz w:val="24"/>
        </w:rPr>
        <w:t>etc.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1"/>
          <w:sz w:val="24"/>
        </w:rPr>
        <w:t> </w:t>
      </w:r>
      <w:r>
        <w:rPr>
          <w:sz w:val="24"/>
        </w:rPr>
        <w:t>14:00</w:t>
      </w:r>
      <w:r>
        <w:rPr>
          <w:spacing w:val="-2"/>
          <w:sz w:val="24"/>
        </w:rPr>
        <w:t> </w:t>
      </w:r>
      <w:r>
        <w:rPr>
          <w:sz w:val="24"/>
        </w:rPr>
        <w:t>for the duration of the testing.</w:t>
      </w:r>
    </w:p>
    <w:p>
      <w:pPr>
        <w:pStyle w:val="BodyText"/>
      </w:pPr>
    </w:p>
    <w:p>
      <w:pPr>
        <w:pStyle w:val="ListParagraph"/>
        <w:numPr>
          <w:ilvl w:val="0"/>
          <w:numId w:val="96"/>
        </w:numPr>
        <w:tabs>
          <w:tab w:pos="1040" w:val="left" w:leader="none"/>
        </w:tabs>
        <w:spacing w:line="240" w:lineRule="auto" w:before="1" w:after="0"/>
        <w:ind w:left="1039" w:right="972" w:hanging="360"/>
        <w:jc w:val="left"/>
        <w:rPr>
          <w:sz w:val="24"/>
        </w:rPr>
      </w:pPr>
      <w:r>
        <w:rPr>
          <w:sz w:val="24"/>
        </w:rPr>
        <w:t>Exercise caution in setting an alternative testing schedule so that the minimum time</w:t>
      </w:r>
      <w:r>
        <w:rPr>
          <w:spacing w:val="1"/>
          <w:sz w:val="24"/>
        </w:rPr>
        <w:t> </w:t>
      </w:r>
      <w:r>
        <w:rPr>
          <w:sz w:val="24"/>
        </w:rPr>
        <w:t>needed before ballast water discharge is not overestimated and ship operators are not</w:t>
      </w:r>
      <w:r>
        <w:rPr>
          <w:spacing w:val="-57"/>
          <w:sz w:val="24"/>
        </w:rPr>
        <w:t> </w:t>
      </w:r>
      <w:r>
        <w:rPr>
          <w:sz w:val="24"/>
        </w:rPr>
        <w:t>needlessly inconvenienced.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96"/>
        </w:numPr>
        <w:tabs>
          <w:tab w:pos="1040" w:val="left" w:leader="none"/>
        </w:tabs>
        <w:spacing w:line="240" w:lineRule="auto" w:before="0" w:after="0"/>
        <w:ind w:left="1039" w:right="571" w:hanging="360"/>
        <w:jc w:val="left"/>
        <w:rPr>
          <w:sz w:val="24"/>
        </w:rPr>
      </w:pPr>
      <w:r>
        <w:rPr>
          <w:sz w:val="24"/>
        </w:rPr>
        <w:t>The earliest sample to produce no statistically significant toxicity relative to a concurrent</w:t>
      </w:r>
      <w:r>
        <w:rPr>
          <w:spacing w:val="-57"/>
          <w:sz w:val="24"/>
        </w:rPr>
        <w:t> </w:t>
      </w:r>
      <w:r>
        <w:rPr>
          <w:sz w:val="24"/>
        </w:rPr>
        <w:t>control</w:t>
      </w:r>
      <w:r>
        <w:rPr>
          <w:spacing w:val="-2"/>
          <w:sz w:val="24"/>
        </w:rPr>
        <w:t> </w:t>
      </w:r>
      <w:r>
        <w:rPr>
          <w:sz w:val="24"/>
        </w:rPr>
        <w:t>test will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indicator 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minimum time</w:t>
      </w:r>
      <w:r>
        <w:rPr>
          <w:spacing w:val="-1"/>
          <w:sz w:val="24"/>
        </w:rPr>
        <w:t> </w:t>
      </w:r>
      <w:r>
        <w:rPr>
          <w:sz w:val="24"/>
        </w:rPr>
        <w:t>needed before</w:t>
      </w:r>
      <w:r>
        <w:rPr>
          <w:spacing w:val="-1"/>
          <w:sz w:val="24"/>
        </w:rPr>
        <w:t> </w:t>
      </w:r>
      <w:r>
        <w:rPr>
          <w:sz w:val="24"/>
        </w:rPr>
        <w:t>discharge.</w:t>
      </w:r>
    </w:p>
    <w:p>
      <w:pPr>
        <w:pStyle w:val="BodyText"/>
      </w:pPr>
    </w:p>
    <w:p>
      <w:pPr>
        <w:pStyle w:val="ListParagraph"/>
        <w:numPr>
          <w:ilvl w:val="0"/>
          <w:numId w:val="95"/>
        </w:numPr>
        <w:tabs>
          <w:tab w:pos="600" w:val="left" w:leader="none"/>
        </w:tabs>
        <w:spacing w:line="240" w:lineRule="auto" w:before="0" w:after="0"/>
        <w:ind w:left="599" w:right="0" w:hanging="281"/>
        <w:jc w:val="left"/>
        <w:rPr>
          <w:sz w:val="24"/>
        </w:rPr>
      </w:pPr>
      <w:r>
        <w:rPr>
          <w:sz w:val="24"/>
        </w:rPr>
        <w:t>Toxicity</w:t>
      </w:r>
      <w:r>
        <w:rPr>
          <w:spacing w:val="-4"/>
          <w:sz w:val="24"/>
        </w:rPr>
        <w:t> </w:t>
      </w:r>
      <w:r>
        <w:rPr>
          <w:sz w:val="24"/>
        </w:rPr>
        <w:t>Testing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Biocide</w:t>
      </w:r>
      <w:r>
        <w:rPr>
          <w:spacing w:val="-3"/>
          <w:sz w:val="24"/>
        </w:rPr>
        <w:t> </w:t>
      </w:r>
      <w:r>
        <w:rPr>
          <w:sz w:val="24"/>
        </w:rPr>
        <w:t>Neutralization</w:t>
      </w:r>
    </w:p>
    <w:p>
      <w:pPr>
        <w:pStyle w:val="BodyText"/>
      </w:pPr>
    </w:p>
    <w:p>
      <w:pPr>
        <w:pStyle w:val="BodyText"/>
        <w:ind w:left="319" w:right="463" w:firstLine="720"/>
      </w:pPr>
      <w:r>
        <w:rPr/>
        <w:t>Another type of ballast water treatment system that would be protective of the</w:t>
      </w:r>
      <w:r>
        <w:rPr>
          <w:spacing w:val="1"/>
        </w:rPr>
        <w:t> </w:t>
      </w:r>
      <w:r>
        <w:rPr/>
        <w:t>environment is one which uses a biocide that would stay toxic during the voyage and could be</w:t>
      </w:r>
      <w:r>
        <w:rPr>
          <w:spacing w:val="1"/>
        </w:rPr>
        <w:t> </w:t>
      </w:r>
      <w:r>
        <w:rPr/>
        <w:t>neutralized just prior to discharge. The neutralizing chemical might also have some toxicity but</w:t>
      </w:r>
      <w:r>
        <w:rPr>
          <w:spacing w:val="1"/>
        </w:rPr>
        <w:t> </w:t>
      </w:r>
      <w:r>
        <w:rPr/>
        <w:t>this toxicity would be less than the toxicity of the biocide that it neutralizes. Toxicity testing</w:t>
      </w:r>
      <w:r>
        <w:rPr>
          <w:spacing w:val="1"/>
        </w:rPr>
        <w:t> </w:t>
      </w:r>
      <w:r>
        <w:rPr/>
        <w:t>should focus on determining the margin between the concentration of the neutralizing chemical</w:t>
      </w:r>
      <w:r>
        <w:rPr>
          <w:spacing w:val="1"/>
        </w:rPr>
        <w:t> </w:t>
      </w:r>
      <w:r>
        <w:rPr/>
        <w:t>which effectively eliminates biocide toxicity and the toxic threshold of the neutralizing chemical</w:t>
      </w:r>
      <w:r>
        <w:rPr>
          <w:spacing w:val="1"/>
        </w:rPr>
        <w:t> </w:t>
      </w:r>
      <w:r>
        <w:rPr/>
        <w:t>itself. Any toxic reaction byproducts produced by the neutralization will be discovered during the</w:t>
      </w:r>
      <w:r>
        <w:rPr>
          <w:spacing w:val="-57"/>
        </w:rPr>
        <w:t> </w:t>
      </w:r>
      <w:r>
        <w:rPr/>
        <w:t>toxicity testing.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039"/>
      </w:pPr>
      <w:r>
        <w:rPr/>
        <w:t>The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process</w:t>
      </w:r>
      <w:r>
        <w:rPr>
          <w:spacing w:val="-1"/>
        </w:rPr>
        <w:t> </w:t>
      </w:r>
      <w:r>
        <w:rPr/>
        <w:t>is: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95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561" w:hanging="720"/>
        <w:jc w:val="left"/>
        <w:rPr>
          <w:sz w:val="24"/>
        </w:rPr>
      </w:pPr>
      <w:r>
        <w:rPr>
          <w:sz w:val="24"/>
        </w:rPr>
        <w:t>The 25% effect level is used by EPA as an estimate of the toxic threshold. The</w:t>
      </w:r>
      <w:r>
        <w:rPr>
          <w:spacing w:val="1"/>
          <w:sz w:val="24"/>
        </w:rPr>
        <w:t> </w:t>
      </w:r>
      <w:r>
        <w:rPr>
          <w:sz w:val="24"/>
        </w:rPr>
        <w:t>IC25</w:t>
      </w:r>
      <w:r>
        <w:rPr>
          <w:spacing w:val="-3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used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continuous</w:t>
      </w:r>
      <w:r>
        <w:rPr>
          <w:spacing w:val="-3"/>
          <w:sz w:val="24"/>
        </w:rPr>
        <w:t> </w:t>
      </w:r>
      <w:r>
        <w:rPr>
          <w:sz w:val="24"/>
        </w:rPr>
        <w:t>(e.g.,</w:t>
      </w:r>
      <w:r>
        <w:rPr>
          <w:spacing w:val="-1"/>
          <w:sz w:val="24"/>
        </w:rPr>
        <w:t> </w:t>
      </w:r>
      <w:r>
        <w:rPr>
          <w:sz w:val="24"/>
        </w:rPr>
        <w:t>growth,</w:t>
      </w:r>
      <w:r>
        <w:rPr>
          <w:spacing w:val="-2"/>
          <w:sz w:val="24"/>
        </w:rPr>
        <w:t> </w:t>
      </w:r>
      <w:r>
        <w:rPr>
          <w:sz w:val="24"/>
        </w:rPr>
        <w:t>reproduction)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EC25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57"/>
          <w:sz w:val="24"/>
        </w:rPr>
        <w:t> </w:t>
      </w:r>
      <w:r>
        <w:rPr>
          <w:sz w:val="24"/>
        </w:rPr>
        <w:t>quantal</w:t>
      </w:r>
      <w:r>
        <w:rPr>
          <w:spacing w:val="-2"/>
          <w:sz w:val="24"/>
        </w:rPr>
        <w:t> </w:t>
      </w:r>
      <w:r>
        <w:rPr>
          <w:sz w:val="24"/>
        </w:rPr>
        <w:t>endpoints</w:t>
      </w:r>
      <w:r>
        <w:rPr>
          <w:spacing w:val="59"/>
          <w:sz w:val="24"/>
        </w:rPr>
        <w:t> </w:t>
      </w:r>
      <w:r>
        <w:rPr>
          <w:sz w:val="24"/>
        </w:rPr>
        <w:t>(e.g.,</w:t>
      </w:r>
      <w:r>
        <w:rPr>
          <w:spacing w:val="-3"/>
          <w:sz w:val="24"/>
        </w:rPr>
        <w:t> </w:t>
      </w:r>
      <w:r>
        <w:rPr>
          <w:sz w:val="24"/>
        </w:rPr>
        <w:t>survival,</w:t>
      </w:r>
      <w:r>
        <w:rPr>
          <w:spacing w:val="-1"/>
          <w:sz w:val="24"/>
        </w:rPr>
        <w:t> </w:t>
      </w:r>
      <w:r>
        <w:rPr>
          <w:sz w:val="24"/>
        </w:rPr>
        <w:t>larval development,</w:t>
      </w:r>
      <w:r>
        <w:rPr>
          <w:spacing w:val="-1"/>
          <w:sz w:val="24"/>
        </w:rPr>
        <w:t> </w:t>
      </w:r>
      <w:r>
        <w:rPr>
          <w:sz w:val="24"/>
        </w:rPr>
        <w:t>fertilization).</w:t>
      </w:r>
    </w:p>
    <w:p>
      <w:pPr>
        <w:pStyle w:val="BodyText"/>
      </w:pPr>
    </w:p>
    <w:p>
      <w:pPr>
        <w:pStyle w:val="ListParagraph"/>
        <w:numPr>
          <w:ilvl w:val="0"/>
          <w:numId w:val="97"/>
        </w:numPr>
        <w:tabs>
          <w:tab w:pos="1040" w:val="left" w:leader="none"/>
        </w:tabs>
        <w:spacing w:line="240" w:lineRule="auto" w:before="0" w:after="0"/>
        <w:ind w:left="1039" w:right="794" w:hanging="360"/>
        <w:jc w:val="left"/>
        <w:rPr>
          <w:sz w:val="24"/>
        </w:rPr>
      </w:pPr>
      <w:r>
        <w:rPr>
          <w:sz w:val="24"/>
        </w:rPr>
        <w:t>Once the toxicity testing has been done, then a plan must be written and submitted</w:t>
      </w:r>
      <w:r>
        <w:rPr>
          <w:spacing w:val="1"/>
          <w:sz w:val="24"/>
        </w:rPr>
        <w:t> </w:t>
      </w:r>
      <w:r>
        <w:rPr>
          <w:sz w:val="24"/>
        </w:rPr>
        <w:t>describing how the neutralizing chemical will be used to be both effective in removing</w:t>
      </w:r>
      <w:r>
        <w:rPr>
          <w:spacing w:val="-58"/>
          <w:sz w:val="24"/>
        </w:rPr>
        <w:t> </w:t>
      </w:r>
      <w:r>
        <w:rPr>
          <w:sz w:val="24"/>
        </w:rPr>
        <w:t>biocide</w:t>
      </w:r>
      <w:r>
        <w:rPr>
          <w:spacing w:val="-1"/>
          <w:sz w:val="24"/>
        </w:rPr>
        <w:t> </w:t>
      </w:r>
      <w:r>
        <w:rPr>
          <w:sz w:val="24"/>
        </w:rPr>
        <w:t>toxicity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stay</w:t>
      </w:r>
      <w:r>
        <w:rPr>
          <w:spacing w:val="-1"/>
          <w:sz w:val="24"/>
        </w:rPr>
        <w:t> </w:t>
      </w:r>
      <w:r>
        <w:rPr>
          <w:sz w:val="24"/>
        </w:rPr>
        <w:t>below</w:t>
      </w:r>
      <w:r>
        <w:rPr>
          <w:spacing w:val="-1"/>
          <w:sz w:val="24"/>
        </w:rPr>
        <w:t> </w:t>
      </w:r>
      <w:r>
        <w:rPr>
          <w:sz w:val="24"/>
        </w:rPr>
        <w:t>its</w:t>
      </w:r>
      <w:r>
        <w:rPr>
          <w:spacing w:val="-1"/>
          <w:sz w:val="24"/>
        </w:rPr>
        <w:t> </w:t>
      </w:r>
      <w:r>
        <w:rPr>
          <w:sz w:val="24"/>
        </w:rPr>
        <w:t>toxic</w:t>
      </w:r>
      <w:r>
        <w:rPr>
          <w:spacing w:val="-1"/>
          <w:sz w:val="24"/>
        </w:rPr>
        <w:t> </w:t>
      </w:r>
      <w:r>
        <w:rPr>
          <w:sz w:val="24"/>
        </w:rPr>
        <w:t>threshold.</w:t>
      </w:r>
    </w:p>
    <w:p>
      <w:pPr>
        <w:pStyle w:val="ListParagraph"/>
        <w:numPr>
          <w:ilvl w:val="1"/>
          <w:numId w:val="97"/>
        </w:numPr>
        <w:tabs>
          <w:tab w:pos="1760" w:val="left" w:leader="none"/>
        </w:tabs>
        <w:spacing w:line="240" w:lineRule="auto" w:before="0" w:after="0"/>
        <w:ind w:left="1759" w:right="779" w:hanging="720"/>
        <w:jc w:val="both"/>
        <w:rPr>
          <w:sz w:val="24"/>
        </w:rPr>
      </w:pPr>
      <w:r>
        <w:rPr>
          <w:sz w:val="24"/>
        </w:rPr>
        <w:t>If the toxic threshold is above the maximum concentration needed to neutralize</w:t>
      </w:r>
      <w:r>
        <w:rPr>
          <w:spacing w:val="-57"/>
          <w:sz w:val="24"/>
        </w:rPr>
        <w:t> </w:t>
      </w:r>
      <w:r>
        <w:rPr>
          <w:sz w:val="24"/>
        </w:rPr>
        <w:t>the biocide, then monitoring of the chemical dosing relative to the ballast water</w:t>
      </w:r>
      <w:r>
        <w:rPr>
          <w:spacing w:val="-57"/>
          <w:sz w:val="24"/>
        </w:rPr>
        <w:t> </w:t>
      </w:r>
      <w:r>
        <w:rPr>
          <w:sz w:val="24"/>
        </w:rPr>
        <w:t>discharge volume should be adequate to demonstrate maintenance of the safety</w:t>
      </w:r>
      <w:r>
        <w:rPr>
          <w:spacing w:val="-57"/>
          <w:sz w:val="24"/>
        </w:rPr>
        <w:t> </w:t>
      </w:r>
      <w:r>
        <w:rPr>
          <w:sz w:val="24"/>
        </w:rPr>
        <w:t>margin.</w:t>
      </w:r>
    </w:p>
    <w:p>
      <w:pPr>
        <w:pStyle w:val="ListParagraph"/>
        <w:numPr>
          <w:ilvl w:val="1"/>
          <w:numId w:val="97"/>
        </w:numPr>
        <w:tabs>
          <w:tab w:pos="1759" w:val="left" w:leader="none"/>
          <w:tab w:pos="1760" w:val="left" w:leader="none"/>
        </w:tabs>
        <w:spacing w:line="240" w:lineRule="auto" w:before="1" w:after="0"/>
        <w:ind w:left="1759" w:right="625" w:hanging="720"/>
        <w:jc w:val="left"/>
        <w:rPr>
          <w:sz w:val="24"/>
        </w:rPr>
      </w:pPr>
      <w:r>
        <w:rPr>
          <w:sz w:val="24"/>
        </w:rPr>
        <w:t>If the toxic threshold is below the maximum concentration needed to neutralize</w:t>
      </w:r>
      <w:r>
        <w:rPr>
          <w:spacing w:val="1"/>
          <w:sz w:val="24"/>
        </w:rPr>
        <w:t> </w:t>
      </w:r>
      <w:r>
        <w:rPr>
          <w:sz w:val="24"/>
        </w:rPr>
        <w:t>the biocide, then a removal or reaction rate needs determined for relevant</w:t>
      </w:r>
      <w:r>
        <w:rPr>
          <w:spacing w:val="1"/>
          <w:sz w:val="24"/>
        </w:rPr>
        <w:t> </w:t>
      </w:r>
      <w:r>
        <w:rPr>
          <w:sz w:val="24"/>
        </w:rPr>
        <w:t>concentrations of both the neutralizing chemical and biocide. Careful monitoring</w:t>
      </w:r>
      <w:r>
        <w:rPr>
          <w:spacing w:val="-57"/>
          <w:sz w:val="24"/>
        </w:rPr>
        <w:t> </w:t>
      </w:r>
      <w:r>
        <w:rPr>
          <w:sz w:val="24"/>
        </w:rPr>
        <w:t>of neutralizing chemical dosing relative to biocide dosing will be needed for</w:t>
      </w:r>
      <w:r>
        <w:rPr>
          <w:spacing w:val="1"/>
          <w:sz w:val="24"/>
        </w:rPr>
        <w:t> </w:t>
      </w:r>
      <w:r>
        <w:rPr>
          <w:sz w:val="24"/>
        </w:rPr>
        <w:t>maintaining</w:t>
      </w:r>
      <w:r>
        <w:rPr>
          <w:spacing w:val="-2"/>
          <w:sz w:val="24"/>
        </w:rPr>
        <w:t> </w:t>
      </w:r>
      <w:r>
        <w:rPr>
          <w:sz w:val="24"/>
        </w:rPr>
        <w:t>environmental</w:t>
      </w:r>
      <w:r>
        <w:rPr>
          <w:spacing w:val="-1"/>
          <w:sz w:val="24"/>
        </w:rPr>
        <w:t> </w:t>
      </w:r>
      <w:r>
        <w:rPr>
          <w:sz w:val="24"/>
        </w:rPr>
        <w:t>safety.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726" w:footer="789" w:top="980" w:bottom="980" w:left="1120" w:right="960"/>
        </w:sect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97"/>
        </w:numPr>
        <w:tabs>
          <w:tab w:pos="1759" w:val="left" w:leader="none"/>
          <w:tab w:pos="1760" w:val="left" w:leader="none"/>
        </w:tabs>
        <w:spacing w:line="240" w:lineRule="auto" w:before="221" w:after="0"/>
        <w:ind w:left="1759" w:right="591" w:hanging="720"/>
        <w:jc w:val="left"/>
        <w:rPr>
          <w:sz w:val="24"/>
        </w:rPr>
      </w:pPr>
      <w:r>
        <w:rPr>
          <w:sz w:val="24"/>
        </w:rPr>
        <w:t>If the concentration of the biocide and neutralizing chemical can be reliably</w:t>
      </w:r>
      <w:r>
        <w:rPr>
          <w:spacing w:val="1"/>
          <w:sz w:val="24"/>
        </w:rPr>
        <w:t> </w:t>
      </w:r>
      <w:r>
        <w:rPr>
          <w:sz w:val="24"/>
        </w:rPr>
        <w:t>measured onboard on a routine basis, chemical monitoring can be used for</w:t>
      </w:r>
      <w:r>
        <w:rPr>
          <w:spacing w:val="1"/>
          <w:sz w:val="24"/>
        </w:rPr>
        <w:t> </w:t>
      </w:r>
      <w:r>
        <w:rPr>
          <w:sz w:val="24"/>
        </w:rPr>
        <w:t>demonstrating safety when the threshold is below the maximum concentration. A</w:t>
      </w:r>
      <w:r>
        <w:rPr>
          <w:spacing w:val="-57"/>
          <w:sz w:val="24"/>
        </w:rPr>
        <w:t> </w:t>
      </w:r>
      <w:r>
        <w:rPr>
          <w:sz w:val="24"/>
        </w:rPr>
        <w:t>small residual of neutralizing chemical can be an indication of effective biocide</w:t>
      </w:r>
      <w:r>
        <w:rPr>
          <w:spacing w:val="1"/>
          <w:sz w:val="24"/>
        </w:rPr>
        <w:t> </w:t>
      </w:r>
      <w:r>
        <w:rPr>
          <w:sz w:val="24"/>
        </w:rPr>
        <w:t>removal.</w:t>
      </w:r>
    </w:p>
    <w:p>
      <w:pPr>
        <w:pStyle w:val="BodyText"/>
        <w:spacing w:before="3"/>
      </w:pPr>
    </w:p>
    <w:p>
      <w:pPr>
        <w:pStyle w:val="Heading2"/>
        <w:numPr>
          <w:ilvl w:val="1"/>
          <w:numId w:val="89"/>
        </w:numPr>
        <w:tabs>
          <w:tab w:pos="1039" w:val="left" w:leader="none"/>
          <w:tab w:pos="1040" w:val="left" w:leader="none"/>
        </w:tabs>
        <w:spacing w:line="240" w:lineRule="auto" w:before="0" w:after="0"/>
        <w:ind w:left="1040" w:right="0" w:hanging="721"/>
        <w:jc w:val="left"/>
      </w:pPr>
      <w:bookmarkStart w:name="_TOC_250000" w:id="161"/>
      <w:r>
        <w:rPr/>
        <w:t>Approval</w:t>
      </w:r>
      <w:r>
        <w:rPr>
          <w:spacing w:val="-1"/>
        </w:rPr>
        <w:t> </w:t>
      </w:r>
      <w:bookmarkEnd w:id="161"/>
      <w:r>
        <w:rPr/>
        <w:t>and Exceptions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ind w:left="319" w:right="815" w:firstLine="720"/>
      </w:pPr>
      <w:r>
        <w:rPr/>
        <w:t>If the WET option set forth in Section 5.8.1.2 is chosen, the permittee must submit the</w:t>
      </w:r>
      <w:r>
        <w:rPr>
          <w:spacing w:val="-57"/>
        </w:rPr>
        <w:t> </w:t>
      </w:r>
      <w:r>
        <w:rPr/>
        <w:t>results of the initial testing and an explanation of the appropriate methods of ballast water</w:t>
      </w:r>
      <w:r>
        <w:rPr>
          <w:spacing w:val="1"/>
        </w:rPr>
        <w:t> </w:t>
      </w:r>
      <w:r>
        <w:rPr/>
        <w:t>treatment</w:t>
      </w:r>
      <w:r>
        <w:rPr>
          <w:spacing w:val="-1"/>
        </w:rPr>
        <w:t> </w:t>
      </w:r>
      <w:r>
        <w:rPr/>
        <w:t>to EPA at the address specified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5.8.3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permit.</w:t>
      </w:r>
    </w:p>
    <w:sectPr>
      <w:pgSz w:w="12240" w:h="15840"/>
      <w:pgMar w:header="726" w:footer="789" w:top="980" w:bottom="980" w:left="112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4.280029pt;margin-top:741.546631pt;width:18.75pt;height:15.35pt;mso-position-horizontal-relative:page;mso-position-vertical-relative:page;z-index:-207247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vii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4.999878pt;margin-top:741.54657pt;width:18pt;height:15.3pt;mso-position-horizontal-relative:page;mso-position-vertical-relative:page;z-index:-207226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4.999878pt;margin-top:741.546631pt;width:18pt;height:15.3pt;mso-position-horizontal-relative:page;mso-position-vertical-relative:page;z-index:-207221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8.999878pt;margin-top:741.54657pt;width:24.05pt;height:15.3pt;mso-position-horizontal-relative:page;mso-position-vertical-relative:page;z-index:-207201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8.999878pt;margin-top:741.54657pt;width:24pt;height:15.3pt;mso-position-horizontal-relative:page;mso-position-vertical-relative:page;z-index:-207180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0.999908pt;margin-top:741.54657pt;width:24pt;height:15.3pt;mso-position-horizontal-relative:page;mso-position-vertical-relative:page;z-index:-207165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8.999878pt;margin-top:741.54657pt;width:24pt;height:15.3pt;mso-position-horizontal-relative:page;mso-position-vertical-relative:page;z-index:-2071500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150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0.5pt;margin-top:48.540001pt;width:471pt;height:.72pt;mso-position-horizontal-relative:page;mso-position-vertical-relative:page;z-index:-20726272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9.000305pt;margin-top:35.311043pt;width:121.25pt;height:13.1pt;mso-position-horizontal-relative:page;mso-position-vertical-relative:page;z-index:-2072576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Vessel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General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Permit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(VGP)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31012pt;margin-top:35.311043pt;width:71.75pt;height:13.1pt;mso-position-horizontal-relative:page;mso-position-vertical-relative:page;z-index:-2072524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Version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2/5/2009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0.5pt;margin-top:48.540001pt;width:471pt;height:.72pt;mso-position-horizontal-relative:page;mso-position-vertical-relative:page;z-index:-20724224" filled="true" fillcolor="#000000" stroked="false">
          <v:fill type="solid"/>
          <w10:wrap type="none"/>
        </v:rect>
      </w:pict>
    </w:r>
    <w:r>
      <w:rPr/>
      <w:pict>
        <v:shape style="position:absolute;margin-left:269.000305pt;margin-top:35.311043pt;width:121.25pt;height:13.1pt;mso-position-horizontal-relative:page;mso-position-vertical-relative:page;z-index:-2072371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Vessel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General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Permit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(VGP)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31012pt;margin-top:35.311043pt;width:71.75pt;height:13.1pt;mso-position-horizontal-relative:page;mso-position-vertical-relative:page;z-index:-2072320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Version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2/5/2009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0.5pt;margin-top:48.540001pt;width:471pt;height:.72pt;mso-position-horizontal-relative:page;mso-position-vertical-relative:page;z-index:-20721664" filled="true" fillcolor="#000000" stroked="false">
          <v:fill type="solid"/>
          <w10:wrap type="none"/>
        </v:rect>
      </w:pict>
    </w:r>
    <w:r>
      <w:rPr/>
      <w:pict>
        <v:shape style="position:absolute;margin-left:269.000305pt;margin-top:35.311043pt;width:121.25pt;height:13.1pt;mso-position-horizontal-relative:page;mso-position-vertical-relative:page;z-index:-2072115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Vessel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General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Permit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(VGP)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31012pt;margin-top:35.311043pt;width:71.75pt;height:13.1pt;mso-position-horizontal-relative:page;mso-position-vertical-relative:page;z-index:-2072064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Version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2/5/2009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0.5pt;margin-top:48.540001pt;width:471pt;height:.72pt;mso-position-horizontal-relative:page;mso-position-vertical-relative:page;z-index:-20719616" filled="true" fillcolor="#000000" stroked="false">
          <v:fill type="solid"/>
          <w10:wrap type="none"/>
        </v:rect>
      </w:pict>
    </w:r>
    <w:r>
      <w:rPr/>
      <w:pict>
        <v:shape style="position:absolute;margin-left:269.000305pt;margin-top:35.311043pt;width:121.25pt;height:13.1pt;mso-position-horizontal-relative:page;mso-position-vertical-relative:page;z-index:-2071910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Vessel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General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Permit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(VGP)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31012pt;margin-top:35.311043pt;width:71.75pt;height:13.1pt;mso-position-horizontal-relative:page;mso-position-vertical-relative:page;z-index:-2071859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Version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2/5/2009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88.5pt;margin-top:48.540001pt;width:435pt;height:.72pt;mso-position-horizontal-relative:page;mso-position-vertical-relative:page;z-index:-20717568" filled="true" fillcolor="#000000" stroked="false">
          <v:fill type="solid"/>
          <w10:wrap type="none"/>
        </v:rect>
      </w:pict>
    </w:r>
    <w:r>
      <w:rPr/>
      <w:pict>
        <v:shape style="position:absolute;margin-left:401.900299pt;margin-top:35.311043pt;width:121.15pt;height:13.1pt;mso-position-horizontal-relative:page;mso-position-vertical-relative:page;z-index:-2071705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Vessel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General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Permit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(VGP)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0.5pt;margin-top:48.540001pt;width:471pt;height:.72pt;mso-position-horizontal-relative:page;mso-position-vertical-relative:page;z-index:-20716032" filled="true" fillcolor="#000000" stroked="false">
          <v:fill type="solid"/>
          <w10:wrap type="none"/>
        </v:rect>
      </w:pict>
    </w:r>
    <w:r>
      <w:rPr/>
      <w:pict>
        <v:shape style="position:absolute;margin-left:419.900696pt;margin-top:35.311043pt;width:121.15pt;height:13.1pt;mso-position-horizontal-relative:page;mso-position-vertical-relative:page;z-index:-2071552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Vessel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General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Permit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(VGP)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">
    <w:multiLevelType w:val="hybridMultilevel"/>
    <w:lvl w:ilvl="0">
      <w:start w:val="1"/>
      <w:numFmt w:val="decimal"/>
      <w:lvlText w:val="%1."/>
      <w:lvlJc w:val="left"/>
      <w:pPr>
        <w:ind w:left="500" w:hanging="18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6" w:hanging="1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2" w:hanging="1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8" w:hanging="1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4" w:hanging="1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30" w:hanging="1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6" w:hanging="1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2" w:hanging="1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28" w:hanging="181"/>
      </w:pPr>
      <w:rPr>
        <w:rFonts w:hint="default"/>
        <w:lang w:val="en-US" w:eastAsia="en-US" w:bidi="ar-SA"/>
      </w:rPr>
    </w:lvl>
  </w:abstractNum>
  <w:abstractNum w:abstractNumId="96">
    <w:multiLevelType w:val="hybridMultilevel"/>
    <w:lvl w:ilvl="0">
      <w:start w:val="4"/>
      <w:numFmt w:val="decimal"/>
      <w:lvlText w:val="%1)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)"/>
      <w:lvlJc w:val="left"/>
      <w:pPr>
        <w:ind w:left="176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3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3" w:hanging="720"/>
      </w:pPr>
      <w:rPr>
        <w:rFonts w:hint="default"/>
        <w:lang w:val="en-US" w:eastAsia="en-US" w:bidi="ar-SA"/>
      </w:rPr>
    </w:lvl>
  </w:abstractNum>
  <w:abstractNum w:abstractNumId="95">
    <w:multiLevelType w:val="hybridMultilevel"/>
    <w:lvl w:ilvl="0">
      <w:start w:val="2"/>
      <w:numFmt w:val="decimal"/>
      <w:lvlText w:val="%1)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</w:abstractNum>
  <w:abstractNum w:abstractNumId="94">
    <w:multiLevelType w:val="hybridMultilevel"/>
    <w:lvl w:ilvl="0">
      <w:start w:val="1"/>
      <w:numFmt w:val="upperLetter"/>
      <w:lvlText w:val="%1."/>
      <w:lvlJc w:val="left"/>
      <w:pPr>
        <w:ind w:left="613" w:hanging="29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)"/>
      <w:lvlJc w:val="left"/>
      <w:pPr>
        <w:ind w:left="176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3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3" w:hanging="720"/>
      </w:pPr>
      <w:rPr>
        <w:rFonts w:hint="default"/>
        <w:lang w:val="en-US" w:eastAsia="en-US" w:bidi="ar-SA"/>
      </w:rPr>
    </w:lvl>
  </w:abstractNum>
  <w:abstractNum w:abstractNumId="93">
    <w:multiLevelType w:val="hybridMultilevel"/>
    <w:lvl w:ilvl="0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</w:abstractNum>
  <w:abstractNum w:abstractNumId="92">
    <w:multiLevelType w:val="hybridMultilevel"/>
    <w:lvl w:ilvl="0">
      <w:start w:val="1"/>
      <w:numFmt w:val="upperLetter"/>
      <w:lvlText w:val="%1."/>
      <w:lvlJc w:val="left"/>
      <w:pPr>
        <w:ind w:left="614" w:hanging="29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760" w:hanging="72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3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3" w:hanging="720"/>
      </w:pPr>
      <w:rPr>
        <w:rFonts w:hint="default"/>
        <w:lang w:val="en-US" w:eastAsia="en-US" w:bidi="ar-SA"/>
      </w:rPr>
    </w:lvl>
  </w:abstractNum>
  <w:abstractNum w:abstractNumId="91">
    <w:multiLevelType w:val="hybridMultilevel"/>
    <w:lvl w:ilvl="0">
      <w:start w:val="1"/>
      <w:numFmt w:val="upperLetter"/>
      <w:lvlText w:val="%1."/>
      <w:lvlJc w:val="left"/>
      <w:pPr>
        <w:ind w:left="320" w:hanging="29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90">
    <w:multiLevelType w:val="hybridMultilevel"/>
    <w:lvl w:ilvl="0">
      <w:start w:val="12"/>
      <w:numFmt w:val="decimal"/>
      <w:lvlText w:val="%1"/>
      <w:lvlJc w:val="left"/>
      <w:pPr>
        <w:ind w:left="176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60" w:hanging="720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1760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8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0" w:hanging="720"/>
      </w:pPr>
      <w:rPr>
        <w:rFonts w:hint="default"/>
        <w:lang w:val="en-US" w:eastAsia="en-US" w:bidi="ar-SA"/>
      </w:rPr>
    </w:lvl>
  </w:abstractNum>
  <w:abstractNum w:abstractNumId="89">
    <w:multiLevelType w:val="hybridMultilevel"/>
    <w:lvl w:ilvl="0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</w:abstractNum>
  <w:abstractNum w:abstractNumId="88">
    <w:multiLevelType w:val="hybridMultilevel"/>
    <w:lvl w:ilvl="0">
      <w:start w:val="12"/>
      <w:numFmt w:val="decimal"/>
      <w:lvlText w:val="%1."/>
      <w:lvlJc w:val="left"/>
      <w:pPr>
        <w:ind w:left="751" w:hanging="432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5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9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5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8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5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70" w:hanging="720"/>
      </w:pPr>
      <w:rPr>
        <w:rFonts w:hint="default"/>
        <w:lang w:val="en-US" w:eastAsia="en-US" w:bidi="ar-SA"/>
      </w:rPr>
    </w:lvl>
  </w:abstractNum>
  <w:abstractNum w:abstractNumId="87">
    <w:multiLevelType w:val="hybridMultilevel"/>
    <w:lvl w:ilvl="0">
      <w:start w:val="3"/>
      <w:numFmt w:val="decimal"/>
      <w:lvlText w:val="%1."/>
      <w:lvlJc w:val="left"/>
      <w:pPr>
        <w:ind w:left="500" w:hanging="181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2" w:hanging="1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4" w:hanging="1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6" w:hanging="1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48" w:hanging="1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10" w:hanging="1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72" w:hanging="1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34" w:hanging="1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96" w:hanging="181"/>
      </w:pPr>
      <w:rPr>
        <w:rFonts w:hint="default"/>
        <w:lang w:val="en-US" w:eastAsia="en-US" w:bidi="ar-SA"/>
      </w:rPr>
    </w:lvl>
  </w:abstractNum>
  <w:abstractNum w:abstractNumId="86">
    <w:multiLevelType w:val="hybridMultilevel"/>
    <w:lvl w:ilvl="0">
      <w:start w:val="1"/>
      <w:numFmt w:val="upperLetter"/>
      <w:lvlText w:val="%1."/>
      <w:lvlJc w:val="left"/>
      <w:pPr>
        <w:ind w:left="540" w:hanging="221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00" w:hanging="181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490" w:hanging="171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0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20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0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40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00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760" w:hanging="171"/>
      </w:pPr>
      <w:rPr>
        <w:rFonts w:hint="default"/>
        <w:lang w:val="en-US" w:eastAsia="en-US" w:bidi="ar-SA"/>
      </w:rPr>
    </w:lvl>
  </w:abstractNum>
  <w:abstractNum w:abstractNumId="85">
    <w:multiLevelType w:val="hybridMultilevel"/>
    <w:lvl w:ilvl="0">
      <w:start w:val="11"/>
      <w:numFmt w:val="decimal"/>
      <w:lvlText w:val="%1."/>
      <w:lvlJc w:val="left"/>
      <w:pPr>
        <w:ind w:left="751" w:hanging="432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2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04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3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37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82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71" w:hanging="720"/>
      </w:pPr>
      <w:rPr>
        <w:rFonts w:hint="default"/>
        <w:lang w:val="en-US" w:eastAsia="en-US" w:bidi="ar-SA"/>
      </w:rPr>
    </w:lvl>
  </w:abstractNum>
  <w:abstractNum w:abstractNumId="84">
    <w:multiLevelType w:val="hybridMultilevel"/>
    <w:lvl w:ilvl="0">
      <w:start w:val="3"/>
      <w:numFmt w:val="upperLetter"/>
      <w:lvlText w:val="%1."/>
      <w:lvlJc w:val="left"/>
      <w:pPr>
        <w:ind w:left="541" w:hanging="222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00" w:hanging="181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08" w:hanging="1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7" w:hanging="1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6" w:hanging="1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5" w:hanging="1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4" w:hanging="1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3" w:hanging="1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22" w:hanging="181"/>
      </w:pPr>
      <w:rPr>
        <w:rFonts w:hint="default"/>
        <w:lang w:val="en-US" w:eastAsia="en-US" w:bidi="ar-SA"/>
      </w:rPr>
    </w:lvl>
  </w:abstractNum>
  <w:abstractNum w:abstractNumId="83">
    <w:multiLevelType w:val="hybridMultilevel"/>
    <w:lvl w:ilvl="0">
      <w:start w:val="1"/>
      <w:numFmt w:val="lowerLetter"/>
      <w:lvlText w:val="%1."/>
      <w:lvlJc w:val="left"/>
      <w:pPr>
        <w:ind w:left="490" w:hanging="171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6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2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8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4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30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6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2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28" w:hanging="171"/>
      </w:pPr>
      <w:rPr>
        <w:rFonts w:hint="default"/>
        <w:lang w:val="en-US" w:eastAsia="en-US" w:bidi="ar-SA"/>
      </w:rPr>
    </w:lvl>
  </w:abstractNum>
  <w:abstractNum w:abstractNumId="82">
    <w:multiLevelType w:val="hybridMultilevel"/>
    <w:lvl w:ilvl="0">
      <w:start w:val="1"/>
      <w:numFmt w:val="lowerLetter"/>
      <w:lvlText w:val="%1."/>
      <w:lvlJc w:val="left"/>
      <w:pPr>
        <w:ind w:left="490" w:hanging="172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6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2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8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4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30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6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2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28" w:hanging="172"/>
      </w:pPr>
      <w:rPr>
        <w:rFonts w:hint="default"/>
        <w:lang w:val="en-US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□"/>
      <w:lvlJc w:val="left"/>
      <w:pPr>
        <w:ind w:left="474" w:hanging="155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8" w:hanging="1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6" w:hanging="1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84" w:hanging="1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52" w:hanging="1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1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8" w:hanging="1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56" w:hanging="1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24" w:hanging="155"/>
      </w:pPr>
      <w:rPr>
        <w:rFonts w:hint="default"/>
        <w:lang w:val="en-US" w:eastAsia="en-US" w:bidi="ar-SA"/>
      </w:rPr>
    </w:lvl>
  </w:abstractNum>
  <w:abstractNum w:abstractNumId="79">
    <w:multiLevelType w:val="hybridMultilevel"/>
    <w:lvl w:ilvl="0">
      <w:start w:val="10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10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6" w:hanging="10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2" w:hanging="10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8" w:hanging="1080"/>
      </w:pPr>
      <w:rPr>
        <w:rFonts w:hint="default"/>
        <w:lang w:val="en-US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(%1)"/>
      <w:lvlJc w:val="left"/>
      <w:pPr>
        <w:ind w:left="319" w:hanging="3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(%2)"/>
      <w:lvlJc w:val="left"/>
      <w:pPr>
        <w:ind w:left="1040" w:hanging="3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3" w:hanging="3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6" w:hanging="3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3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3" w:hanging="3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6" w:hanging="3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0" w:hanging="3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3" w:hanging="340"/>
      </w:pPr>
      <w:rPr>
        <w:rFonts w:hint="default"/>
        <w:lang w:val="en-US" w:eastAsia="en-US" w:bidi="ar-SA"/>
      </w:rPr>
    </w:lvl>
  </w:abstractNum>
  <w:abstractNum w:abstractNumId="76">
    <w:multiLevelType w:val="hybridMultilevel"/>
    <w:lvl w:ilvl="0">
      <w:start w:val="1"/>
      <w:numFmt w:val="upperLetter"/>
      <w:lvlText w:val="(%1)"/>
      <w:lvlJc w:val="left"/>
      <w:pPr>
        <w:ind w:left="1433" w:hanging="39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12" w:hanging="39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84" w:hanging="3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56" w:hanging="3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8" w:hanging="3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0" w:hanging="3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2" w:hanging="3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44" w:hanging="3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16" w:hanging="394"/>
      </w:pPr>
      <w:rPr>
        <w:rFonts w:hint="default"/>
        <w:lang w:val="en-US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*"/>
      <w:lvlJc w:val="left"/>
      <w:pPr>
        <w:ind w:left="319" w:hanging="181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4" w:hanging="1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8" w:hanging="1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2" w:hanging="1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6" w:hanging="1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1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1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8" w:hanging="1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2" w:hanging="181"/>
      </w:pPr>
      <w:rPr>
        <w:rFonts w:hint="default"/>
        <w:lang w:val="en-US" w:eastAsia="en-US" w:bidi="ar-SA"/>
      </w:rPr>
    </w:lvl>
  </w:abstractNum>
  <w:abstractNum w:abstractNumId="74">
    <w:multiLevelType w:val="hybridMultilevel"/>
    <w:lvl w:ilvl="0">
      <w:start w:val="7"/>
      <w:numFmt w:val="decimal"/>
      <w:lvlText w:val="%1."/>
      <w:lvlJc w:val="left"/>
      <w:pPr>
        <w:ind w:left="751" w:hanging="432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4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0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4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0" w:hanging="720"/>
      </w:pPr>
      <w:rPr>
        <w:rFonts w:hint="default"/>
        <w:lang w:val="en-U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04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240"/>
      </w:pPr>
      <w:rPr>
        <w:rFonts w:hint="default"/>
        <w:lang w:val="en-US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0" w:hanging="14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3" w:hanging="1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6" w:hanging="1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0" w:hanging="1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3" w:hanging="1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6" w:hanging="1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80" w:hanging="1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73" w:hanging="143"/>
      </w:pPr>
      <w:rPr>
        <w:rFonts w:hint="default"/>
        <w:lang w:val="en-U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320" w:hanging="2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4" w:hanging="2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8" w:hanging="2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2" w:hanging="2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6" w:hanging="2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2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2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8" w:hanging="2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2" w:hanging="241"/>
      </w:pPr>
      <w:rPr>
        <w:rFonts w:hint="default"/>
        <w:lang w:val="en-US" w:eastAsia="en-US" w:bidi="ar-SA"/>
      </w:rPr>
    </w:lvl>
  </w:abstractNum>
  <w:abstractNum w:abstractNumId="69">
    <w:multiLevelType w:val="hybridMultilevel"/>
    <w:lvl w:ilvl="0">
      <w:start w:val="1"/>
      <w:numFmt w:val="upperLetter"/>
      <w:lvlText w:val="(%1)"/>
      <w:lvlJc w:val="left"/>
      <w:pPr>
        <w:ind w:left="1796" w:hanging="39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2480" w:hanging="308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33" w:hanging="3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86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4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3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6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00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53" w:hanging="308"/>
      </w:pPr>
      <w:rPr>
        <w:rFonts w:hint="default"/>
        <w:lang w:val="en-US" w:eastAsia="en-US" w:bidi="ar-SA"/>
      </w:rPr>
    </w:lvl>
  </w:abstractNum>
  <w:abstractNum w:abstractNumId="68">
    <w:multiLevelType w:val="hybridMultilevel"/>
    <w:lvl w:ilvl="0">
      <w:start w:val="1"/>
      <w:numFmt w:val="upperLetter"/>
      <w:lvlText w:val="(%1)"/>
      <w:lvlJc w:val="left"/>
      <w:pPr>
        <w:ind w:left="1796" w:hanging="39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2480" w:hanging="308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33" w:hanging="3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86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4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3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6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00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53" w:hanging="308"/>
      </w:pPr>
      <w:rPr>
        <w:rFonts w:hint="default"/>
        <w:lang w:val="en-US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.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76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3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3" w:hanging="720"/>
      </w:pPr>
      <w:rPr>
        <w:rFonts w:hint="default"/>
        <w:lang w:val="en-US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"/>
      <w:lvlJc w:val="left"/>
      <w:pPr>
        <w:ind w:left="176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0" w:hanging="360"/>
      </w:pPr>
      <w:rPr>
        <w:rFonts w:hint="default"/>
        <w:lang w:val="en-US" w:eastAsia="en-US" w:bidi="ar-SA"/>
      </w:rPr>
    </w:lvl>
  </w:abstractNum>
  <w:abstractNum w:abstractNumId="65">
    <w:multiLevelType w:val="hybridMultilevel"/>
    <w:lvl w:ilvl="0">
      <w:start w:val="1"/>
      <w:numFmt w:val="lowerLetter"/>
      <w:lvlText w:val="%1."/>
      <w:lvlJc w:val="left"/>
      <w:pPr>
        <w:ind w:left="8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u w:val="single" w:color="0000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00" w:hanging="360"/>
      </w:pPr>
      <w:rPr>
        <w:rFonts w:hint="default"/>
        <w:lang w:val="en-US" w:eastAsia="en-US" w:bidi="ar-SA"/>
      </w:rPr>
    </w:lvl>
  </w:abstractNum>
  <w:abstractNum w:abstractNumId="64">
    <w:multiLevelType w:val="hybridMultilevel"/>
    <w:lvl w:ilvl="0">
      <w:start w:val="1"/>
      <w:numFmt w:val="upperRoman"/>
      <w:lvlText w:val="%1."/>
      <w:lvlJc w:val="left"/>
      <w:pPr>
        <w:ind w:left="519" w:hanging="200"/>
        <w:jc w:val="righ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u w:val="single" w:color="0000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63">
    <w:multiLevelType w:val="hybridMultilevel"/>
    <w:lvl w:ilvl="0">
      <w:start w:val="1"/>
      <w:numFmt w:val="lowerRoman"/>
      <w:lvlText w:val="(%1)"/>
      <w:lvlJc w:val="left"/>
      <w:pPr>
        <w:ind w:left="320" w:hanging="28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4" w:hanging="2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8" w:hanging="2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2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6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8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2" w:hanging="287"/>
      </w:pPr>
      <w:rPr>
        <w:rFonts w:hint="default"/>
        <w:lang w:val="en-US" w:eastAsia="en-US" w:bidi="ar-SA"/>
      </w:rPr>
    </w:lvl>
  </w:abstractNum>
  <w:abstractNum w:abstractNumId="62">
    <w:multiLevelType w:val="hybridMultilevel"/>
    <w:lvl w:ilvl="0">
      <w:start w:val="1"/>
      <w:numFmt w:val="lowerRoman"/>
      <w:lvlText w:val="(%1)"/>
      <w:lvlJc w:val="left"/>
      <w:pPr>
        <w:ind w:left="606" w:hanging="28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56" w:hanging="2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2" w:hanging="2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8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24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92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48" w:hanging="287"/>
      </w:pPr>
      <w:rPr>
        <w:rFonts w:hint="default"/>
        <w:lang w:val="en-US" w:eastAsia="en-US" w:bidi="ar-SA"/>
      </w:rPr>
    </w:lvl>
  </w:abstractNum>
  <w:abstractNum w:abstractNumId="61">
    <w:multiLevelType w:val="hybridMultilevel"/>
    <w:lvl w:ilvl="0">
      <w:start w:val="1"/>
      <w:numFmt w:val="lowerRoman"/>
      <w:lvlText w:val="(%1)"/>
      <w:lvlJc w:val="left"/>
      <w:pPr>
        <w:ind w:left="606" w:hanging="28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56" w:hanging="2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2" w:hanging="2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8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24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92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48" w:hanging="287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1"/>
      <w:numFmt w:val="upperLetter"/>
      <w:lvlText w:val="(%1)"/>
      <w:lvlJc w:val="left"/>
      <w:pPr>
        <w:ind w:left="320" w:hanging="394"/>
        <w:jc w:val="left"/>
      </w:pPr>
      <w:rPr>
        <w:rFonts w:hint="default"/>
        <w:w w:val="100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607" w:hanging="28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2" w:hanging="2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4" w:hanging="2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6" w:hanging="2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8" w:hanging="2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11" w:hanging="2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3" w:hanging="2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35" w:hanging="288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1"/>
      <w:numFmt w:val="lowerRoman"/>
      <w:lvlText w:val="(%1)"/>
      <w:lvlJc w:val="left"/>
      <w:pPr>
        <w:ind w:left="320" w:hanging="28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4" w:hanging="2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8" w:hanging="2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2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6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8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2" w:hanging="287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1"/>
      <w:numFmt w:val="lowerRoman"/>
      <w:lvlText w:val="(%1)"/>
      <w:lvlJc w:val="left"/>
      <w:pPr>
        <w:ind w:left="606" w:hanging="28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56" w:hanging="2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2" w:hanging="2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68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24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80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92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48" w:hanging="287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1"/>
      <w:numFmt w:val="upperLetter"/>
      <w:lvlText w:val="(%1)"/>
      <w:lvlJc w:val="left"/>
      <w:pPr>
        <w:ind w:left="320" w:hanging="394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4" w:hanging="39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8" w:hanging="3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2" w:hanging="3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6" w:hanging="3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3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3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8" w:hanging="3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2" w:hanging="394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1"/>
      <w:numFmt w:val="lowerRoman"/>
      <w:lvlText w:val="(%1)"/>
      <w:lvlJc w:val="left"/>
      <w:pPr>
        <w:ind w:left="320" w:hanging="28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4" w:hanging="2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8" w:hanging="2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2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6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8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2" w:hanging="287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320" w:hanging="2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4" w:hanging="2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8" w:hanging="2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2" w:hanging="2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6" w:hanging="2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2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2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8" w:hanging="2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2" w:hanging="241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1040" w:hanging="30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301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266" w:hanging="22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8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7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26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15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4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93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2" w:hanging="227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76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3" w:hanging="360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76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3" w:hanging="360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4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53" w:hanging="360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."/>
      <w:lvlJc w:val="left"/>
      <w:pPr>
        <w:ind w:left="1040" w:hanging="22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(%2)"/>
      <w:lvlJc w:val="left"/>
      <w:pPr>
        <w:ind w:left="2100" w:hanging="3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0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7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5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2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30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7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5" w:hanging="341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(%1)"/>
      <w:lvlJc w:val="left"/>
      <w:pPr>
        <w:ind w:left="2099" w:hanging="3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06" w:hanging="3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12" w:hanging="3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18" w:hanging="3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24" w:hanging="3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30" w:hanging="3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6" w:hanging="3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2" w:hanging="3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8" w:hanging="340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(%1)"/>
      <w:lvlJc w:val="left"/>
      <w:pPr>
        <w:ind w:left="1760" w:hanging="3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00" w:hanging="3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40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80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0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0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0" w:hanging="341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6"/>
      <w:numFmt w:val="decimal"/>
      <w:lvlText w:val="%1"/>
      <w:lvlJc w:val="left"/>
      <w:pPr>
        <w:ind w:left="1040" w:hanging="720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0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(%3)"/>
      <w:lvlJc w:val="left"/>
      <w:pPr>
        <w:ind w:left="1760" w:hanging="3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1"/>
      <w:numFmt w:val="upperLetter"/>
      <w:lvlText w:val="(%4)"/>
      <w:lvlJc w:val="left"/>
      <w:pPr>
        <w:ind w:left="2872" w:hanging="393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00" w:hanging="39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0" w:hanging="39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20" w:hanging="39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30" w:hanging="39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40" w:hanging="39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320" w:hanging="241"/>
        <w:jc w:val="left"/>
      </w:pPr>
      <w:rPr>
        <w:rFonts w:hint="default"/>
        <w:b/>
        <w:bCs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04" w:hanging="24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8" w:hanging="2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72" w:hanging="2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56" w:hanging="2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2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2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8" w:hanging="2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92" w:hanging="241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680" w:hanging="432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400" w:hanging="360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5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5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4" w:hanging="10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10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6" w:hanging="10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2" w:hanging="10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8" w:hanging="1080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5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5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5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5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5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5)"/>
      <w:lvlJc w:val="left"/>
      <w:pPr>
        <w:ind w:left="176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3" w:hanging="720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8"/>
      <w:numFmt w:val="decimal"/>
      <w:lvlText w:val="%2)"/>
      <w:lvlJc w:val="left"/>
      <w:pPr>
        <w:ind w:left="176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)"/>
      <w:lvlJc w:val="left"/>
      <w:pPr>
        <w:ind w:left="176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3" w:hanging="720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5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5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5"/>
      <w:numFmt w:val="decimal"/>
      <w:lvlText w:val="%1"/>
      <w:lvlJc w:val="left"/>
      <w:pPr>
        <w:ind w:left="1040" w:hanging="72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720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5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5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5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5)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5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5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5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8" w:hanging="72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4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40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8" w:hanging="720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9"/>
      <w:numFmt w:val="decimal"/>
      <w:lvlText w:val="%1)"/>
      <w:lvlJc w:val="left"/>
      <w:pPr>
        <w:ind w:left="176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00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4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8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0" w:hanging="720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2"/>
      <w:numFmt w:val="lowerRoman"/>
      <w:lvlText w:val="%1)"/>
      <w:lvlJc w:val="left"/>
      <w:pPr>
        <w:ind w:left="248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4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01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8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5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2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5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24" w:hanging="720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176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lowerRoman"/>
      <w:lvlText w:val="%2)"/>
      <w:lvlJc w:val="left"/>
      <w:pPr>
        <w:ind w:left="2480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33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8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0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53" w:hanging="720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4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4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8" w:hanging="72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2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4" w:hanging="10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10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6" w:hanging="10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2" w:hanging="10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8" w:hanging="108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"/>
      <w:lvlJc w:val="left"/>
      <w:pPr>
        <w:ind w:left="1040" w:hanging="720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0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72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9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2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5">
      <w:start w:val="0"/>
      <w:numFmt w:val="bullet"/>
      <w:lvlText w:val="–"/>
      <w:lvlJc w:val="left"/>
      <w:pPr>
        <w:ind w:left="1400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2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40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8" w:hanging="72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2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0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8" w:hanging="72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1040" w:hanging="720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0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46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72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400" w:hanging="1080"/>
        <w:jc w:val="left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400" w:hanging="108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4" w:hanging="10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10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6" w:hanging="10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2" w:hanging="10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8" w:hanging="108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1400" w:hanging="720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400" w:hanging="72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400" w:hanging="7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8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56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2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08" w:hanging="72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751" w:hanging="432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3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4"/>
      <w:numFmt w:val="decimal"/>
      <w:lvlText w:val="%1."/>
      <w:lvlJc w:val="left"/>
      <w:pPr>
        <w:ind w:left="800" w:hanging="4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0" w:hanging="4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53" w:hanging="4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6" w:hanging="4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4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93" w:hanging="4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06" w:hanging="4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0" w:hanging="4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3" w:hanging="48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1040" w:hanging="480"/>
        <w:jc w:val="left"/>
      </w:pPr>
      <w:rPr>
        <w:rFonts w:hint="default"/>
        <w:lang w:val="en-US" w:eastAsia="en-US" w:bidi="ar-SA"/>
      </w:rPr>
    </w:lvl>
    <w:lvl w:ilvl="1">
      <w:start w:val="27"/>
      <w:numFmt w:val="decimal"/>
      <w:lvlText w:val="%1.%2"/>
      <w:lvlJc w:val="left"/>
      <w:pPr>
        <w:ind w:left="1040" w:hanging="4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4" w:hanging="4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6" w:hanging="4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8" w:hanging="4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4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2" w:hanging="4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4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6" w:hanging="48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760" w:hanging="96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60" w:hanging="966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1760" w:hanging="96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80" w:hanging="9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0" w:hanging="9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9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0" w:hanging="9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40" w:hanging="9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0" w:hanging="966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040" w:hanging="481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040" w:hanging="48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760" w:hanging="96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6" w:hanging="9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9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3" w:hanging="9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6" w:hanging="9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0" w:hanging="9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93" w:hanging="96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00" w:hanging="4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0" w:hanging="48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760" w:hanging="96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0" w:hanging="9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60" w:hanging="9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10" w:hanging="9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0" w:hanging="9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10" w:hanging="9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0" w:hanging="96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1"/>
      <w:numFmt w:val="upperLetter"/>
      <w:lvlText w:val="%1"/>
      <w:lvlJc w:val="left"/>
      <w:pPr>
        <w:ind w:left="320" w:hanging="707"/>
        <w:jc w:val="left"/>
      </w:pPr>
      <w:rPr>
        <w:rFonts w:hint="default"/>
        <w:lang w:val="en-US" w:eastAsia="en-US" w:bidi="ar-SA"/>
      </w:rPr>
    </w:lvl>
    <w:lvl w:ilvl="1">
      <w:start w:val="19"/>
      <w:numFmt w:val="upperLetter"/>
      <w:lvlText w:val="%1.%2"/>
      <w:lvlJc w:val="left"/>
      <w:pPr>
        <w:ind w:left="320" w:hanging="707"/>
        <w:jc w:val="left"/>
      </w:pPr>
      <w:rPr>
        <w:rFonts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ind w:left="680" w:hanging="360"/>
      </w:pPr>
      <w:rPr>
        <w:rFonts w:hint="default" w:ascii="Symbol" w:hAnsi="Symbol" w:eastAsia="Symbol" w:cs="Symbol"/>
        <w:w w:val="99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</w:abstractNum>
  <w:num w:numId="81">
    <w:abstractNumId w:val="80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240"/>
      <w:ind w:left="800" w:hanging="48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OC2" w:type="paragraph">
    <w:name w:val="TOC 2"/>
    <w:basedOn w:val="Normal"/>
    <w:uiPriority w:val="1"/>
    <w:qFormat/>
    <w:pPr>
      <w:ind w:left="1040" w:hanging="48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OC3" w:type="paragraph">
    <w:name w:val="TOC 3"/>
    <w:basedOn w:val="Normal"/>
    <w:uiPriority w:val="1"/>
    <w:qFormat/>
    <w:pPr>
      <w:ind w:left="1760" w:hanging="966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5"/>
      <w:ind w:left="751" w:hanging="43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4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0" w:hanging="721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4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yperlink" Target="http://www.epa.gov/npdes/vessels/eNOI)" TargetMode="External"/><Relationship Id="rId10" Type="http://schemas.openxmlformats.org/officeDocument/2006/relationships/hyperlink" Target="http://www.epa.gov/npdes/noisearch" TargetMode="External"/><Relationship Id="rId11" Type="http://schemas.openxmlformats.org/officeDocument/2006/relationships/hyperlink" Target="http://www.epa.gov/npdes/vessels/eNOI" TargetMode="External"/><Relationship Id="rId12" Type="http://schemas.openxmlformats.org/officeDocument/2006/relationships/hyperlink" Target="http://www.gpoaccess.gov/ECFR" TargetMode="External"/><Relationship Id="rId13" Type="http://schemas.openxmlformats.org/officeDocument/2006/relationships/hyperlink" Target="http://www.epa.gov/npdes/vessels" TargetMode="Externa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header" Target="header4.xml"/><Relationship Id="rId17" Type="http://schemas.openxmlformats.org/officeDocument/2006/relationships/footer" Target="footer4.xml"/><Relationship Id="rId18" Type="http://schemas.openxmlformats.org/officeDocument/2006/relationships/hyperlink" Target="http://www.epa.gov/waterscience/criteria/library/goldbook.pdf" TargetMode="External"/><Relationship Id="rId19" Type="http://schemas.openxmlformats.org/officeDocument/2006/relationships/hyperlink" Target="http://www.epa.gov/waterscience/criteria/wqctable/index.html" TargetMode="External"/><Relationship Id="rId20" Type="http://schemas.openxmlformats.org/officeDocument/2006/relationships/hyperlink" Target="http://www.nemw.org/GSI/protocols.htm" TargetMode="External"/><Relationship Id="rId21" Type="http://schemas.openxmlformats.org/officeDocument/2006/relationships/hyperlink" Target="http://www.iowadnr.com/water/standards/files/chapter61.pdf" TargetMode="External"/><Relationship Id="rId22" Type="http://schemas.openxmlformats.org/officeDocument/2006/relationships/hyperlink" Target="http://www.epa.gov/region01/eco/nodiscrg/index.html" TargetMode="External"/><Relationship Id="rId23" Type="http://schemas.openxmlformats.org/officeDocument/2006/relationships/hyperlink" Target="http://www.glerl.noaa.gov/res/Programs/ncrais/great_lakes_list.html)" TargetMode="External"/><Relationship Id="rId24" Type="http://schemas.openxmlformats.org/officeDocument/2006/relationships/hyperlink" Target="http://www.great-lakes.net/envt/flora-fauna/" TargetMode="External"/><Relationship Id="rId25" Type="http://schemas.openxmlformats.org/officeDocument/2006/relationships/hyperlink" Target="http://nas.er.usgs.gov/queries/FactSheet.asp?speciesID=713)%3B" TargetMode="External"/><Relationship Id="rId26" Type="http://schemas.openxmlformats.org/officeDocument/2006/relationships/hyperlink" Target="http://nas.er.usgs.gov/AlertSystem/default.asp)" TargetMode="External"/><Relationship Id="rId27" Type="http://schemas.openxmlformats.org/officeDocument/2006/relationships/hyperlink" Target="http://www.sciencedaily.com/releases/2002/07/020719073146.htm" TargetMode="External"/><Relationship Id="rId28" Type="http://schemas.openxmlformats.org/officeDocument/2006/relationships/hyperlink" Target="http://www.longislandsoundstudy.net/pubs/news/fall01txt.htm" TargetMode="External"/><Relationship Id="rId29" Type="http://schemas.openxmlformats.org/officeDocument/2006/relationships/hyperlink" Target="http://www.nobanis.org/files/factsheets/Eriocheir_sinensis.pdf" TargetMode="External"/><Relationship Id="rId30" Type="http://schemas.openxmlformats.org/officeDocument/2006/relationships/header" Target="header5.xml"/><Relationship Id="rId31" Type="http://schemas.openxmlformats.org/officeDocument/2006/relationships/footer" Target="footer5.xml"/><Relationship Id="rId32" Type="http://schemas.openxmlformats.org/officeDocument/2006/relationships/header" Target="header6.xml"/><Relationship Id="rId33" Type="http://schemas.openxmlformats.org/officeDocument/2006/relationships/footer" Target="footer6.xml"/><Relationship Id="rId34" Type="http://schemas.openxmlformats.org/officeDocument/2006/relationships/header" Target="header7.xml"/><Relationship Id="rId35" Type="http://schemas.openxmlformats.org/officeDocument/2006/relationships/footer" Target="footer7.xml"/><Relationship Id="rId36" Type="http://schemas.openxmlformats.org/officeDocument/2006/relationships/hyperlink" Target="http://www.fws.gov/refuges/" TargetMode="External"/><Relationship Id="rId37" Type="http://schemas.openxmlformats.org/officeDocument/2006/relationships/header" Target="header8.xml"/><Relationship Id="rId38" Type="http://schemas.openxmlformats.org/officeDocument/2006/relationships/footer" Target="footer8.xml"/><Relationship Id="rId39" Type="http://schemas.openxmlformats.org/officeDocument/2006/relationships/image" Target="media/image1.png"/><Relationship Id="rId40" Type="http://schemas.openxmlformats.org/officeDocument/2006/relationships/image" Target="media/image2.png"/><Relationship Id="rId41" Type="http://schemas.openxmlformats.org/officeDocument/2006/relationships/image" Target="media/image3.png"/><Relationship Id="rId42" Type="http://schemas.openxmlformats.org/officeDocument/2006/relationships/image" Target="media/image4.png"/><Relationship Id="rId4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EPA</dc:creator>
  <cp:keywords>vessel; VGP; NPDES; permit</cp:keywords>
  <dc:subject>Defines what types of vessels are authorized to discharge under which circumstances in accordance with the requirements of this permit.</dc:subject>
  <dc:title>EPA NPDES Vessel General Permit for Discharges Incidental to the Normal Operation of Vessels (VGP)</dc:title>
  <dcterms:created xsi:type="dcterms:W3CDTF">2024-11-13T08:51:40Z</dcterms:created>
  <dcterms:modified xsi:type="dcterms:W3CDTF">2024-11-13T08:51:40Z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2024-11-13T00:00:00Z</vt:filetime>
  </property>
</Properties>
</file>